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E52" w:rsidP="009B0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HLTAMB003 Transport emergency patients</w:t>
      </w:r>
      <w:r>
        <w:fldChar w:fldCharType="end"/>
      </w:r>
    </w:p>
    <w:p w:rsidR="009B0E52" w:rsidP="009B0E52">
      <w:pPr>
        <w:pStyle w:val="Version"/>
        <w:sectPr w:rsidSect="00DB3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364B" w:rsidP="00DB364B">
      <w:pPr>
        <w:pStyle w:val="SuperHeading"/>
      </w:pPr>
      <w:r w:rsidRPr="00DB364B">
        <w:t>HLTAMB003 Transport emergency patients</w:t>
      </w:r>
    </w:p>
    <w:p w:rsidR="00000000" w:rsidRPr="00DB364B" w:rsidP="00DB364B">
      <w:pPr>
        <w:pStyle w:val="Heading1"/>
      </w:pPr>
      <w:bookmarkStart w:id="1" w:name="O_1008588"/>
      <w:bookmarkEnd w:id="1"/>
      <w:r w:rsidRPr="00DB364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9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 xml:space="preserve">Release </w:t>
            </w:r>
            <w:r w:rsidRPr="00DB364B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 xml:space="preserve">Comments </w:t>
            </w:r>
          </w:p>
        </w:tc>
      </w:tr>
      <w:tr w:rsidTr="009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This version was released in</w:t>
            </w:r>
            <w:r w:rsidRPr="00DB364B">
              <w:rPr>
                <w:rStyle w:val="Emphasis"/>
              </w:rPr>
              <w:t xml:space="preserve"> HLT Health Training Package release 4.1</w:t>
            </w:r>
            <w:r w:rsidRPr="00DB364B">
              <w:t>.</w:t>
            </w:r>
          </w:p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Updated Assessment Conditions to permit assessment to be performed in simulation.</w:t>
            </w:r>
          </w:p>
        </w:tc>
      </w:tr>
      <w:tr w:rsidTr="009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 xml:space="preserve">This version was released in </w:t>
            </w:r>
            <w:r w:rsidRPr="00DB364B">
              <w:rPr>
                <w:rStyle w:val="Emphasis"/>
              </w:rPr>
              <w:t>HLT Health T</w:t>
            </w:r>
            <w:r w:rsidRPr="00DB364B">
              <w:rPr>
                <w:rStyle w:val="Emphasis"/>
              </w:rPr>
              <w:t>raining Package release 3.0</w:t>
            </w:r>
            <w:r w:rsidRPr="00DB364B">
              <w:t xml:space="preserve"> and meets the requirements of the 2012 Standards for Training Packages.</w:t>
            </w:r>
          </w:p>
          <w:p w:rsidR="00000000" w:rsidRPr="00DB364B" w:rsidP="00DB364B">
            <w:pPr>
              <w:pStyle w:val="BodyText"/>
            </w:pPr>
            <w:r w:rsidRPr="00DB364B">
              <w:t xml:space="preserve">Significant changes to the elements and performance criteria. New evidence requirements for assessment including volume and frequency requirements. Removal </w:t>
            </w:r>
            <w:r w:rsidRPr="00DB364B">
              <w:t>of pre-requisites</w:t>
            </w:r>
          </w:p>
          <w:p w:rsidR="00000000" w:rsidRPr="00DB364B" w:rsidP="00DB364B">
            <w:pPr>
              <w:pStyle w:val="BodyText"/>
            </w:pPr>
            <w:r w:rsidRPr="00DB364B">
              <w:t xml:space="preserve">Supersedes HLTAMBT402C.  </w:t>
            </w:r>
          </w:p>
        </w:tc>
      </w:tr>
    </w:tbl>
    <w:p w:rsidR="00000000" w:rsidRPr="00DB364B" w:rsidP="00DB364B">
      <w:pPr>
        <w:pStyle w:val="BodyText"/>
      </w:pPr>
    </w:p>
    <w:p w:rsidR="00000000" w:rsidRPr="00DB364B" w:rsidP="00DB364B">
      <w:pPr>
        <w:pStyle w:val="AllowPageBreak"/>
      </w:pPr>
    </w:p>
    <w:p w:rsidR="00000000" w:rsidRPr="00DB364B" w:rsidP="00DB364B">
      <w:pPr>
        <w:pStyle w:val="Heading1"/>
      </w:pPr>
      <w:bookmarkStart w:id="2" w:name="O_1008587"/>
      <w:bookmarkEnd w:id="2"/>
      <w:r w:rsidRPr="00DB364B">
        <w:t>Application</w:t>
      </w:r>
    </w:p>
    <w:p w:rsidR="00000000" w:rsidRPr="00DB364B" w:rsidP="009B0E52">
      <w:pPr>
        <w:pStyle w:val="BodyText"/>
      </w:pPr>
      <w:r w:rsidRPr="00DB364B">
        <w:t>This unit describes the skills and knowledge required to transport patients and other appropriate workers to and from a health care facility or service under emergency circumstanc</w:t>
      </w:r>
      <w:r w:rsidRPr="00DB364B">
        <w:t xml:space="preserve">es. The unit includes skills for loading, driving and unloading a vehicle safely, and for checking vehicles and equipment in order to restock and remedy faults. </w:t>
      </w:r>
    </w:p>
    <w:p w:rsidR="00000000" w:rsidRPr="00DB364B" w:rsidP="009B0E52">
      <w:pPr>
        <w:pStyle w:val="BodyText"/>
      </w:pPr>
      <w:r w:rsidRPr="00DB364B">
        <w:t>This unit applies to pre-hospital/out-of-hospital health care workers.</w:t>
      </w:r>
    </w:p>
    <w:p w:rsidR="009B0E52" w:rsidRPr="009B0E52" w:rsidP="009B0E52">
      <w:pPr>
        <w:pStyle w:val="BodyText"/>
        <w:rPr>
          <w:i/>
        </w:rPr>
      </w:pPr>
      <w:r w:rsidRPr="009B0E52">
        <w:rPr>
          <w:rStyle w:val="Emphasis"/>
        </w:rPr>
        <w:t>The skills in this un</w:t>
      </w:r>
      <w:r w:rsidRPr="009B0E52">
        <w:rPr>
          <w:rStyle w:val="Emphasis"/>
        </w:rPr>
        <w:t>it must be applied in accordance with Commonwealth and State/Territory legislation, Australian/New Zealand Standards and industry codes of practice.</w:t>
      </w:r>
    </w:p>
    <w:p w:rsidR="00000000" w:rsidRPr="00DB364B" w:rsidP="00DB364B">
      <w:pPr>
        <w:pStyle w:val="Heading1"/>
      </w:pPr>
      <w:bookmarkStart w:id="3" w:name="O_1008586"/>
      <w:bookmarkEnd w:id="3"/>
      <w:r w:rsidRPr="00DB36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rPr>
                <w:rStyle w:val="SpecialBold"/>
              </w:rPr>
              <w:t>PERFORMANCE CRITERIA</w:t>
            </w:r>
          </w:p>
        </w:tc>
      </w:tr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Performance criteria describe the performance needed to demonstrate achievement of the element.</w:t>
            </w:r>
          </w:p>
        </w:tc>
      </w:tr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1. Prepare and check vehicle and equipment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1.1 Check vehicle and equipment systematically and comprehensively based on l</w:t>
            </w:r>
            <w:r w:rsidRPr="00DB364B">
              <w:t>ocal vehicle checklist or inventory</w:t>
            </w:r>
          </w:p>
          <w:p w:rsidR="00000000" w:rsidRPr="00DB364B" w:rsidP="00DB364B">
            <w:pPr>
              <w:pStyle w:val="BodyText"/>
            </w:pPr>
            <w:r w:rsidRPr="00DB364B">
              <w:t xml:space="preserve">1.2 Conduct vehicle checks on a regular basis according to organisation procedures to ensure serviceability of </w:t>
            </w:r>
            <w:r w:rsidRPr="00DB364B">
              <w:t>vehicle and equipment</w:t>
            </w:r>
          </w:p>
          <w:p w:rsidR="00000000" w:rsidRPr="00DB364B" w:rsidP="00DB364B">
            <w:pPr>
              <w:pStyle w:val="BodyText"/>
            </w:pPr>
            <w:r w:rsidRPr="00DB364B">
              <w:t>1.3 Ensure interior and exterior cleanliness of vehicle in accordance with organisation</w:t>
            </w:r>
            <w:r w:rsidRPr="00DB364B">
              <w:t xml:space="preserve"> policies and procedures on the minimisation of infection risk to both non-emergency workers and patients</w:t>
            </w:r>
          </w:p>
          <w:p w:rsidR="00000000" w:rsidRPr="00DB364B" w:rsidP="00DB364B">
            <w:pPr>
              <w:pStyle w:val="BodyText"/>
            </w:pPr>
            <w:r w:rsidRPr="00DB364B">
              <w:t>1.4 Maintain vehicle operating stock to acceptable minimum and maximum levels</w:t>
            </w:r>
          </w:p>
          <w:p w:rsidR="00000000" w:rsidRPr="00DB364B" w:rsidP="00DB364B">
            <w:pPr>
              <w:pStyle w:val="BodyText"/>
            </w:pPr>
            <w:r w:rsidRPr="00DB364B">
              <w:t>1.5 Maintain vehicle and equipment according to established clinical gui</w:t>
            </w:r>
            <w:r w:rsidRPr="00DB364B">
              <w:t>delines/protocols</w:t>
            </w:r>
          </w:p>
          <w:p w:rsidR="00000000" w:rsidP="00DB364B">
            <w:pPr>
              <w:pStyle w:val="BodyText"/>
              <w:rPr>
                <w:lang w:val="en-NZ"/>
              </w:rPr>
            </w:pPr>
          </w:p>
        </w:tc>
      </w:tr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2. Ensure faults in vehicle and equipment are remedied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2.1 Identify and report general nature of faults, and liaise with organisation to remedy faults</w:t>
            </w:r>
          </w:p>
          <w:p w:rsidR="00000000" w:rsidRPr="00DB364B" w:rsidP="00DB364B">
            <w:pPr>
              <w:pStyle w:val="BodyText"/>
            </w:pPr>
            <w:r w:rsidRPr="00DB364B">
              <w:t>2.2 Assess risk of further damage to malfunctioning vehicle or equipment against patient care priorities and communicate decisions to appropriate workers</w:t>
            </w:r>
          </w:p>
          <w:p w:rsidR="00000000" w:rsidRPr="00DB364B" w:rsidP="00DB364B">
            <w:pPr>
              <w:pStyle w:val="BodyText"/>
            </w:pPr>
            <w:r w:rsidRPr="00DB364B">
              <w:t>2.3 Rectify minor faults where possible</w:t>
            </w:r>
          </w:p>
          <w:p w:rsidR="00000000" w:rsidRPr="00DB364B" w:rsidP="00DB364B">
            <w:pPr>
              <w:pStyle w:val="BodyText"/>
            </w:pPr>
            <w:r w:rsidRPr="00DB364B">
              <w:t>2.4 Establish need for additional or replacement resources and</w:t>
            </w:r>
            <w:r w:rsidRPr="00DB364B">
              <w:t xml:space="preserve"> communicate to appropriate workers</w:t>
            </w:r>
          </w:p>
          <w:p w:rsidR="00000000" w:rsidP="00DB364B">
            <w:pPr>
              <w:pStyle w:val="BodyText"/>
              <w:rPr>
                <w:lang w:val="en-NZ"/>
              </w:rPr>
            </w:pPr>
          </w:p>
        </w:tc>
      </w:tr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3. Convey and receive information relating to emergency transport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3.1 Establish and maintain communication with control centre according to established clinical guidelines/protocols</w:t>
            </w:r>
          </w:p>
          <w:p w:rsidR="00000000" w:rsidRPr="00DB364B" w:rsidP="00DB364B">
            <w:pPr>
              <w:pStyle w:val="BodyText"/>
            </w:pPr>
            <w:r w:rsidRPr="00DB364B">
              <w:t>3.2 Notify appropriate receiving fac</w:t>
            </w:r>
            <w:r w:rsidRPr="00DB364B">
              <w:t>ility according to established clinical guidelines/protocols.</w:t>
            </w:r>
          </w:p>
          <w:p w:rsidR="00000000" w:rsidP="00DB364B">
            <w:pPr>
              <w:pStyle w:val="BodyText"/>
              <w:rPr>
                <w:lang w:val="en-NZ"/>
              </w:rPr>
            </w:pPr>
          </w:p>
        </w:tc>
      </w:tr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4. Load, unload and secure patient and equipment for emergency transportation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4.1  Remove patients from scene in a manner consistent with relevant Acts, regulations and according to establishe</w:t>
            </w:r>
            <w:r w:rsidRPr="00DB364B">
              <w:t>d clinical guidelines and protocols</w:t>
            </w:r>
          </w:p>
          <w:p w:rsidR="00000000" w:rsidRPr="00DB364B" w:rsidP="00DB364B">
            <w:pPr>
              <w:pStyle w:val="BodyText"/>
            </w:pPr>
            <w:r w:rsidRPr="00DB364B">
              <w:t>4.2 Conduct loading and unloading smoothly, consistent with safe work practices and according to established clinical guidelines and protocols</w:t>
            </w:r>
          </w:p>
          <w:p w:rsidR="00000000" w:rsidRPr="00DB364B" w:rsidP="00DB364B">
            <w:pPr>
              <w:pStyle w:val="BodyText"/>
            </w:pPr>
            <w:r w:rsidRPr="00DB364B">
              <w:t>4.3 Ensure patient’s illness or injury is not exacerbated by unnecessary move</w:t>
            </w:r>
            <w:r w:rsidRPr="00DB364B">
              <w:t>ment during loading and unloading</w:t>
            </w:r>
          </w:p>
          <w:p w:rsidR="00000000" w:rsidRPr="00DB364B" w:rsidP="00DB364B">
            <w:pPr>
              <w:pStyle w:val="BodyText"/>
            </w:pPr>
            <w:r w:rsidRPr="00DB364B">
              <w:t>4.4 Organise and secure equipment in accordance with relevant Australian Standards, Acts and regulations and according to established clinical guidelines/protocols</w:t>
            </w:r>
          </w:p>
          <w:p w:rsidR="00000000" w:rsidP="00DB364B">
            <w:pPr>
              <w:pStyle w:val="BodyText"/>
              <w:rPr>
                <w:lang w:val="en-NZ"/>
              </w:rPr>
            </w:pPr>
          </w:p>
        </w:tc>
      </w:tr>
      <w:tr w:rsidTr="009B0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t>5. Transport patient under emergency conditions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5.1 Driv</w:t>
            </w:r>
            <w:r w:rsidRPr="00DB364B">
              <w:t>e vehicle in a manner that avoids exacerbation of patient’s condition</w:t>
            </w:r>
          </w:p>
          <w:p w:rsidR="00000000" w:rsidRPr="00DB364B" w:rsidP="00DB364B">
            <w:pPr>
              <w:pStyle w:val="BodyText"/>
            </w:pPr>
            <w:r w:rsidRPr="00DB364B">
              <w:t>5.2 Drive vehicle recognising hazards and negotiating hazards at low risk in accordance with legal requirements governing emergency vehicles</w:t>
            </w:r>
          </w:p>
          <w:p w:rsidR="00000000" w:rsidRPr="00DB364B" w:rsidP="00DB364B">
            <w:pPr>
              <w:pStyle w:val="BodyText"/>
            </w:pPr>
            <w:r w:rsidRPr="00DB364B">
              <w:t>5.3 Choose appropriate route to receivi</w:t>
            </w:r>
            <w:r w:rsidRPr="00DB364B">
              <w:t>ng facility according to distance, time, travel and terrain</w:t>
            </w:r>
          </w:p>
          <w:p w:rsidR="00000000" w:rsidRPr="00DB364B" w:rsidP="00DB364B">
            <w:pPr>
              <w:pStyle w:val="BodyText"/>
            </w:pPr>
            <w:r w:rsidRPr="00DB364B">
              <w:t>5.4 Establish and maintain communication as required between driver and patient care officer to ensure safe transport and effective patient care</w:t>
            </w:r>
          </w:p>
        </w:tc>
      </w:tr>
    </w:tbl>
    <w:p w:rsidR="00000000" w:rsidRPr="00DB364B" w:rsidP="00DB364B">
      <w:pPr>
        <w:pStyle w:val="BodyText"/>
      </w:pPr>
    </w:p>
    <w:p w:rsidR="00000000" w:rsidRPr="00DB364B" w:rsidP="00DB364B">
      <w:pPr>
        <w:pStyle w:val="AllowPageBreak"/>
      </w:pPr>
    </w:p>
    <w:p w:rsidR="00000000" w:rsidRPr="00DB364B" w:rsidP="00DB364B">
      <w:pPr>
        <w:pStyle w:val="Heading1"/>
      </w:pPr>
      <w:bookmarkStart w:id="4" w:name="O_1008585"/>
      <w:bookmarkEnd w:id="4"/>
      <w:r w:rsidRPr="00DB364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64B">
            <w:pPr>
              <w:pStyle w:val="BodyText"/>
              <w:rPr>
                <w:lang w:val="en-NZ"/>
              </w:rPr>
            </w:pPr>
            <w:r w:rsidRPr="00DB364B">
              <w:rPr>
                <w:rStyle w:val="Emphasis"/>
              </w:rPr>
              <w:t>The Foundati</w:t>
            </w:r>
            <w:r w:rsidRPr="00DB364B">
              <w:rPr>
                <w:rStyle w:val="Emphasis"/>
              </w:rPr>
              <w:t xml:space="preserve">on Skills describe those required skills (language, literacy, numeracy and employment skills) that </w:t>
            </w:r>
            <w:r w:rsidRPr="00DB364B">
              <w:t xml:space="preserve">are essential to </w:t>
            </w:r>
            <w:r w:rsidRPr="00DB364B">
              <w:rPr>
                <w:rStyle w:val="Emphasis"/>
              </w:rPr>
              <w:t>performance.</w:t>
            </w:r>
          </w:p>
        </w:tc>
      </w:tr>
      <w:tr w:rsidTr="009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64B" w:rsidP="00DB364B">
            <w:pPr>
              <w:pStyle w:val="BodyText"/>
            </w:pPr>
            <w:r w:rsidRPr="00DB364B">
              <w:t>Foundation skills essential to performance are explicit in the performance criteria of this unit of competency.</w:t>
            </w:r>
          </w:p>
        </w:tc>
      </w:tr>
    </w:tbl>
    <w:p w:rsidR="009B0E52" w:rsidP="00DB364B">
      <w:pPr>
        <w:pStyle w:val="BodyText"/>
      </w:pPr>
    </w:p>
    <w:p w:rsidR="009B0E52" w:rsidP="00DB364B">
      <w:pPr>
        <w:pStyle w:val="BodyText"/>
      </w:pPr>
    </w:p>
    <w:p w:rsidR="00000000" w:rsidRPr="00DB364B" w:rsidP="00DB364B">
      <w:pPr>
        <w:pStyle w:val="Heading1"/>
      </w:pPr>
      <w:bookmarkStart w:id="5" w:name="O_1008584"/>
      <w:bookmarkEnd w:id="5"/>
      <w:r w:rsidRPr="00DB364B">
        <w:t>Unit Mapping Information</w:t>
      </w:r>
    </w:p>
    <w:p w:rsidR="00000000" w:rsidRPr="00DB364B" w:rsidP="009B0E52">
      <w:pPr>
        <w:pStyle w:val="BodyText"/>
      </w:pPr>
      <w:r w:rsidRPr="00DB364B">
        <w:t xml:space="preserve">No Equivalent Unit </w:t>
      </w:r>
    </w:p>
    <w:p w:rsidR="00000000" w:rsidRPr="00DB364B" w:rsidP="00DB364B">
      <w:pPr>
        <w:pStyle w:val="Heading1"/>
      </w:pPr>
      <w:bookmarkStart w:id="6" w:name="O_1008589"/>
      <w:bookmarkEnd w:id="6"/>
      <w:r w:rsidRPr="00DB364B">
        <w:t>Links</w:t>
      </w:r>
    </w:p>
    <w:p w:rsidR="00000000" w:rsidRPr="00DB364B" w:rsidP="009B0E52">
      <w:pPr>
        <w:pStyle w:val="BodyText"/>
      </w:pPr>
      <w:r w:rsidRPr="00DB36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C060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B364B" w:rsidP="00DB364B"/>
    <w:sectPr w:rsidSect="00DB36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4B" w:rsidRPr="009B0E52" w:rsidP="009B0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E52" w:rsidP="00DB3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E52" w:rsidP="00DB3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0E52" w:rsidP="00DB3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64B" w:rsidRPr="009B0E52" w:rsidP="009B0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E52" w:rsidRPr="002D2AF8" w:rsidP="00DB3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HLTAMB003 Transport emergency patients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9B0E52" w:rsidP="00DB3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64B"/>
  </w:style>
  <w:style w:type="character" w:customStyle="1" w:styleId="Heading1Char">
    <w:name w:val="Heading 1 Char"/>
    <w:basedOn w:val="DefaultParagraphFont"/>
    <w:link w:val="Heading1"/>
    <w:rsid w:val="00DB3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6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364B"/>
    <w:rPr>
      <w:b/>
      <w:spacing w:val="0"/>
    </w:rPr>
  </w:style>
  <w:style w:type="character" w:styleId="Emphasis">
    <w:name w:val="Emphasis"/>
    <w:basedOn w:val="DefaultParagraphFont"/>
    <w:qFormat/>
    <w:rsid w:val="00DB364B"/>
    <w:rPr>
      <w:i/>
    </w:rPr>
  </w:style>
  <w:style w:type="paragraph" w:customStyle="1" w:styleId="SuperHeading">
    <w:name w:val="SuperHeading"/>
    <w:basedOn w:val="Normal"/>
    <w:rsid w:val="00DB3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6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6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6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6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64B"/>
  </w:style>
  <w:style w:type="paragraph" w:styleId="TableofFigures">
    <w:name w:val="table of figures"/>
    <w:basedOn w:val="Normal"/>
    <w:next w:val="Normal"/>
    <w:semiHidden/>
    <w:rsid w:val="00DB3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6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364B"/>
    <w:rPr>
      <w:rFonts w:ascii="Wingdings" w:hAnsi="Wingdings"/>
    </w:rPr>
  </w:style>
  <w:style w:type="paragraph" w:customStyle="1" w:styleId="TableHeading">
    <w:name w:val="Table Heading"/>
    <w:basedOn w:val="HeadingBase"/>
    <w:rsid w:val="00DB3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64B"/>
    <w:rPr>
      <w:color w:val="0033CC"/>
      <w:u w:val="none"/>
    </w:rPr>
  </w:style>
  <w:style w:type="paragraph" w:customStyle="1" w:styleId="BodyTextRight">
    <w:name w:val="Body Text Right"/>
    <w:basedOn w:val="BodyText"/>
    <w:rsid w:val="00DB3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6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64B"/>
    <w:rPr>
      <w:sz w:val="32"/>
    </w:rPr>
  </w:style>
  <w:style w:type="paragraph" w:customStyle="1" w:styleId="HeadingProcedure">
    <w:name w:val="Heading Procedure"/>
    <w:basedOn w:val="HeadingBase"/>
    <w:next w:val="Normal"/>
    <w:rsid w:val="00DB3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64B"/>
    <w:pPr>
      <w:spacing w:before="60" w:after="60"/>
    </w:pPr>
  </w:style>
  <w:style w:type="paragraph" w:styleId="ListContinue">
    <w:name w:val="List Continue"/>
    <w:basedOn w:val="List"/>
    <w:rsid w:val="00DB364B"/>
    <w:pPr>
      <w:ind w:firstLine="0"/>
    </w:pPr>
  </w:style>
  <w:style w:type="paragraph" w:customStyle="1" w:styleId="ListNote">
    <w:name w:val="List Note"/>
    <w:basedOn w:val="List"/>
    <w:rsid w:val="00DB3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64B"/>
    <w:rPr>
      <w:rFonts w:ascii="Courier New" w:hAnsi="Courier New"/>
    </w:rPr>
  </w:style>
  <w:style w:type="paragraph" w:customStyle="1" w:styleId="NoteBullet">
    <w:name w:val="Note Bullet"/>
    <w:basedOn w:val="Note"/>
    <w:rsid w:val="00DB3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6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3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64B"/>
    <w:rPr>
      <w:b/>
      <w:smallCaps/>
    </w:rPr>
  </w:style>
  <w:style w:type="paragraph" w:customStyle="1" w:styleId="TableListNumber">
    <w:name w:val="Table List Number"/>
    <w:basedOn w:val="ListNumber"/>
    <w:rsid w:val="00DB3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64B"/>
    <w:pPr>
      <w:numPr>
        <w:numId w:val="7"/>
      </w:numPr>
    </w:pPr>
  </w:style>
  <w:style w:type="paragraph" w:customStyle="1" w:styleId="ListAlpha2">
    <w:name w:val="List Alpha 2"/>
    <w:basedOn w:val="List2"/>
    <w:rsid w:val="00DB364B"/>
    <w:pPr>
      <w:numPr>
        <w:numId w:val="6"/>
      </w:numPr>
    </w:pPr>
  </w:style>
  <w:style w:type="paragraph" w:styleId="List2">
    <w:name w:val="List 2"/>
    <w:basedOn w:val="BodyText"/>
    <w:rsid w:val="00DB3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6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6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64B"/>
    <w:pPr>
      <w:numPr>
        <w:numId w:val="2"/>
      </w:numPr>
    </w:pPr>
  </w:style>
  <w:style w:type="paragraph" w:styleId="ListContinue2">
    <w:name w:val="List Continue 2"/>
    <w:basedOn w:val="List2"/>
    <w:rsid w:val="00DB364B"/>
    <w:pPr>
      <w:ind w:firstLine="0"/>
    </w:pPr>
  </w:style>
  <w:style w:type="paragraph" w:styleId="ListContinue3">
    <w:name w:val="List Continue 3"/>
    <w:basedOn w:val="List3"/>
    <w:rsid w:val="00DB364B"/>
    <w:pPr>
      <w:ind w:left="1021" w:firstLine="0"/>
    </w:pPr>
  </w:style>
  <w:style w:type="paragraph" w:styleId="ListContinue4">
    <w:name w:val="List Continue 4"/>
    <w:basedOn w:val="List4"/>
    <w:rsid w:val="00DB364B"/>
    <w:pPr>
      <w:ind w:firstLine="0"/>
    </w:pPr>
  </w:style>
  <w:style w:type="paragraph" w:styleId="ListContinue5">
    <w:name w:val="List Continue 5"/>
    <w:basedOn w:val="List5"/>
    <w:rsid w:val="00DB364B"/>
    <w:pPr>
      <w:ind w:firstLine="0"/>
    </w:pPr>
  </w:style>
  <w:style w:type="paragraph" w:styleId="ListNumber3">
    <w:name w:val="List Number 3"/>
    <w:basedOn w:val="List3"/>
    <w:rsid w:val="00DB364B"/>
    <w:pPr>
      <w:numPr>
        <w:numId w:val="3"/>
      </w:numPr>
    </w:pPr>
  </w:style>
  <w:style w:type="paragraph" w:styleId="ListNumber4">
    <w:name w:val="List Number 4"/>
    <w:basedOn w:val="List4"/>
    <w:rsid w:val="00DB364B"/>
    <w:pPr>
      <w:numPr>
        <w:numId w:val="4"/>
      </w:numPr>
    </w:pPr>
  </w:style>
  <w:style w:type="paragraph" w:styleId="ListNumber5">
    <w:name w:val="List Number 5"/>
    <w:basedOn w:val="List5"/>
    <w:rsid w:val="00DB364B"/>
    <w:pPr>
      <w:numPr>
        <w:numId w:val="5"/>
      </w:numPr>
    </w:pPr>
  </w:style>
  <w:style w:type="paragraph" w:styleId="BlockText">
    <w:name w:val="Block Text"/>
    <w:basedOn w:val="Normal"/>
    <w:rsid w:val="00DB3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64B"/>
    <w:rPr>
      <w:sz w:val="16"/>
      <w:vertAlign w:val="superscript"/>
    </w:rPr>
  </w:style>
  <w:style w:type="character" w:customStyle="1" w:styleId="Symbols">
    <w:name w:val="Symbols"/>
    <w:basedOn w:val="DefaultParagraphFont"/>
    <w:rsid w:val="00DB364B"/>
    <w:rPr>
      <w:rFonts w:ascii="Symbol" w:hAnsi="Symbol"/>
    </w:rPr>
  </w:style>
  <w:style w:type="character" w:customStyle="1" w:styleId="MenuOptions">
    <w:name w:val="Menu Options"/>
    <w:basedOn w:val="DefaultParagraphFont"/>
    <w:rsid w:val="00DB3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64B"/>
    <w:rPr>
      <w:b/>
    </w:rPr>
  </w:style>
  <w:style w:type="character" w:customStyle="1" w:styleId="Underlined">
    <w:name w:val="Underlined"/>
    <w:basedOn w:val="DefaultParagraphFont"/>
    <w:rsid w:val="00DB364B"/>
    <w:rPr>
      <w:u w:val="single"/>
    </w:rPr>
  </w:style>
  <w:style w:type="paragraph" w:customStyle="1" w:styleId="TableBodyTextRight">
    <w:name w:val="Table Body Text Right"/>
    <w:basedOn w:val="TableBodyText"/>
    <w:rsid w:val="00DB3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64B"/>
    <w:rPr>
      <w:sz w:val="18"/>
    </w:rPr>
  </w:style>
  <w:style w:type="paragraph" w:customStyle="1" w:styleId="BodySmallRight">
    <w:name w:val="Body Small Right"/>
    <w:basedOn w:val="BodyTextRight"/>
    <w:rsid w:val="00DB364B"/>
    <w:rPr>
      <w:sz w:val="18"/>
      <w:szCs w:val="18"/>
    </w:rPr>
  </w:style>
  <w:style w:type="paragraph" w:customStyle="1" w:styleId="MarginEdition">
    <w:name w:val="Margin Edition"/>
    <w:basedOn w:val="MarginNote"/>
    <w:rsid w:val="00DB3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64B"/>
    <w:rPr>
      <w:sz w:val="2"/>
      <w:szCs w:val="2"/>
    </w:rPr>
  </w:style>
  <w:style w:type="character" w:customStyle="1" w:styleId="Small">
    <w:name w:val="Small"/>
    <w:basedOn w:val="DefaultParagraphFont"/>
    <w:rsid w:val="00DB364B"/>
    <w:rPr>
      <w:sz w:val="16"/>
    </w:rPr>
  </w:style>
  <w:style w:type="paragraph" w:customStyle="1" w:styleId="WideTable">
    <w:name w:val="Wide Table"/>
    <w:basedOn w:val="Normal"/>
    <w:rsid w:val="00DB3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64B"/>
  </w:style>
  <w:style w:type="paragraph" w:styleId="Quote">
    <w:name w:val="Quote"/>
    <w:basedOn w:val="Heading1"/>
    <w:link w:val="QuoteChar"/>
    <w:qFormat/>
    <w:rsid w:val="00DB3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64B"/>
    <w:pPr>
      <w:pageBreakBefore/>
    </w:pPr>
  </w:style>
  <w:style w:type="paragraph" w:customStyle="1" w:styleId="Border">
    <w:name w:val="Border"/>
    <w:basedOn w:val="Normal"/>
    <w:qFormat/>
    <w:rsid w:val="00DB3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64B"/>
    <w:rPr>
      <w:u w:val="single"/>
    </w:rPr>
  </w:style>
  <w:style w:type="character" w:customStyle="1" w:styleId="BoldandItalics">
    <w:name w:val="Bold and Italics"/>
    <w:qFormat/>
    <w:rsid w:val="00DB364B"/>
    <w:rPr>
      <w:b/>
      <w:i/>
      <w:u w:val="none"/>
    </w:rPr>
  </w:style>
  <w:style w:type="paragraph" w:styleId="BalloonText">
    <w:name w:val="Balloon Text"/>
    <w:basedOn w:val="Normal"/>
    <w:link w:val="BalloonTextChar"/>
    <w:rsid w:val="00DB3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64B"/>
    <w:pPr>
      <w:spacing w:before="0" w:after="0"/>
    </w:pPr>
  </w:style>
  <w:style w:type="paragraph" w:customStyle="1" w:styleId="BodyTextBold">
    <w:name w:val="Body Text Bold"/>
    <w:basedOn w:val="BodyText"/>
    <w:qFormat/>
    <w:rsid w:val="00DB364B"/>
    <w:rPr>
      <w:b/>
    </w:rPr>
  </w:style>
  <w:style w:type="character" w:styleId="Hyperlink">
    <w:name w:val="Hyperlink"/>
    <w:basedOn w:val="DefaultParagraphFont"/>
    <w:uiPriority w:val="99"/>
    <w:unhideWhenUsed/>
    <w:rsid w:val="009B0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4010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HLTAMB003 Transport emergency patients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2020-10-16T06:05:00Z</dcterms:created>
  <dcterms:modified xsi:type="dcterms:W3CDTF">2020-10-16T06:05:00Z</dcterms:modified>
</cp:coreProperties>
</file>