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741" w:rsidP="00866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HLTAMB001 Follow procedures for routine safe removal of patient</w:t>
      </w:r>
      <w:r>
        <w:fldChar w:fldCharType="end"/>
      </w:r>
    </w:p>
    <w:p w:rsidR="00866741" w:rsidP="00866741">
      <w:pPr>
        <w:pStyle w:val="Version"/>
        <w:sectPr w:rsidSect="007E0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C66" w:rsidP="007E0C66">
      <w:pPr>
        <w:pStyle w:val="SuperHeading"/>
      </w:pPr>
      <w:r w:rsidRPr="007E0C66">
        <w:t>HLTAMB001 Follow procedures for routine safe removal of patient</w:t>
      </w:r>
    </w:p>
    <w:p w:rsidR="00000000" w:rsidRPr="007E0C66" w:rsidP="007E0C66">
      <w:pPr>
        <w:pStyle w:val="Heading1"/>
      </w:pPr>
      <w:bookmarkStart w:id="1" w:name="O_816468"/>
      <w:bookmarkEnd w:id="1"/>
      <w:r w:rsidRPr="007E0C6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66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t xml:space="preserve">Release </w:t>
            </w:r>
            <w:r w:rsidRPr="007E0C66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t xml:space="preserve">Comments </w:t>
            </w:r>
          </w:p>
        </w:tc>
      </w:tr>
      <w:tr w:rsidTr="00866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C66" w:rsidP="007E0C66">
            <w:pPr>
              <w:pStyle w:val="BodyText"/>
            </w:pPr>
            <w:r w:rsidRPr="007E0C66">
              <w:t xml:space="preserve">This version was released in </w:t>
            </w:r>
            <w:r w:rsidRPr="007E0C66">
              <w:rPr>
                <w:rStyle w:val="Emphasis"/>
              </w:rPr>
              <w:t>HLT Health Training Package release 3.0</w:t>
            </w:r>
            <w:r w:rsidRPr="007E0C66">
              <w:t xml:space="preserve"> and meets the requirements of the 2012 Standards for Training Packages.</w:t>
            </w:r>
          </w:p>
          <w:p w:rsidR="00000000" w:rsidRPr="007E0C66" w:rsidP="007E0C66">
            <w:pPr>
              <w:pStyle w:val="BodyText"/>
            </w:pPr>
            <w:r w:rsidRPr="007E0C66">
              <w:t>Supersedes HLTAMBAE403D Follow procedures for routine safe removal of client. Significant changes to the elements and performance criteria. New evidence requirements for assessment in</w:t>
            </w:r>
            <w:r w:rsidRPr="007E0C66">
              <w:t xml:space="preserve">cluding volume and frequency requirements. </w:t>
            </w:r>
          </w:p>
        </w:tc>
      </w:tr>
    </w:tbl>
    <w:p w:rsidR="00866741" w:rsidP="007E0C66">
      <w:pPr>
        <w:pStyle w:val="BodyText"/>
      </w:pPr>
    </w:p>
    <w:p w:rsidR="00866741" w:rsidP="007E0C66">
      <w:pPr>
        <w:pStyle w:val="BodyText"/>
      </w:pPr>
    </w:p>
    <w:p w:rsidR="00000000" w:rsidRPr="007E0C66" w:rsidP="007E0C66">
      <w:pPr>
        <w:pStyle w:val="Heading1"/>
      </w:pPr>
      <w:bookmarkStart w:id="2" w:name="O_816469"/>
      <w:bookmarkEnd w:id="2"/>
      <w:r w:rsidRPr="007E0C66">
        <w:t>Application</w:t>
      </w:r>
    </w:p>
    <w:p w:rsidR="00000000" w:rsidRPr="007E0C66" w:rsidP="00866741">
      <w:pPr>
        <w:pStyle w:val="BodyText"/>
      </w:pPr>
      <w:r w:rsidRPr="007E0C66">
        <w:t>This unit describes the knowledge and skills required to ensure safe removal of the patient under routine conditions as part of emergency work where patients are not anticipated to</w:t>
      </w:r>
      <w:r w:rsidRPr="007E0C66">
        <w:t xml:space="preserve"> have an immediate life threatening injury, illness or condition.</w:t>
      </w:r>
    </w:p>
    <w:p w:rsidR="00000000" w:rsidRPr="007E0C66" w:rsidP="00866741">
      <w:pPr>
        <w:pStyle w:val="BodyText"/>
      </w:pPr>
      <w:r w:rsidRPr="007E0C66">
        <w:t>This unit applies to pre-hospital/out-of-hospital health care workers.</w:t>
      </w:r>
    </w:p>
    <w:p w:rsidR="00866741" w:rsidRPr="00866741" w:rsidP="00866741">
      <w:pPr>
        <w:pStyle w:val="BodyText"/>
        <w:rPr>
          <w:i/>
        </w:rPr>
      </w:pPr>
      <w:r w:rsidRPr="00866741">
        <w:rPr>
          <w:rStyle w:val="Emphasis"/>
        </w:rPr>
        <w:t>The skills in this unit must be applied in accordance with Commonwealth and State/Territory legislation, Australian/N</w:t>
      </w:r>
      <w:r w:rsidRPr="00866741">
        <w:rPr>
          <w:rStyle w:val="Emphasis"/>
        </w:rPr>
        <w:t>ew Zealand Standards and industry codes of practice.</w:t>
      </w:r>
    </w:p>
    <w:p w:rsidR="00000000" w:rsidRPr="007E0C66" w:rsidP="007E0C66">
      <w:pPr>
        <w:pStyle w:val="Heading1"/>
      </w:pPr>
      <w:bookmarkStart w:id="3" w:name="O_816473"/>
      <w:bookmarkEnd w:id="3"/>
      <w:r w:rsidRPr="007E0C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866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C66" w:rsidP="007E0C66">
            <w:pPr>
              <w:pStyle w:val="BodyText"/>
            </w:pPr>
            <w:r w:rsidRPr="007E0C66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rPr>
                <w:rStyle w:val="SpecialBold"/>
              </w:rPr>
              <w:t>PERFORMANCE CRITERIA</w:t>
            </w:r>
          </w:p>
        </w:tc>
      </w:tr>
      <w:tr w:rsidTr="00866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t>Performance criteria describe the performance needed to demonstrate achievement of the element.</w:t>
            </w:r>
          </w:p>
        </w:tc>
      </w:tr>
      <w:tr w:rsidTr="00866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t>1. Assess non-emergency situation in relation to safe removal of the patient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C66" w:rsidP="007E0C66">
            <w:pPr>
              <w:pStyle w:val="BodyText"/>
            </w:pPr>
            <w:r w:rsidRPr="007E0C66">
              <w:t>1.1 Survey scene and assess condition of patient in relation to procedures necessa</w:t>
            </w:r>
            <w:r w:rsidRPr="007E0C66">
              <w:t>ry for safe removal of patient</w:t>
            </w:r>
          </w:p>
          <w:p w:rsidR="00000000" w:rsidRPr="007E0C66" w:rsidP="007E0C66">
            <w:pPr>
              <w:pStyle w:val="BodyText"/>
            </w:pPr>
            <w:r w:rsidRPr="007E0C66">
              <w:t>1.2 Formulate plan based on assessment of all factors and with patient’s condition and welfare as the prime concerns</w:t>
            </w:r>
          </w:p>
          <w:p w:rsidR="00000000" w:rsidRPr="007E0C66" w:rsidP="007E0C66">
            <w:pPr>
              <w:pStyle w:val="BodyText"/>
            </w:pPr>
            <w:r w:rsidRPr="007E0C66">
              <w:t>1.3 Identify additional resources for safe removal of patient, as required, based on assessment of the situa</w:t>
            </w:r>
            <w:r w:rsidRPr="007E0C66">
              <w:t>tion</w:t>
            </w:r>
          </w:p>
          <w:p w:rsidR="00000000" w:rsidP="007E0C66">
            <w:pPr>
              <w:pStyle w:val="BodyText"/>
              <w:rPr>
                <w:lang w:val="en-NZ"/>
              </w:rPr>
            </w:pPr>
          </w:p>
        </w:tc>
      </w:tr>
      <w:tr w:rsidTr="00866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t>2. Implement procedures for safe removal of the patient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C66" w:rsidP="007E0C66">
            <w:pPr>
              <w:pStyle w:val="BodyText"/>
            </w:pPr>
            <w:r w:rsidRPr="007E0C66">
              <w:t>2.1 Obtain any resources necessary for the safe removal of the patient</w:t>
            </w:r>
          </w:p>
          <w:p w:rsidR="00000000" w:rsidRPr="007E0C66" w:rsidP="007E0C66">
            <w:pPr>
              <w:pStyle w:val="BodyText"/>
            </w:pPr>
            <w:r w:rsidRPr="007E0C66">
              <w:t>2.2 Implement plan to ensure safety of patient and workers’ welfare</w:t>
            </w:r>
          </w:p>
          <w:p w:rsidR="00000000" w:rsidRPr="007E0C66" w:rsidP="007E0C66">
            <w:pPr>
              <w:pStyle w:val="BodyText"/>
            </w:pPr>
            <w:r w:rsidRPr="007E0C66">
              <w:t>2.3 Negot</w:t>
            </w:r>
            <w:r w:rsidRPr="007E0C66">
              <w:t>iate with colleagues and patient to maintain safe movement of the patient according to relevant Commonwealth legislation and State/Territory legislation, including for work health and safety</w:t>
            </w:r>
          </w:p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t>2.4 Ensure actions are performed and documented according to esta</w:t>
            </w:r>
            <w:r w:rsidRPr="007E0C66">
              <w:t>blished clinical guidelines/protocols</w:t>
            </w:r>
          </w:p>
        </w:tc>
      </w:tr>
      <w:tr w:rsidTr="00866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7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t>3. Monitor removal procedure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C66" w:rsidP="007E0C66">
            <w:pPr>
              <w:pStyle w:val="BodyText"/>
            </w:pPr>
            <w:r w:rsidRPr="007E0C66">
              <w:t>3.1 Constantly monitor removal procedure with reference to needs, condition and safety of the patient and workers</w:t>
            </w:r>
          </w:p>
          <w:p w:rsidR="00000000" w:rsidRPr="007E0C66" w:rsidP="007E0C66">
            <w:pPr>
              <w:pStyle w:val="BodyText"/>
            </w:pPr>
            <w:r w:rsidRPr="007E0C66">
              <w:t>3.2 Communicate with patient and monitor their welfare and any other facto</w:t>
            </w:r>
            <w:r w:rsidRPr="007E0C66">
              <w:t xml:space="preserve">rs impacting the safe movement of the patient </w:t>
            </w:r>
          </w:p>
          <w:p w:rsidR="00000000" w:rsidRPr="007E0C66" w:rsidP="007E0C66">
            <w:pPr>
              <w:pStyle w:val="BodyText"/>
            </w:pPr>
            <w:r w:rsidRPr="007E0C66">
              <w:t>3.3 Evaluate and modify removal procedure as necessary to ensure ongoing safety of patient and workers</w:t>
            </w:r>
          </w:p>
        </w:tc>
      </w:tr>
    </w:tbl>
    <w:p w:rsidR="00866741" w:rsidP="007E0C66">
      <w:pPr>
        <w:pStyle w:val="BodyText"/>
      </w:pPr>
    </w:p>
    <w:p w:rsidR="00866741" w:rsidP="007E0C66">
      <w:pPr>
        <w:pStyle w:val="BodyText"/>
      </w:pPr>
    </w:p>
    <w:p w:rsidR="00000000" w:rsidRPr="007E0C66" w:rsidP="007E0C66">
      <w:pPr>
        <w:pStyle w:val="Heading1"/>
      </w:pPr>
      <w:bookmarkStart w:id="4" w:name="O_816474"/>
      <w:bookmarkEnd w:id="4"/>
      <w:r w:rsidRPr="007E0C6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6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C66">
            <w:pPr>
              <w:pStyle w:val="BodyText"/>
              <w:rPr>
                <w:lang w:val="en-NZ"/>
              </w:rPr>
            </w:pPr>
            <w:r w:rsidRPr="007E0C66">
              <w:rPr>
                <w:rStyle w:val="Emphasis"/>
              </w:rPr>
              <w:t>The Foundation Skills describe those requ</w:t>
            </w:r>
            <w:r w:rsidRPr="007E0C66">
              <w:rPr>
                <w:rStyle w:val="Emphasis"/>
              </w:rPr>
              <w:t xml:space="preserve">ired skills (language, literacy, numeracy and employment skills) that </w:t>
            </w:r>
            <w:r w:rsidRPr="007E0C66">
              <w:t xml:space="preserve">are essential to </w:t>
            </w:r>
            <w:r w:rsidRPr="007E0C66">
              <w:rPr>
                <w:rStyle w:val="Emphasis"/>
              </w:rPr>
              <w:t>performance.</w:t>
            </w:r>
          </w:p>
        </w:tc>
      </w:tr>
      <w:tr w:rsidTr="00866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C66" w:rsidP="007E0C66">
            <w:pPr>
              <w:pStyle w:val="BodyText"/>
            </w:pPr>
            <w:r w:rsidRPr="007E0C66">
              <w:t>Foundation skills essential to performance are explicit in the performance criteria of this unit of competency.</w:t>
            </w:r>
          </w:p>
        </w:tc>
      </w:tr>
    </w:tbl>
    <w:p w:rsidR="00866741" w:rsidP="007E0C66">
      <w:pPr>
        <w:pStyle w:val="BodyText"/>
      </w:pPr>
    </w:p>
    <w:p w:rsidR="00866741" w:rsidP="007E0C66">
      <w:pPr>
        <w:pStyle w:val="BodyText"/>
      </w:pPr>
    </w:p>
    <w:p w:rsidR="00000000" w:rsidRPr="007E0C66" w:rsidP="007E0C66">
      <w:pPr>
        <w:pStyle w:val="Heading1"/>
      </w:pPr>
      <w:bookmarkStart w:id="5" w:name="O_816476"/>
      <w:bookmarkEnd w:id="5"/>
      <w:r w:rsidRPr="007E0C66">
        <w:t>Unit Mapping Informatio</w:t>
      </w:r>
      <w:r w:rsidRPr="007E0C66">
        <w:t>n</w:t>
      </w:r>
    </w:p>
    <w:p w:rsidR="00000000" w:rsidRPr="007E0C66" w:rsidP="00866741">
      <w:pPr>
        <w:pStyle w:val="BodyText"/>
      </w:pPr>
      <w:r w:rsidRPr="007E0C66">
        <w:t xml:space="preserve">No Equivalent Unit </w:t>
      </w:r>
    </w:p>
    <w:p w:rsidR="00000000" w:rsidRPr="007E0C66" w:rsidP="007E0C66">
      <w:pPr>
        <w:pStyle w:val="Heading1"/>
      </w:pPr>
      <w:bookmarkStart w:id="6" w:name="O_816496"/>
      <w:bookmarkEnd w:id="6"/>
      <w:r w:rsidRPr="007E0C66">
        <w:t>Links</w:t>
      </w:r>
    </w:p>
    <w:p w:rsidR="00000000" w:rsidRPr="007E0C66" w:rsidP="00866741">
      <w:pPr>
        <w:pStyle w:val="BodyText"/>
      </w:pPr>
      <w:r w:rsidRPr="007E0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16A4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E0C66" w:rsidP="007E0C66"/>
    <w:sectPr w:rsidSect="007E0C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66" w:rsidRPr="00866741" w:rsidP="00866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41" w:rsidP="007E0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741" w:rsidP="007E0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6741" w:rsidP="007E0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C66" w:rsidRPr="00866741" w:rsidP="00866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41" w:rsidRPr="002D2AF8" w:rsidP="007E0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HLTAMB001 Follow procedures for routine safe removal of patient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866741" w:rsidP="007E0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C66"/>
  </w:style>
  <w:style w:type="character" w:customStyle="1" w:styleId="Heading1Char">
    <w:name w:val="Heading 1 Char"/>
    <w:basedOn w:val="DefaultParagraphFont"/>
    <w:link w:val="Heading1"/>
    <w:rsid w:val="007E0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C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0C66"/>
    <w:rPr>
      <w:b/>
      <w:spacing w:val="0"/>
    </w:rPr>
  </w:style>
  <w:style w:type="character" w:styleId="Emphasis">
    <w:name w:val="Emphasis"/>
    <w:basedOn w:val="DefaultParagraphFont"/>
    <w:qFormat/>
    <w:rsid w:val="007E0C66"/>
    <w:rPr>
      <w:i/>
    </w:rPr>
  </w:style>
  <w:style w:type="paragraph" w:customStyle="1" w:styleId="SuperHeading">
    <w:name w:val="SuperHeading"/>
    <w:basedOn w:val="Normal"/>
    <w:rsid w:val="007E0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C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C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0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C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C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C66"/>
  </w:style>
  <w:style w:type="paragraph" w:styleId="TableofFigures">
    <w:name w:val="table of figures"/>
    <w:basedOn w:val="Normal"/>
    <w:next w:val="Normal"/>
    <w:semiHidden/>
    <w:rsid w:val="007E0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C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0C66"/>
    <w:rPr>
      <w:rFonts w:ascii="Wingdings" w:hAnsi="Wingdings"/>
    </w:rPr>
  </w:style>
  <w:style w:type="paragraph" w:customStyle="1" w:styleId="TableHeading">
    <w:name w:val="Table Heading"/>
    <w:basedOn w:val="HeadingBase"/>
    <w:rsid w:val="007E0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C66"/>
    <w:rPr>
      <w:color w:val="0033CC"/>
      <w:u w:val="none"/>
    </w:rPr>
  </w:style>
  <w:style w:type="paragraph" w:customStyle="1" w:styleId="BodyTextRight">
    <w:name w:val="Body Text Right"/>
    <w:basedOn w:val="BodyText"/>
    <w:rsid w:val="007E0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C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C66"/>
    <w:rPr>
      <w:sz w:val="32"/>
    </w:rPr>
  </w:style>
  <w:style w:type="paragraph" w:customStyle="1" w:styleId="HeadingProcedure">
    <w:name w:val="Heading Procedure"/>
    <w:basedOn w:val="HeadingBase"/>
    <w:next w:val="Normal"/>
    <w:rsid w:val="007E0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C66"/>
    <w:pPr>
      <w:spacing w:before="60" w:after="60"/>
    </w:pPr>
  </w:style>
  <w:style w:type="paragraph" w:styleId="ListContinue">
    <w:name w:val="List Continue"/>
    <w:basedOn w:val="List"/>
    <w:rsid w:val="007E0C66"/>
    <w:pPr>
      <w:ind w:firstLine="0"/>
    </w:pPr>
  </w:style>
  <w:style w:type="paragraph" w:customStyle="1" w:styleId="ListNote">
    <w:name w:val="List Note"/>
    <w:basedOn w:val="List"/>
    <w:rsid w:val="007E0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C66"/>
    <w:rPr>
      <w:rFonts w:ascii="Courier New" w:hAnsi="Courier New"/>
    </w:rPr>
  </w:style>
  <w:style w:type="paragraph" w:customStyle="1" w:styleId="NoteBullet">
    <w:name w:val="Note Bullet"/>
    <w:basedOn w:val="Note"/>
    <w:rsid w:val="007E0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C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0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C66"/>
    <w:rPr>
      <w:b/>
      <w:smallCaps/>
    </w:rPr>
  </w:style>
  <w:style w:type="paragraph" w:customStyle="1" w:styleId="TableListNumber">
    <w:name w:val="Table List Number"/>
    <w:basedOn w:val="ListNumber"/>
    <w:rsid w:val="007E0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C66"/>
    <w:pPr>
      <w:numPr>
        <w:numId w:val="7"/>
      </w:numPr>
    </w:pPr>
  </w:style>
  <w:style w:type="paragraph" w:customStyle="1" w:styleId="ListAlpha2">
    <w:name w:val="List Alpha 2"/>
    <w:basedOn w:val="List2"/>
    <w:rsid w:val="007E0C66"/>
    <w:pPr>
      <w:numPr>
        <w:numId w:val="6"/>
      </w:numPr>
    </w:pPr>
  </w:style>
  <w:style w:type="paragraph" w:styleId="List2">
    <w:name w:val="List 2"/>
    <w:basedOn w:val="BodyText"/>
    <w:rsid w:val="007E0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C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C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0C66"/>
    <w:pPr>
      <w:numPr>
        <w:numId w:val="2"/>
      </w:numPr>
    </w:pPr>
  </w:style>
  <w:style w:type="paragraph" w:styleId="ListContinue2">
    <w:name w:val="List Continue 2"/>
    <w:basedOn w:val="List2"/>
    <w:rsid w:val="007E0C66"/>
    <w:pPr>
      <w:ind w:firstLine="0"/>
    </w:pPr>
  </w:style>
  <w:style w:type="paragraph" w:styleId="ListContinue3">
    <w:name w:val="List Continue 3"/>
    <w:basedOn w:val="List3"/>
    <w:rsid w:val="007E0C66"/>
    <w:pPr>
      <w:ind w:left="1021" w:firstLine="0"/>
    </w:pPr>
  </w:style>
  <w:style w:type="paragraph" w:styleId="ListContinue4">
    <w:name w:val="List Continue 4"/>
    <w:basedOn w:val="List4"/>
    <w:rsid w:val="007E0C66"/>
    <w:pPr>
      <w:ind w:firstLine="0"/>
    </w:pPr>
  </w:style>
  <w:style w:type="paragraph" w:styleId="ListContinue5">
    <w:name w:val="List Continue 5"/>
    <w:basedOn w:val="List5"/>
    <w:rsid w:val="007E0C66"/>
    <w:pPr>
      <w:ind w:firstLine="0"/>
    </w:pPr>
  </w:style>
  <w:style w:type="paragraph" w:styleId="ListNumber3">
    <w:name w:val="List Number 3"/>
    <w:basedOn w:val="List3"/>
    <w:rsid w:val="007E0C66"/>
    <w:pPr>
      <w:numPr>
        <w:numId w:val="3"/>
      </w:numPr>
    </w:pPr>
  </w:style>
  <w:style w:type="paragraph" w:styleId="ListNumber4">
    <w:name w:val="List Number 4"/>
    <w:basedOn w:val="List4"/>
    <w:rsid w:val="007E0C66"/>
    <w:pPr>
      <w:numPr>
        <w:numId w:val="4"/>
      </w:numPr>
    </w:pPr>
  </w:style>
  <w:style w:type="paragraph" w:styleId="ListNumber5">
    <w:name w:val="List Number 5"/>
    <w:basedOn w:val="List5"/>
    <w:rsid w:val="007E0C66"/>
    <w:pPr>
      <w:numPr>
        <w:numId w:val="5"/>
      </w:numPr>
    </w:pPr>
  </w:style>
  <w:style w:type="paragraph" w:styleId="BlockText">
    <w:name w:val="Block Text"/>
    <w:basedOn w:val="Normal"/>
    <w:rsid w:val="007E0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C66"/>
    <w:rPr>
      <w:sz w:val="16"/>
      <w:vertAlign w:val="superscript"/>
    </w:rPr>
  </w:style>
  <w:style w:type="character" w:customStyle="1" w:styleId="Symbols">
    <w:name w:val="Symbols"/>
    <w:basedOn w:val="DefaultParagraphFont"/>
    <w:rsid w:val="007E0C66"/>
    <w:rPr>
      <w:rFonts w:ascii="Symbol" w:hAnsi="Symbol"/>
    </w:rPr>
  </w:style>
  <w:style w:type="character" w:customStyle="1" w:styleId="MenuOptions">
    <w:name w:val="Menu Options"/>
    <w:basedOn w:val="DefaultParagraphFont"/>
    <w:rsid w:val="007E0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C66"/>
    <w:rPr>
      <w:b/>
    </w:rPr>
  </w:style>
  <w:style w:type="character" w:customStyle="1" w:styleId="Underlined">
    <w:name w:val="Underlined"/>
    <w:basedOn w:val="DefaultParagraphFont"/>
    <w:rsid w:val="007E0C66"/>
    <w:rPr>
      <w:u w:val="single"/>
    </w:rPr>
  </w:style>
  <w:style w:type="paragraph" w:customStyle="1" w:styleId="TableBodyTextRight">
    <w:name w:val="Table Body Text Right"/>
    <w:basedOn w:val="TableBodyText"/>
    <w:rsid w:val="007E0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C66"/>
    <w:rPr>
      <w:sz w:val="18"/>
    </w:rPr>
  </w:style>
  <w:style w:type="paragraph" w:customStyle="1" w:styleId="BodySmallRight">
    <w:name w:val="Body Small Right"/>
    <w:basedOn w:val="BodyTextRight"/>
    <w:rsid w:val="007E0C66"/>
    <w:rPr>
      <w:sz w:val="18"/>
      <w:szCs w:val="18"/>
    </w:rPr>
  </w:style>
  <w:style w:type="paragraph" w:customStyle="1" w:styleId="MarginEdition">
    <w:name w:val="Margin Edition"/>
    <w:basedOn w:val="MarginNote"/>
    <w:rsid w:val="007E0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C66"/>
    <w:rPr>
      <w:sz w:val="2"/>
      <w:szCs w:val="2"/>
    </w:rPr>
  </w:style>
  <w:style w:type="character" w:customStyle="1" w:styleId="Small">
    <w:name w:val="Small"/>
    <w:basedOn w:val="DefaultParagraphFont"/>
    <w:rsid w:val="007E0C66"/>
    <w:rPr>
      <w:sz w:val="16"/>
    </w:rPr>
  </w:style>
  <w:style w:type="paragraph" w:customStyle="1" w:styleId="WideTable">
    <w:name w:val="Wide Table"/>
    <w:basedOn w:val="Normal"/>
    <w:rsid w:val="007E0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C66"/>
  </w:style>
  <w:style w:type="paragraph" w:styleId="Quote">
    <w:name w:val="Quote"/>
    <w:basedOn w:val="Heading1"/>
    <w:link w:val="QuoteChar"/>
    <w:qFormat/>
    <w:rsid w:val="007E0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C66"/>
    <w:pPr>
      <w:pageBreakBefore/>
    </w:pPr>
  </w:style>
  <w:style w:type="paragraph" w:customStyle="1" w:styleId="Border">
    <w:name w:val="Border"/>
    <w:basedOn w:val="Normal"/>
    <w:qFormat/>
    <w:rsid w:val="007E0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C66"/>
    <w:rPr>
      <w:u w:val="single"/>
    </w:rPr>
  </w:style>
  <w:style w:type="character" w:customStyle="1" w:styleId="BoldandItalics">
    <w:name w:val="Bold and Italics"/>
    <w:qFormat/>
    <w:rsid w:val="007E0C66"/>
    <w:rPr>
      <w:b/>
      <w:i/>
      <w:u w:val="none"/>
    </w:rPr>
  </w:style>
  <w:style w:type="paragraph" w:styleId="BalloonText">
    <w:name w:val="Balloon Text"/>
    <w:basedOn w:val="Normal"/>
    <w:link w:val="BalloonTextChar"/>
    <w:rsid w:val="007E0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C66"/>
    <w:pPr>
      <w:spacing w:before="0" w:after="0"/>
    </w:pPr>
  </w:style>
  <w:style w:type="paragraph" w:customStyle="1" w:styleId="BodyTextBold">
    <w:name w:val="Body Text Bold"/>
    <w:basedOn w:val="BodyText"/>
    <w:qFormat/>
    <w:rsid w:val="007E0C66"/>
    <w:rPr>
      <w:b/>
    </w:rPr>
  </w:style>
  <w:style w:type="character" w:styleId="Hyperlink">
    <w:name w:val="Hyperlink"/>
    <w:basedOn w:val="DefaultParagraphFont"/>
    <w:uiPriority w:val="99"/>
    <w:unhideWhenUsed/>
    <w:rsid w:val="00866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2752</Characters>
  <Application>Microsoft Office Word</Application>
  <DocSecurity>0</DocSecurity>
  <Lines>88</Lines>
  <Paragraphs>46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HLTAMB001 Follow procedures for routine safe removal of patient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2020-10-16T05:24:00Z</dcterms:created>
  <dcterms:modified xsi:type="dcterms:W3CDTF">2020-10-16T05:24:00Z</dcterms:modified>
</cp:coreProperties>
</file>