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AA1" w:rsidP="00126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HLTAMAT004 Assess children’s health</w:t>
      </w:r>
      <w:r>
        <w:fldChar w:fldCharType="end"/>
      </w:r>
    </w:p>
    <w:p w:rsidR="00126AA1" w:rsidP="00126AA1">
      <w:pPr>
        <w:pStyle w:val="Version"/>
        <w:sectPr w:rsidSect="00CB7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895" w:rsidP="00CB7895">
      <w:pPr>
        <w:pStyle w:val="SuperHeading"/>
      </w:pPr>
      <w:r w:rsidRPr="00CB7895">
        <w:t>Assessment Requirements for HLTAMAT004 Assess children</w:t>
      </w:r>
      <w:r>
        <w:t>’</w:t>
      </w:r>
      <w:r w:rsidRPr="00CB7895">
        <w:t>s health</w:t>
      </w:r>
    </w:p>
    <w:p w:rsidR="00000000" w:rsidRPr="00CB7895" w:rsidP="00CB7895">
      <w:pPr>
        <w:pStyle w:val="Heading1"/>
      </w:pPr>
      <w:bookmarkStart w:id="1" w:name="O_1278812"/>
      <w:bookmarkEnd w:id="1"/>
      <w:r w:rsidRPr="00CB7895">
        <w:t>Modification History</w:t>
      </w:r>
    </w:p>
    <w:p w:rsidR="00000000" w:rsidRPr="00CB7895" w:rsidP="00126AA1">
      <w:pPr>
        <w:pStyle w:val="BodyText"/>
      </w:pPr>
      <w:r w:rsidRPr="00CB7895">
        <w:t>Not applicable.</w:t>
      </w:r>
    </w:p>
    <w:p w:rsidR="00000000" w:rsidRPr="00CB7895" w:rsidP="00CB7895">
      <w:pPr>
        <w:pStyle w:val="Heading1"/>
      </w:pPr>
      <w:bookmarkStart w:id="2" w:name="O_1278813"/>
      <w:bookmarkEnd w:id="2"/>
      <w:r w:rsidRPr="00CB7895">
        <w:t>Performance Evidence</w:t>
      </w:r>
    </w:p>
    <w:p w:rsidR="00000000" w:rsidRPr="00CB7895" w:rsidP="00126AA1">
      <w:pPr>
        <w:pStyle w:val="BodyText"/>
      </w:pPr>
      <w:r w:rsidRPr="00CB7895">
        <w:t>Evidence of the ability to complete tasks outl</w:t>
      </w:r>
      <w:r w:rsidRPr="00CB7895">
        <w:t>ined in elements and performance criteria of this unit in the context of the job role, and:</w:t>
      </w:r>
    </w:p>
    <w:p w:rsidR="00000000" w:rsidRPr="00CB7895" w:rsidP="00CB7895">
      <w:pPr>
        <w:pStyle w:val="ListBullet"/>
      </w:pPr>
      <w:r w:rsidRPr="00CB7895">
        <w:t>complete a health assessment of five different Aboriginal and/or Torres Strait Islander children including:</w:t>
      </w:r>
    </w:p>
    <w:p w:rsidR="00000000" w:rsidRPr="00CB7895" w:rsidP="00CB7895">
      <w:pPr>
        <w:pStyle w:val="ListBullet2"/>
      </w:pPr>
      <w:r w:rsidRPr="00CB7895">
        <w:t>children aged between 0 to 5 years</w:t>
      </w:r>
    </w:p>
    <w:p w:rsidR="00000000" w:rsidRPr="00CB7895" w:rsidP="00CB7895">
      <w:pPr>
        <w:pStyle w:val="ListBullet2"/>
      </w:pPr>
      <w:r w:rsidRPr="00CB7895">
        <w:t>children aged betwe</w:t>
      </w:r>
      <w:r w:rsidRPr="00CB7895">
        <w:t>en 6 to 14 years</w:t>
      </w:r>
    </w:p>
    <w:p w:rsidR="00000000" w:rsidRPr="00CB7895" w:rsidP="00CB7895">
      <w:pPr>
        <w:pStyle w:val="ListBullet"/>
      </w:pPr>
      <w:r w:rsidRPr="00CB7895">
        <w:t>for each of the five children, complete a head to toe physical examination and tests including:</w:t>
      </w:r>
    </w:p>
    <w:p w:rsidR="00000000" w:rsidRPr="00CB7895" w:rsidP="00CB7895">
      <w:pPr>
        <w:pStyle w:val="ListBullet2"/>
      </w:pPr>
      <w:r w:rsidRPr="00CB7895">
        <w:t>measurement of height, weight and waist circumference and calculation of body mass index</w:t>
      </w:r>
    </w:p>
    <w:p w:rsidR="00000000" w:rsidRPr="00CB7895" w:rsidP="00CB7895">
      <w:pPr>
        <w:pStyle w:val="ListBullet2"/>
      </w:pPr>
      <w:r w:rsidRPr="00CB7895">
        <w:t>measurement of temperature</w:t>
      </w:r>
    </w:p>
    <w:p w:rsidR="00000000" w:rsidRPr="00CB7895" w:rsidP="00CB7895">
      <w:pPr>
        <w:pStyle w:val="ListBullet2"/>
      </w:pPr>
      <w:r w:rsidRPr="00CB7895">
        <w:t>measurement of blood pres</w:t>
      </w:r>
      <w:r w:rsidRPr="00CB7895">
        <w:t>sure, pulse rate and rhythm</w:t>
      </w:r>
    </w:p>
    <w:p w:rsidR="00000000" w:rsidRPr="00CB7895" w:rsidP="00CB7895">
      <w:pPr>
        <w:pStyle w:val="ListBullet2"/>
      </w:pPr>
      <w:r w:rsidRPr="00CB7895">
        <w:t>measurement of respiratory rate and peak flow</w:t>
      </w:r>
    </w:p>
    <w:p w:rsidR="00000000" w:rsidRPr="00CB7895" w:rsidP="00CB7895">
      <w:pPr>
        <w:pStyle w:val="ListBullet2"/>
      </w:pPr>
      <w:r w:rsidRPr="00CB7895">
        <w:t>examination of:</w:t>
      </w:r>
    </w:p>
    <w:p w:rsidR="00000000" w:rsidRPr="00CB7895" w:rsidP="00CB7895">
      <w:pPr>
        <w:pStyle w:val="ListBullet3"/>
      </w:pPr>
      <w:r w:rsidRPr="00CB7895">
        <w:t>eyes, including physical examination and vision test</w:t>
      </w:r>
    </w:p>
    <w:p w:rsidR="00000000" w:rsidRPr="00CB7895" w:rsidP="00CB7895">
      <w:pPr>
        <w:pStyle w:val="ListBullet3"/>
      </w:pPr>
      <w:r w:rsidRPr="00CB7895">
        <w:t>ears, including otoscopy</w:t>
      </w:r>
    </w:p>
    <w:p w:rsidR="00000000" w:rsidRPr="00CB7895" w:rsidP="00CB7895">
      <w:pPr>
        <w:pStyle w:val="ListBullet3"/>
      </w:pPr>
      <w:r w:rsidRPr="00CB7895">
        <w:t>mouth, throat, teeth and gums</w:t>
      </w:r>
    </w:p>
    <w:p w:rsidR="00000000" w:rsidRPr="00CB7895" w:rsidP="00CB7895">
      <w:pPr>
        <w:pStyle w:val="ListBullet3"/>
      </w:pPr>
      <w:r w:rsidRPr="00CB7895">
        <w:t>skin</w:t>
      </w:r>
    </w:p>
    <w:p w:rsidR="00000000" w:rsidRPr="00CB7895" w:rsidP="00CB7895">
      <w:pPr>
        <w:pStyle w:val="ListBullet3"/>
      </w:pPr>
      <w:r w:rsidRPr="00CB7895">
        <w:t>hands and feet</w:t>
      </w:r>
    </w:p>
    <w:p w:rsidR="00000000" w:rsidRPr="00CB7895" w:rsidP="00CB7895">
      <w:pPr>
        <w:pStyle w:val="ListBullet3"/>
      </w:pPr>
      <w:r w:rsidRPr="00CB7895">
        <w:t>chest by visual and aural observation of respiration for any signs of congestion or distress</w:t>
      </w:r>
    </w:p>
    <w:p w:rsidR="00000000" w:rsidRPr="00CB7895" w:rsidP="00CB7895">
      <w:pPr>
        <w:pStyle w:val="ListBullet3"/>
      </w:pPr>
      <w:r w:rsidRPr="00CB7895">
        <w:t>abdomen by visual observation</w:t>
      </w:r>
    </w:p>
    <w:p w:rsidR="00000000" w:rsidRPr="00CB7895" w:rsidP="00CB7895">
      <w:pPr>
        <w:pStyle w:val="ListBullet2"/>
      </w:pPr>
      <w:r w:rsidRPr="00CB7895">
        <w:t>urinalysis via dipstick testing</w:t>
      </w:r>
    </w:p>
    <w:p w:rsidR="00000000" w:rsidRPr="00CB7895" w:rsidP="00CB7895">
      <w:pPr>
        <w:pStyle w:val="ListBullet2"/>
      </w:pPr>
      <w:r w:rsidRPr="00CB7895">
        <w:t>blood glucose test with a blood glucose testing meter</w:t>
      </w:r>
    </w:p>
    <w:p w:rsidR="00000000" w:rsidRPr="00CB7895" w:rsidP="00CB7895">
      <w:pPr>
        <w:pStyle w:val="ListBullet2"/>
      </w:pPr>
      <w:r w:rsidRPr="00CB7895">
        <w:t>haemoglobin test</w:t>
      </w:r>
    </w:p>
    <w:p w:rsidR="00000000" w:rsidRPr="00CB7895" w:rsidP="00CB7895">
      <w:pPr>
        <w:pStyle w:val="ListBullet2"/>
      </w:pPr>
      <w:r w:rsidRPr="00CB7895">
        <w:t xml:space="preserve">child growth and development </w:t>
      </w:r>
      <w:r w:rsidRPr="00CB7895">
        <w:t>assessment, using a screening tool appropriate for the child’s age and stage of development</w:t>
      </w:r>
    </w:p>
    <w:p w:rsidR="00000000" w:rsidRPr="00CB7895" w:rsidP="00CB7895">
      <w:pPr>
        <w:pStyle w:val="ListBullet2"/>
      </w:pPr>
      <w:r w:rsidRPr="00CB7895">
        <w:t>examinations for specific presenting problems</w:t>
      </w:r>
    </w:p>
    <w:p w:rsidR="00000000" w:rsidRPr="00CB7895" w:rsidP="00CB7895">
      <w:pPr>
        <w:pStyle w:val="ListBullet"/>
      </w:pPr>
      <w:r w:rsidRPr="00CB7895">
        <w:t>for each of the five children:</w:t>
      </w:r>
    </w:p>
    <w:p w:rsidR="00000000" w:rsidRPr="00CB7895" w:rsidP="00CB7895">
      <w:pPr>
        <w:pStyle w:val="ListBullet2"/>
      </w:pPr>
      <w:r w:rsidRPr="00CB7895">
        <w:t>evaluate all assessment information and report own interpretation of child’</w:t>
      </w:r>
      <w:r w:rsidRPr="00CB7895">
        <w:t>s current health and developmental status to health care team</w:t>
      </w:r>
    </w:p>
    <w:p w:rsidR="00000000" w:rsidRPr="00CB7895" w:rsidP="00CB7895">
      <w:pPr>
        <w:pStyle w:val="ListBullet2"/>
      </w:pPr>
      <w:r w:rsidRPr="00CB7895">
        <w:t>consult with the health care team to verify assessment results and confirm child’s health and developmental status</w:t>
      </w:r>
    </w:p>
    <w:p w:rsidR="00000000" w:rsidRPr="00CB7895" w:rsidP="00CB7895">
      <w:pPr>
        <w:pStyle w:val="ListBullet2"/>
      </w:pPr>
      <w:r w:rsidRPr="00CB7895">
        <w:t>discuss assessment outcomes with the child and family or carer</w:t>
      </w:r>
    </w:p>
    <w:p w:rsidR="00000000" w:rsidRPr="00CB7895" w:rsidP="00CB7895">
      <w:pPr>
        <w:pStyle w:val="ListBullet2"/>
      </w:pPr>
      <w:r w:rsidRPr="00CB7895">
        <w:t>document, in chi</w:t>
      </w:r>
      <w:r w:rsidRPr="00CB7895">
        <w:t>ld’s records, accurate details of:</w:t>
      </w:r>
    </w:p>
    <w:p w:rsidR="00000000" w:rsidRPr="00CB7895" w:rsidP="00CB7895">
      <w:pPr>
        <w:pStyle w:val="ListBullet3"/>
      </w:pPr>
      <w:r w:rsidRPr="00CB7895">
        <w:t>medical and social history</w:t>
      </w:r>
    </w:p>
    <w:p w:rsidR="00000000" w:rsidRPr="00CB7895" w:rsidP="00CB7895">
      <w:pPr>
        <w:pStyle w:val="ListBullet3"/>
      </w:pPr>
      <w:r w:rsidRPr="00CB7895">
        <w:t>observations, examinations and tests completed</w:t>
      </w:r>
    </w:p>
    <w:p w:rsidR="00000000" w:rsidRPr="00CB7895" w:rsidP="00CB7895">
      <w:pPr>
        <w:pStyle w:val="ListBullet3"/>
      </w:pPr>
      <w:r w:rsidRPr="00CB7895">
        <w:t>evaluation notes about the health and development of each child</w:t>
      </w:r>
    </w:p>
    <w:p w:rsidR="00000000" w:rsidRPr="00CB7895" w:rsidP="00CB7895">
      <w:pPr>
        <w:pStyle w:val="ListBullet3"/>
      </w:pPr>
      <w:r w:rsidRPr="00CB7895">
        <w:t>information and referrals provided to the child and family or carer</w:t>
      </w:r>
    </w:p>
    <w:p w:rsidR="00000000" w:rsidRPr="00CB7895" w:rsidP="00CB7895">
      <w:pPr>
        <w:pStyle w:val="ListBullet"/>
      </w:pPr>
      <w:r w:rsidRPr="00CB7895">
        <w:t>from assessments personally completed or from case study assessment documentation:</w:t>
      </w:r>
    </w:p>
    <w:p w:rsidR="00000000" w:rsidRPr="00CB7895" w:rsidP="00CB7895">
      <w:pPr>
        <w:pStyle w:val="ListBullet2"/>
      </w:pPr>
      <w:r w:rsidRPr="00CB7895">
        <w:t>identify signs, symptoms and implications of four different potentially serious health problems, and report on and refer</w:t>
      </w:r>
    </w:p>
    <w:p w:rsidR="00000000" w:rsidRPr="00CB7895" w:rsidP="00CB7895">
      <w:pPr>
        <w:pStyle w:val="ListBullet2"/>
      </w:pPr>
      <w:r w:rsidRPr="00CB7895">
        <w:t>identify one mandatory reporting requirement and im</w:t>
      </w:r>
      <w:r w:rsidRPr="00CB7895">
        <w:t>plement procedures to notify.</w:t>
      </w:r>
    </w:p>
    <w:p w:rsidR="00000000" w:rsidRPr="00CB7895" w:rsidP="00CB7895">
      <w:pPr>
        <w:pStyle w:val="AllowPageBreak"/>
      </w:pPr>
    </w:p>
    <w:p w:rsidR="00000000" w:rsidRPr="00CB7895" w:rsidP="00CB7895">
      <w:pPr>
        <w:pStyle w:val="Heading1"/>
      </w:pPr>
      <w:bookmarkStart w:id="3" w:name="O_1278814"/>
      <w:bookmarkEnd w:id="3"/>
      <w:r w:rsidRPr="00CB7895">
        <w:t>Knowledge Evidence</w:t>
      </w:r>
    </w:p>
    <w:p w:rsidR="00000000" w:rsidRPr="00CB7895" w:rsidP="00126AA1">
      <w:pPr>
        <w:pStyle w:val="BodyText"/>
      </w:pPr>
      <w:r w:rsidRPr="00CB7895">
        <w:t>Demonstrated knowledge required to complete the tasks outlined in elements and performance criteria of this unit:</w:t>
      </w:r>
    </w:p>
    <w:p w:rsidR="00000000" w:rsidRPr="00CB7895" w:rsidP="00CB7895">
      <w:pPr>
        <w:pStyle w:val="ListBullet"/>
      </w:pPr>
      <w:r w:rsidRPr="00CB7895">
        <w:t>organisational policies and procedures for documenting children’</w:t>
      </w:r>
      <w:r w:rsidRPr="00CB7895">
        <w:t>s health assessments</w:t>
      </w:r>
    </w:p>
    <w:p w:rsidR="00000000" w:rsidRPr="00CB7895" w:rsidP="00CB7895">
      <w:pPr>
        <w:pStyle w:val="ListBullet"/>
      </w:pPr>
      <w:r w:rsidRPr="00CB7895">
        <w:t>local state or territory legal requirements, and associated organisational procedures for:</w:t>
      </w:r>
    </w:p>
    <w:p w:rsidR="00000000" w:rsidRPr="00CB7895" w:rsidP="00CB7895">
      <w:pPr>
        <w:pStyle w:val="ListBullet2"/>
      </w:pPr>
      <w:r w:rsidRPr="00CB7895">
        <w:t>maintaining confidentiality of information provided by minors</w:t>
      </w:r>
    </w:p>
    <w:p w:rsidR="00000000" w:rsidRPr="00CB7895" w:rsidP="00CB7895">
      <w:pPr>
        <w:pStyle w:val="ListBullet2"/>
      </w:pPr>
      <w:r w:rsidRPr="00CB7895">
        <w:t>obtaining consent for treatment of minors</w:t>
      </w:r>
    </w:p>
    <w:p w:rsidR="00000000" w:rsidRPr="00CB7895" w:rsidP="00CB7895">
      <w:pPr>
        <w:pStyle w:val="ListBullet"/>
      </w:pPr>
      <w:r w:rsidRPr="00CB7895">
        <w:t>signs of children at risk including si</w:t>
      </w:r>
      <w:r w:rsidRPr="00CB7895">
        <w:t>gns of abuse or neglect, referral options and mandatory reporting requirements:</w:t>
      </w:r>
    </w:p>
    <w:p w:rsidR="00000000" w:rsidRPr="00CB7895" w:rsidP="00CB7895">
      <w:pPr>
        <w:pStyle w:val="ListBullet2"/>
      </w:pPr>
      <w:r w:rsidRPr="00CB7895">
        <w:t>local state or territory legal requirements</w:t>
      </w:r>
    </w:p>
    <w:p w:rsidR="00000000" w:rsidRPr="00CB7895" w:rsidP="00CB7895">
      <w:pPr>
        <w:pStyle w:val="ListBullet2"/>
      </w:pPr>
      <w:r w:rsidRPr="00CB7895">
        <w:t>requirements of practitioner codes of conduct</w:t>
      </w:r>
    </w:p>
    <w:p w:rsidR="00000000" w:rsidRPr="00CB7895" w:rsidP="00CB7895">
      <w:pPr>
        <w:pStyle w:val="ListBullet2"/>
      </w:pPr>
      <w:r w:rsidRPr="00CB7895">
        <w:t>organisational procedures</w:t>
      </w:r>
    </w:p>
    <w:p w:rsidR="00000000" w:rsidRPr="00CB7895" w:rsidP="00CB7895">
      <w:pPr>
        <w:pStyle w:val="ListBullet"/>
      </w:pPr>
      <w:r w:rsidRPr="00CB7895">
        <w:t>overview of the key principles presented in the Charter on</w:t>
      </w:r>
      <w:r w:rsidRPr="00CB7895">
        <w:t xml:space="preserve"> the Rights of Children and Young People in Healthcare Services in Australia (or its successor)</w:t>
      </w:r>
    </w:p>
    <w:p w:rsidR="00000000" w:rsidRPr="00CB7895" w:rsidP="00CB7895">
      <w:pPr>
        <w:pStyle w:val="ListBullet"/>
      </w:pPr>
      <w:r w:rsidRPr="00CB7895">
        <w:t>organisational responsibilities and role boundaries of those involved in children’s health assessments:</w:t>
      </w:r>
    </w:p>
    <w:p w:rsidR="00000000" w:rsidRPr="00CB7895" w:rsidP="00CB7895">
      <w:pPr>
        <w:pStyle w:val="ListBullet2"/>
      </w:pPr>
      <w:r w:rsidRPr="00CB7895">
        <w:t>Aboriginal and/or Torres Strait Islander health practit</w:t>
      </w:r>
      <w:r w:rsidRPr="00CB7895">
        <w:t>ioners</w:t>
      </w:r>
    </w:p>
    <w:p w:rsidR="00000000" w:rsidRPr="00CB7895" w:rsidP="00CB7895">
      <w:pPr>
        <w:pStyle w:val="ListBullet2"/>
      </w:pPr>
      <w:r w:rsidRPr="00CB7895">
        <w:t>medical practitioners, registered nurses and other members of the multidisciplinary care team</w:t>
      </w:r>
    </w:p>
    <w:p w:rsidR="00000000" w:rsidRPr="00CB7895" w:rsidP="00CB7895">
      <w:pPr>
        <w:pStyle w:val="ListBullet"/>
      </w:pPr>
      <w:r w:rsidRPr="00CB7895">
        <w:t>the role of standard treatment protocols in children’s health assessments:</w:t>
      </w:r>
    </w:p>
    <w:p w:rsidR="00000000" w:rsidRPr="00CB7895" w:rsidP="00CB7895">
      <w:pPr>
        <w:pStyle w:val="ListBullet2"/>
      </w:pPr>
      <w:r w:rsidRPr="00CB7895">
        <w:t>types that are used by primary health care organisations including Standard Treatment Manuals (STM) and how to access</w:t>
      </w:r>
    </w:p>
    <w:p w:rsidR="00000000" w:rsidRPr="00CB7895" w:rsidP="00CB7895">
      <w:pPr>
        <w:pStyle w:val="ListBullet2"/>
      </w:pPr>
      <w:r w:rsidRPr="00CB7895">
        <w:t>purpose, format and inclusions</w:t>
      </w:r>
    </w:p>
    <w:p w:rsidR="00000000" w:rsidRPr="00CB7895" w:rsidP="00CB7895">
      <w:pPr>
        <w:pStyle w:val="ListBullet2"/>
      </w:pPr>
      <w:r w:rsidRPr="00CB7895">
        <w:t>how to use to identify physical health assessment and test requirements for children</w:t>
      </w:r>
    </w:p>
    <w:p w:rsidR="00000000" w:rsidRPr="00CB7895" w:rsidP="00CB7895">
      <w:pPr>
        <w:pStyle w:val="ListBullet"/>
      </w:pPr>
      <w:r w:rsidRPr="00CB7895">
        <w:t>techniques for effect</w:t>
      </w:r>
      <w:r w:rsidRPr="00CB7895">
        <w:t>ively communicating during children’s health assessments including those used to:</w:t>
      </w:r>
    </w:p>
    <w:p w:rsidR="00000000" w:rsidRPr="00CB7895" w:rsidP="00CB7895">
      <w:pPr>
        <w:pStyle w:val="ListBullet2"/>
      </w:pPr>
      <w:r w:rsidRPr="00CB7895">
        <w:t>tailor discussions and questions to different ages</w:t>
      </w:r>
    </w:p>
    <w:p w:rsidR="00000000" w:rsidRPr="00CB7895" w:rsidP="00CB7895">
      <w:pPr>
        <w:pStyle w:val="ListBullet2"/>
      </w:pPr>
      <w:r w:rsidRPr="00CB7895">
        <w:t>explain examinations and tests to children</w:t>
      </w:r>
    </w:p>
    <w:p w:rsidR="00000000" w:rsidRPr="00CB7895" w:rsidP="00CB7895">
      <w:pPr>
        <w:pStyle w:val="ListBullet2"/>
      </w:pPr>
      <w:r w:rsidRPr="00CB7895">
        <w:t>ensure child’s comfort and cooperation during examinations and tests</w:t>
      </w:r>
    </w:p>
    <w:p w:rsidR="00000000" w:rsidRPr="00CB7895" w:rsidP="00CB7895">
      <w:pPr>
        <w:pStyle w:val="ListBullet"/>
      </w:pPr>
      <w:r w:rsidRPr="00CB7895">
        <w:t>key infor</w:t>
      </w:r>
      <w:r w:rsidRPr="00CB7895">
        <w:t>mation collected and recorded in medical histories specific to children’s health care</w:t>
      </w:r>
    </w:p>
    <w:p w:rsidR="00000000" w:rsidRPr="00CB7895" w:rsidP="00CB7895">
      <w:pPr>
        <w:pStyle w:val="ListBullet"/>
      </w:pPr>
      <w:r w:rsidRPr="00CB7895">
        <w:t>key elements of children’s health assessments</w:t>
      </w:r>
    </w:p>
    <w:p w:rsidR="00000000" w:rsidRPr="00CB7895" w:rsidP="00CB7895">
      <w:pPr>
        <w:pStyle w:val="ListBullet"/>
      </w:pPr>
      <w:r w:rsidRPr="00CB7895">
        <w:t>different types of infection control precautions and when these would be used for different types of physical examinations a</w:t>
      </w:r>
      <w:r w:rsidRPr="00CB7895">
        <w:t>nd tests</w:t>
      </w:r>
    </w:p>
    <w:p w:rsidR="00000000" w:rsidRPr="00CB7895" w:rsidP="00CB7895">
      <w:pPr>
        <w:pStyle w:val="ListBullet"/>
      </w:pPr>
      <w:r w:rsidRPr="00CB7895">
        <w:t>equipment and procedures for health examinations and ‘normal’ reference range for child’s age:</w:t>
      </w:r>
    </w:p>
    <w:p w:rsidR="00000000" w:rsidRPr="00CB7895" w:rsidP="00CB7895">
      <w:pPr>
        <w:pStyle w:val="ListBullet2"/>
      </w:pPr>
      <w:r w:rsidRPr="00CB7895">
        <w:t>height, weight, waist circumference and body mass index</w:t>
      </w:r>
    </w:p>
    <w:p w:rsidR="00000000" w:rsidRPr="00CB7895" w:rsidP="00CB7895">
      <w:pPr>
        <w:pStyle w:val="ListBullet2"/>
      </w:pPr>
      <w:r w:rsidRPr="00CB7895">
        <w:t>temperature</w:t>
      </w:r>
    </w:p>
    <w:p w:rsidR="00000000" w:rsidRPr="00CB7895" w:rsidP="00CB7895">
      <w:pPr>
        <w:pStyle w:val="ListBullet2"/>
      </w:pPr>
      <w:r w:rsidRPr="00CB7895">
        <w:t>blood pressure, pulse rate and rhythm</w:t>
      </w:r>
    </w:p>
    <w:p w:rsidR="00000000" w:rsidRPr="00CB7895" w:rsidP="00CB7895">
      <w:pPr>
        <w:pStyle w:val="ListBullet2"/>
      </w:pPr>
      <w:r w:rsidRPr="00CB7895">
        <w:t>respiratory and peak flow rate</w:t>
      </w:r>
    </w:p>
    <w:p w:rsidR="00000000" w:rsidRPr="00CB7895" w:rsidP="00CB7895">
      <w:pPr>
        <w:pStyle w:val="ListBullet2"/>
      </w:pPr>
      <w:r w:rsidRPr="00CB7895">
        <w:t>examination of:</w:t>
      </w:r>
    </w:p>
    <w:p w:rsidR="00000000" w:rsidRPr="00CB7895" w:rsidP="00CB7895">
      <w:pPr>
        <w:pStyle w:val="ListBullet3"/>
      </w:pPr>
      <w:r w:rsidRPr="00CB7895">
        <w:t>eyes, including physical examination and vision test</w:t>
      </w:r>
    </w:p>
    <w:p w:rsidR="00000000" w:rsidRPr="00CB7895" w:rsidP="00CB7895">
      <w:pPr>
        <w:pStyle w:val="ListBullet3"/>
      </w:pPr>
      <w:r w:rsidRPr="00CB7895">
        <w:t>ears and hearing, including otoscopy</w:t>
      </w:r>
    </w:p>
    <w:p w:rsidR="00000000" w:rsidRPr="00CB7895" w:rsidP="00CB7895">
      <w:pPr>
        <w:pStyle w:val="ListBullet3"/>
      </w:pPr>
      <w:r w:rsidRPr="00CB7895">
        <w:t>mouth, throat, teeth and gums</w:t>
      </w:r>
    </w:p>
    <w:p w:rsidR="00000000" w:rsidRPr="00CB7895" w:rsidP="00CB7895">
      <w:pPr>
        <w:pStyle w:val="ListBullet3"/>
      </w:pPr>
      <w:r w:rsidRPr="00CB7895">
        <w:t>skin</w:t>
      </w:r>
    </w:p>
    <w:p w:rsidR="00000000" w:rsidRPr="00CB7895" w:rsidP="00CB7895">
      <w:pPr>
        <w:pStyle w:val="ListBullet3"/>
      </w:pPr>
      <w:r w:rsidRPr="00CB7895">
        <w:t>hands and feet</w:t>
      </w:r>
    </w:p>
    <w:p w:rsidR="00000000" w:rsidRPr="00CB7895" w:rsidP="00CB7895">
      <w:pPr>
        <w:pStyle w:val="ListBullet3"/>
      </w:pPr>
      <w:r w:rsidRPr="00CB7895">
        <w:t>chest by visual and aural observation of respiration for any signs of congestion or distress</w:t>
      </w:r>
    </w:p>
    <w:p w:rsidR="00000000" w:rsidRPr="00CB7895" w:rsidP="00CB7895">
      <w:pPr>
        <w:pStyle w:val="ListBullet3"/>
      </w:pPr>
      <w:r w:rsidRPr="00CB7895">
        <w:t>abdome</w:t>
      </w:r>
      <w:r w:rsidRPr="00CB7895">
        <w:t>n by visual observation</w:t>
      </w:r>
    </w:p>
    <w:p w:rsidR="00000000" w:rsidRPr="00CB7895" w:rsidP="00CB7895">
      <w:pPr>
        <w:pStyle w:val="ListBullet2"/>
      </w:pPr>
      <w:r w:rsidRPr="00CB7895">
        <w:t>urinalysis via dipstick testing</w:t>
      </w:r>
    </w:p>
    <w:p w:rsidR="00000000" w:rsidRPr="00CB7895" w:rsidP="00CB7895">
      <w:pPr>
        <w:pStyle w:val="ListBullet2"/>
      </w:pPr>
      <w:r w:rsidRPr="00CB7895">
        <w:t>blood glucose test with a blood glucose testing meter</w:t>
      </w:r>
    </w:p>
    <w:p w:rsidR="00000000" w:rsidRPr="00CB7895" w:rsidP="00CB7895">
      <w:pPr>
        <w:pStyle w:val="ListBullet2"/>
      </w:pPr>
      <w:r w:rsidRPr="00CB7895">
        <w:t>haemoglobin test</w:t>
      </w:r>
    </w:p>
    <w:p w:rsidR="00000000" w:rsidRPr="00CB7895" w:rsidP="00CB7895">
      <w:pPr>
        <w:pStyle w:val="ListBullet"/>
      </w:pPr>
      <w:r w:rsidRPr="00CB7895">
        <w:t>common health conditions for children, common presenting signs and symptoms and required examinations:</w:t>
      </w:r>
    </w:p>
    <w:p w:rsidR="00000000" w:rsidRPr="00CB7895" w:rsidP="00CB7895">
      <w:pPr>
        <w:pStyle w:val="ListBullet2"/>
      </w:pPr>
      <w:r w:rsidRPr="00CB7895">
        <w:t>anaemia</w:t>
      </w:r>
    </w:p>
    <w:p w:rsidR="00000000" w:rsidRPr="00CB7895" w:rsidP="00CB7895">
      <w:pPr>
        <w:pStyle w:val="ListBullet2"/>
      </w:pPr>
      <w:r w:rsidRPr="00CB7895">
        <w:t>asthma</w:t>
      </w:r>
    </w:p>
    <w:p w:rsidR="00000000" w:rsidRPr="00CB7895" w:rsidP="00CB7895">
      <w:pPr>
        <w:pStyle w:val="ListBullet2"/>
      </w:pPr>
      <w:r w:rsidRPr="00CB7895">
        <w:t>diabetes</w:t>
      </w:r>
    </w:p>
    <w:p w:rsidR="00000000" w:rsidRPr="00CB7895" w:rsidP="00CB7895">
      <w:pPr>
        <w:pStyle w:val="ListBullet2"/>
      </w:pPr>
      <w:r w:rsidRPr="00CB7895">
        <w:t>malnutrition</w:t>
      </w:r>
    </w:p>
    <w:p w:rsidR="00000000" w:rsidRPr="00CB7895" w:rsidP="00CB7895">
      <w:pPr>
        <w:pStyle w:val="ListBullet2"/>
      </w:pPr>
      <w:r w:rsidRPr="00CB7895">
        <w:t>obesity</w:t>
      </w:r>
    </w:p>
    <w:p w:rsidR="00000000" w:rsidRPr="00CB7895" w:rsidP="00CB7895">
      <w:pPr>
        <w:pStyle w:val="ListBullet2"/>
      </w:pPr>
      <w:r w:rsidRPr="00CB7895">
        <w:t>dehydration</w:t>
      </w:r>
    </w:p>
    <w:p w:rsidR="00000000" w:rsidRPr="00CB7895" w:rsidP="00CB7895">
      <w:pPr>
        <w:pStyle w:val="ListBullet2"/>
      </w:pPr>
      <w:r w:rsidRPr="00CB7895">
        <w:t>respiratory tract infections</w:t>
      </w:r>
    </w:p>
    <w:p w:rsidR="00000000" w:rsidRPr="00CB7895" w:rsidP="00CB7895">
      <w:pPr>
        <w:pStyle w:val="ListBullet2"/>
      </w:pPr>
      <w:r w:rsidRPr="00CB7895">
        <w:t>urinary tract infections</w:t>
      </w:r>
    </w:p>
    <w:p w:rsidR="00000000" w:rsidRPr="00CB7895" w:rsidP="00CB7895">
      <w:pPr>
        <w:pStyle w:val="ListBullet2"/>
      </w:pPr>
      <w:r w:rsidRPr="00CB7895">
        <w:t>digestive and gastrointestinal conditions including gastroenteritis</w:t>
      </w:r>
    </w:p>
    <w:p w:rsidR="00000000" w:rsidRPr="00CB7895" w:rsidP="00CB7895">
      <w:pPr>
        <w:pStyle w:val="ListBullet2"/>
      </w:pPr>
      <w:r w:rsidRPr="00CB7895">
        <w:t>eye infections and vision problems</w:t>
      </w:r>
    </w:p>
    <w:p w:rsidR="00000000" w:rsidRPr="00CB7895" w:rsidP="00CB7895">
      <w:pPr>
        <w:pStyle w:val="ListBullet2"/>
      </w:pPr>
      <w:r w:rsidRPr="00CB7895">
        <w:t>ear infections and hearing problems</w:t>
      </w:r>
    </w:p>
    <w:p w:rsidR="00000000" w:rsidRPr="00CB7895" w:rsidP="00CB7895">
      <w:pPr>
        <w:pStyle w:val="ListBullet2"/>
      </w:pPr>
      <w:r w:rsidRPr="00CB7895">
        <w:t>oral infections and dental pr</w:t>
      </w:r>
      <w:r w:rsidRPr="00CB7895">
        <w:t>oblems</w:t>
      </w:r>
    </w:p>
    <w:p w:rsidR="00000000" w:rsidRPr="00CB7895" w:rsidP="00CB7895">
      <w:pPr>
        <w:pStyle w:val="ListBullet2"/>
      </w:pPr>
      <w:r w:rsidRPr="00CB7895">
        <w:t>bacterial, viral, fungal and parasitic skin infections</w:t>
      </w:r>
    </w:p>
    <w:p w:rsidR="00000000" w:rsidRPr="00CB7895" w:rsidP="00CB7895">
      <w:pPr>
        <w:pStyle w:val="ListBullet"/>
      </w:pPr>
      <w:r w:rsidRPr="00CB7895">
        <w:t>serious health conditions of high incidence in Aboriginal and/or Torres Strait Islander children, and the major signs and symptoms that would trigger referral for investigation to include:</w:t>
      </w:r>
    </w:p>
    <w:p w:rsidR="00000000" w:rsidRPr="00CB7895" w:rsidP="00CB7895">
      <w:pPr>
        <w:pStyle w:val="ListBullet2"/>
      </w:pPr>
      <w:r w:rsidRPr="00CB7895">
        <w:t>fai</w:t>
      </w:r>
      <w:r w:rsidRPr="00CB7895">
        <w:t>lure to thrive</w:t>
      </w:r>
    </w:p>
    <w:p w:rsidR="00000000" w:rsidRPr="00CB7895" w:rsidP="00CB7895">
      <w:pPr>
        <w:pStyle w:val="ListBullet2"/>
      </w:pPr>
      <w:r w:rsidRPr="00CB7895">
        <w:t>cardiac conditions including rheumatic heart disease and acute rheumatic fever</w:t>
      </w:r>
    </w:p>
    <w:p w:rsidR="00000000" w:rsidRPr="00CB7895" w:rsidP="00CB7895">
      <w:pPr>
        <w:pStyle w:val="ListBullet"/>
      </w:pPr>
      <w:r w:rsidRPr="00CB7895">
        <w:t>meaning of the term ‘unwell child’ and:</w:t>
      </w:r>
    </w:p>
    <w:p w:rsidR="00000000" w:rsidRPr="00CB7895" w:rsidP="00CB7895">
      <w:pPr>
        <w:pStyle w:val="ListBullet2"/>
      </w:pPr>
      <w:r w:rsidRPr="00CB7895">
        <w:t>signs and symptoms that indicate the child is seriously unwell</w:t>
      </w:r>
    </w:p>
    <w:p w:rsidR="00000000" w:rsidRPr="00CB7895" w:rsidP="00CB7895">
      <w:pPr>
        <w:pStyle w:val="ListBullet2"/>
      </w:pPr>
      <w:r w:rsidRPr="00CB7895">
        <w:t>methods to quickly assess child’s condition</w:t>
      </w:r>
    </w:p>
    <w:p w:rsidR="00000000" w:rsidRPr="00CB7895" w:rsidP="00CB7895">
      <w:pPr>
        <w:pStyle w:val="ListBullet2"/>
      </w:pPr>
      <w:r w:rsidRPr="00CB7895">
        <w:t>quick response actions to manage the febrile child</w:t>
      </w:r>
    </w:p>
    <w:p w:rsidR="00000000" w:rsidRPr="00CB7895" w:rsidP="00CB7895">
      <w:pPr>
        <w:pStyle w:val="ListBullet2"/>
      </w:pPr>
      <w:r w:rsidRPr="00CB7895">
        <w:t>ways to rehydrate an unwell child</w:t>
      </w:r>
    </w:p>
    <w:p w:rsidR="00000000" w:rsidRPr="00CB7895" w:rsidP="00CB7895">
      <w:pPr>
        <w:pStyle w:val="ListBullet"/>
      </w:pPr>
      <w:r w:rsidRPr="00CB7895">
        <w:t>key features of the major domains of childhood development:</w:t>
      </w:r>
    </w:p>
    <w:p w:rsidR="00000000" w:rsidRPr="00CB7895" w:rsidP="00CB7895">
      <w:pPr>
        <w:pStyle w:val="ListBullet2"/>
      </w:pPr>
      <w:r w:rsidRPr="00CB7895">
        <w:t>social-emotional</w:t>
      </w:r>
    </w:p>
    <w:p w:rsidR="00000000" w:rsidRPr="00CB7895" w:rsidP="00CB7895">
      <w:pPr>
        <w:pStyle w:val="ListBullet2"/>
      </w:pPr>
      <w:r w:rsidRPr="00CB7895">
        <w:t>physical</w:t>
      </w:r>
    </w:p>
    <w:p w:rsidR="00000000" w:rsidRPr="00CB7895" w:rsidP="00CB7895">
      <w:pPr>
        <w:pStyle w:val="ListBullet2"/>
      </w:pPr>
      <w:r w:rsidRPr="00CB7895">
        <w:t>cognitive</w:t>
      </w:r>
    </w:p>
    <w:p w:rsidR="00000000" w:rsidRPr="00CB7895" w:rsidP="00CB7895">
      <w:pPr>
        <w:pStyle w:val="ListBullet2"/>
      </w:pPr>
      <w:r w:rsidRPr="00CB7895">
        <w:t>language</w:t>
      </w:r>
    </w:p>
    <w:p w:rsidR="00000000" w:rsidRPr="00CB7895" w:rsidP="00CB7895">
      <w:pPr>
        <w:pStyle w:val="ListBullet"/>
      </w:pPr>
      <w:r w:rsidRPr="00CB7895">
        <w:t>overview of age appropriate milestones of growth and developmen</w:t>
      </w:r>
      <w:r w:rsidRPr="00CB7895">
        <w:t>t for each of the domains</w:t>
      </w:r>
    </w:p>
    <w:p w:rsidR="00000000" w:rsidRPr="00CB7895" w:rsidP="00CB7895">
      <w:pPr>
        <w:pStyle w:val="ListBullet"/>
      </w:pPr>
      <w:r w:rsidRPr="00CB7895">
        <w:t>main features of screening tools used to assess childhood growth and development:</w:t>
      </w:r>
    </w:p>
    <w:p w:rsidR="00000000" w:rsidRPr="00CB7895" w:rsidP="00CB7895">
      <w:pPr>
        <w:pStyle w:val="ListBullet2"/>
      </w:pPr>
      <w:r w:rsidRPr="00CB7895">
        <w:t>purpose and utility of assessment tools and how these contribute to an overall assessment</w:t>
      </w:r>
    </w:p>
    <w:p w:rsidR="00000000" w:rsidRPr="00CB7895" w:rsidP="00CB7895">
      <w:pPr>
        <w:pStyle w:val="ListBullet2"/>
      </w:pPr>
      <w:r w:rsidRPr="00CB7895">
        <w:t>different types of tools designed to evaluate different d</w:t>
      </w:r>
      <w:r w:rsidRPr="00CB7895">
        <w:t>omains of development.</w:t>
      </w:r>
    </w:p>
    <w:p w:rsidR="00000000" w:rsidRPr="00CB7895" w:rsidP="00CB7895">
      <w:pPr>
        <w:pStyle w:val="AllowPageBreak"/>
      </w:pPr>
    </w:p>
    <w:p w:rsidR="00000000" w:rsidRPr="00CB7895" w:rsidP="00CB7895">
      <w:pPr>
        <w:pStyle w:val="Heading1"/>
      </w:pPr>
      <w:bookmarkStart w:id="4" w:name="O_1278815"/>
      <w:bookmarkEnd w:id="4"/>
      <w:r w:rsidRPr="00CB7895">
        <w:t>Assessment Conditions</w:t>
      </w:r>
    </w:p>
    <w:p w:rsidR="00000000" w:rsidRPr="00CB7895" w:rsidP="00126AA1">
      <w:pPr>
        <w:pStyle w:val="BodyText"/>
      </w:pPr>
      <w:r w:rsidRPr="00CB7895">
        <w:t>Skills must be demonstrated in a health service workplace within a multidisciplinary primary health care team.</w:t>
      </w:r>
    </w:p>
    <w:p w:rsidR="00000000" w:rsidRPr="00CB7895" w:rsidP="00126AA1">
      <w:pPr>
        <w:pStyle w:val="BodyText"/>
      </w:pPr>
      <w:r w:rsidRPr="00CB7895">
        <w:t>Evidence of performance must be gathered:</w:t>
      </w:r>
    </w:p>
    <w:p w:rsidR="00000000" w:rsidRPr="00CB7895" w:rsidP="00CB7895">
      <w:pPr>
        <w:pStyle w:val="ListBullet"/>
      </w:pPr>
      <w:r w:rsidRPr="00CB7895">
        <w:t>during on-t</w:t>
      </w:r>
      <w:r w:rsidRPr="00CB7895">
        <w:t>he-job assessments in the workplace under live conditions while interacting with Aboriginal and/or Torres Strait Islander children, and families or carers, or</w:t>
      </w:r>
    </w:p>
    <w:p w:rsidR="00000000" w:rsidRPr="00CB7895" w:rsidP="00CB7895">
      <w:pPr>
        <w:pStyle w:val="ListBullet"/>
      </w:pPr>
      <w:r w:rsidRPr="00CB7895">
        <w:t>during off-the-job assessments in the workplace, not under live conditions, using simulated activ</w:t>
      </w:r>
      <w:r w:rsidRPr="00CB7895">
        <w:t>ities while interacting with Aboriginal and/or Torres Strait Islander children, and families or carers.</w:t>
      </w:r>
    </w:p>
    <w:p w:rsidR="00000000" w:rsidRPr="00CB7895" w:rsidP="00126AA1">
      <w:pPr>
        <w:pStyle w:val="BodyText"/>
      </w:pPr>
      <w:r w:rsidRPr="00CB7895">
        <w:t>Evidence of workplace performance can be gathered and reported through third party report processes. (Refer to the Companion Volume Implementation Guide</w:t>
      </w:r>
      <w:r w:rsidRPr="00CB7895">
        <w:t xml:space="preserve"> for information on third party reporting.)</w:t>
      </w:r>
    </w:p>
    <w:p w:rsidR="00000000" w:rsidRPr="00CB7895" w:rsidP="00126AA1">
      <w:pPr>
        <w:pStyle w:val="BodyText"/>
      </w:pPr>
      <w:r w:rsidRPr="00CB7895">
        <w:t>Evidence can be supplemented by assessments in a simulated workplace environment using simulated activities, scenarios or case studies only when:</w:t>
      </w:r>
    </w:p>
    <w:p w:rsidR="00000000" w:rsidRPr="00CB7895" w:rsidP="00CB7895">
      <w:pPr>
        <w:pStyle w:val="ListBullet"/>
      </w:pPr>
      <w:r w:rsidRPr="00CB7895">
        <w:t>the full range of situations covered by the unit cannot be provid</w:t>
      </w:r>
      <w:r w:rsidRPr="00CB7895">
        <w:t>ed in the individual’s workplace, or</w:t>
      </w:r>
    </w:p>
    <w:p w:rsidR="00000000" w:rsidRPr="00CB7895" w:rsidP="00CB7895">
      <w:pPr>
        <w:pStyle w:val="ListBullet"/>
      </w:pPr>
      <w:r w:rsidRPr="00CB7895">
        <w:t>situations covered by the unit occur only rarely in the individual’s workplace.</w:t>
      </w:r>
    </w:p>
    <w:p w:rsidR="00000000" w:rsidRPr="00CB7895" w:rsidP="00126AA1">
      <w:pPr>
        <w:pStyle w:val="BodyText"/>
      </w:pPr>
      <w:r w:rsidRPr="00CB7895">
        <w:t>Assessment must ensure the use of:</w:t>
      </w:r>
    </w:p>
    <w:p w:rsidR="00000000" w:rsidRPr="00CB7895" w:rsidP="00CB7895">
      <w:pPr>
        <w:pStyle w:val="ListBullet"/>
      </w:pPr>
      <w:r w:rsidRPr="00CB7895">
        <w:t>personal protective equipment for infection control</w:t>
      </w:r>
    </w:p>
    <w:p w:rsidR="00000000" w:rsidRPr="00CB7895" w:rsidP="00CB7895">
      <w:pPr>
        <w:pStyle w:val="ListBullet"/>
      </w:pPr>
      <w:r w:rsidRPr="00CB7895">
        <w:t>medical equipment and consumables used for children</w:t>
      </w:r>
      <w:r w:rsidRPr="00CB7895">
        <w:t>’s health assessments</w:t>
      </w:r>
    </w:p>
    <w:p w:rsidR="00000000" w:rsidRPr="00CB7895" w:rsidP="00CB7895">
      <w:pPr>
        <w:pStyle w:val="ListBullet"/>
      </w:pPr>
      <w:r w:rsidRPr="00CB7895">
        <w:t>clinical waste and sharps disposal bins</w:t>
      </w:r>
    </w:p>
    <w:p w:rsidR="00000000" w:rsidRPr="00CB7895" w:rsidP="00CB7895">
      <w:pPr>
        <w:pStyle w:val="ListBullet"/>
      </w:pPr>
      <w:r w:rsidRPr="00CB7895">
        <w:t>specimen collection documents</w:t>
      </w:r>
    </w:p>
    <w:p w:rsidR="00000000" w:rsidRPr="00CB7895" w:rsidP="00CB7895">
      <w:pPr>
        <w:pStyle w:val="ListBullet"/>
      </w:pPr>
      <w:r w:rsidRPr="00CB7895">
        <w:t>client records</w:t>
      </w:r>
    </w:p>
    <w:p w:rsidR="00000000" w:rsidRPr="00CB7895" w:rsidP="00CB7895">
      <w:pPr>
        <w:pStyle w:val="ListBullet"/>
      </w:pPr>
      <w:r w:rsidRPr="00CB7895">
        <w:t>template forms or reports for documenting client histories, assessment details and findings</w:t>
      </w:r>
    </w:p>
    <w:p w:rsidR="00000000" w:rsidRPr="00CB7895" w:rsidP="00CB7895">
      <w:pPr>
        <w:pStyle w:val="ListBullet"/>
      </w:pPr>
      <w:r w:rsidRPr="00CB7895">
        <w:t>screening tools used to assess childhood growth and development</w:t>
      </w:r>
    </w:p>
    <w:p w:rsidR="00000000" w:rsidRPr="00CB7895" w:rsidP="00CB7895">
      <w:pPr>
        <w:pStyle w:val="ListBullet"/>
      </w:pPr>
      <w:r w:rsidRPr="00CB7895">
        <w:t>children’s health assessment standard treatment protocols used by the organisation, which can include Standard Treatment Manuals</w:t>
      </w:r>
    </w:p>
    <w:p w:rsidR="00000000" w:rsidRPr="00CB7895" w:rsidP="00CB7895">
      <w:pPr>
        <w:pStyle w:val="ListBullet"/>
      </w:pPr>
      <w:r w:rsidRPr="00CB7895">
        <w:t>organisational policies and procedures for:</w:t>
      </w:r>
    </w:p>
    <w:p w:rsidR="00000000" w:rsidRPr="00CB7895" w:rsidP="00CB7895">
      <w:pPr>
        <w:pStyle w:val="ListBullet2"/>
      </w:pPr>
      <w:r w:rsidRPr="00CB7895">
        <w:t>documenting childr</w:t>
      </w:r>
      <w:r w:rsidRPr="00CB7895">
        <w:t>en’s assessments</w:t>
      </w:r>
    </w:p>
    <w:p w:rsidR="00000000" w:rsidRPr="00CB7895" w:rsidP="00CB7895">
      <w:pPr>
        <w:pStyle w:val="ListBullet2"/>
      </w:pPr>
      <w:r w:rsidRPr="00CB7895">
        <w:t>maintaining confidentiality of information provided by minors</w:t>
      </w:r>
    </w:p>
    <w:p w:rsidR="00000000" w:rsidRPr="00CB7895" w:rsidP="00CB7895">
      <w:pPr>
        <w:pStyle w:val="ListBullet2"/>
      </w:pPr>
      <w:r w:rsidRPr="00CB7895">
        <w:t>obtaining consent for treatment of minors</w:t>
      </w:r>
    </w:p>
    <w:p w:rsidR="00000000" w:rsidRPr="00CB7895" w:rsidP="00CB7895">
      <w:pPr>
        <w:pStyle w:val="ListBullet2"/>
      </w:pPr>
      <w:r w:rsidRPr="00CB7895">
        <w:t>mandatory reporting.</w:t>
      </w:r>
    </w:p>
    <w:p w:rsidR="00000000" w:rsidRPr="00CB7895" w:rsidP="00126AA1">
      <w:pPr>
        <w:pStyle w:val="BodyText"/>
      </w:pPr>
      <w:r w:rsidRPr="00CB7895">
        <w:t>Assessors must satisfy the Standards for Registered Training Organisations requirements for assessors, and:</w:t>
      </w:r>
    </w:p>
    <w:p w:rsidR="00000000" w:rsidRPr="00CB7895" w:rsidP="00CB7895">
      <w:pPr>
        <w:pStyle w:val="ListBullet"/>
      </w:pPr>
      <w:r w:rsidRPr="00CB7895">
        <w:t>be an</w:t>
      </w:r>
      <w:r w:rsidRPr="00CB7895">
        <w:t xml:space="preserve"> Aboriginal and/or Torres Strait Islander person who has applied the skills and knowledge covered in this unit of competency through experience working as an Aboriginal and/or Torres Strait Islander health practitioner, or</w:t>
      </w:r>
    </w:p>
    <w:p w:rsidR="00000000" w:rsidRPr="00CB7895" w:rsidP="00CB7895">
      <w:pPr>
        <w:pStyle w:val="ListBullet"/>
      </w:pPr>
      <w:r w:rsidRPr="00CB7895">
        <w:t>be a registered health practition</w:t>
      </w:r>
      <w:r w:rsidRPr="00CB7895">
        <w:t>er with experience relevant to this unit of competency and be accompanied by, or have assessments validated by, an Aboriginal and/or Torres Strait Islander person.</w:t>
      </w:r>
    </w:p>
    <w:p w:rsidR="00000000" w:rsidRPr="00CB7895" w:rsidP="00CB7895">
      <w:pPr>
        <w:pStyle w:val="AllowPageBreak"/>
      </w:pPr>
    </w:p>
    <w:p w:rsidR="00000000" w:rsidRPr="00CB7895" w:rsidP="00CB7895">
      <w:pPr>
        <w:pStyle w:val="Heading1"/>
      </w:pPr>
      <w:bookmarkStart w:id="5" w:name="O_1278818"/>
      <w:bookmarkEnd w:id="5"/>
      <w:r w:rsidRPr="00CB7895">
        <w:t>Links</w:t>
      </w:r>
    </w:p>
    <w:p w:rsidR="00000000" w:rsidRPr="00CB7895" w:rsidP="00126AA1">
      <w:pPr>
        <w:pStyle w:val="BodyText"/>
      </w:pPr>
      <w:r w:rsidRPr="00CB78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F045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B7895" w:rsidP="00CB7895"/>
    <w:sectPr w:rsidSect="00CB78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5" w:rsidRPr="00126AA1" w:rsidP="00126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AA1" w:rsidP="00CB7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6AA1" w:rsidP="00CB7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26AA1" w:rsidP="00CB78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895" w:rsidRPr="00126AA1" w:rsidP="00126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AA1" w:rsidRPr="002D2AF8" w:rsidP="00CB7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HLTAMAT004 Assess children's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26AA1" w:rsidP="00CB78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64D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065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9217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895"/>
  </w:style>
  <w:style w:type="character" w:customStyle="1" w:styleId="Heading1Char">
    <w:name w:val="Heading 1 Char"/>
    <w:basedOn w:val="DefaultParagraphFont"/>
    <w:link w:val="Heading1"/>
    <w:rsid w:val="00CB7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8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8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89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78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78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78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7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8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8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8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8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7895"/>
    <w:rPr>
      <w:b/>
      <w:spacing w:val="0"/>
    </w:rPr>
  </w:style>
  <w:style w:type="paragraph" w:customStyle="1" w:styleId="SuperTitle">
    <w:name w:val="SuperTitle"/>
    <w:basedOn w:val="Title"/>
    <w:rsid w:val="00CB7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8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8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895"/>
    <w:rPr>
      <w:i/>
    </w:rPr>
  </w:style>
  <w:style w:type="paragraph" w:styleId="Caption">
    <w:name w:val="caption"/>
    <w:basedOn w:val="BodyText"/>
    <w:next w:val="Normal"/>
    <w:qFormat/>
    <w:rsid w:val="00CB7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895"/>
  </w:style>
  <w:style w:type="paragraph" w:styleId="TableofFigures">
    <w:name w:val="table of figures"/>
    <w:basedOn w:val="Normal"/>
    <w:next w:val="Normal"/>
    <w:semiHidden/>
    <w:rsid w:val="00CB7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8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7895"/>
    <w:rPr>
      <w:rFonts w:ascii="Wingdings" w:hAnsi="Wingdings"/>
    </w:rPr>
  </w:style>
  <w:style w:type="paragraph" w:customStyle="1" w:styleId="TableHeading">
    <w:name w:val="Table Heading"/>
    <w:basedOn w:val="HeadingBase"/>
    <w:rsid w:val="00CB78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895"/>
    <w:rPr>
      <w:color w:val="0033CC"/>
      <w:u w:val="none"/>
    </w:rPr>
  </w:style>
  <w:style w:type="paragraph" w:customStyle="1" w:styleId="BodyTextRight">
    <w:name w:val="Body Text Right"/>
    <w:basedOn w:val="BodyText"/>
    <w:rsid w:val="00CB7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8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8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895"/>
    <w:rPr>
      <w:sz w:val="32"/>
    </w:rPr>
  </w:style>
  <w:style w:type="paragraph" w:customStyle="1" w:styleId="HeadingProcedure">
    <w:name w:val="Heading Procedure"/>
    <w:basedOn w:val="HeadingBase"/>
    <w:next w:val="Normal"/>
    <w:rsid w:val="00CB7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895"/>
    <w:pPr>
      <w:spacing w:before="60" w:after="60"/>
    </w:pPr>
  </w:style>
  <w:style w:type="paragraph" w:styleId="ListContinue">
    <w:name w:val="List Continue"/>
    <w:basedOn w:val="List"/>
    <w:rsid w:val="00CB7895"/>
    <w:pPr>
      <w:ind w:firstLine="0"/>
    </w:pPr>
  </w:style>
  <w:style w:type="paragraph" w:customStyle="1" w:styleId="ListNote">
    <w:name w:val="List Note"/>
    <w:basedOn w:val="List"/>
    <w:rsid w:val="00CB7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895"/>
    <w:rPr>
      <w:rFonts w:ascii="Courier New" w:hAnsi="Courier New"/>
    </w:rPr>
  </w:style>
  <w:style w:type="paragraph" w:customStyle="1" w:styleId="NoteBullet">
    <w:name w:val="Note Bullet"/>
    <w:basedOn w:val="Note"/>
    <w:rsid w:val="00CB7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8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7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8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895"/>
    <w:rPr>
      <w:b/>
      <w:smallCaps/>
    </w:rPr>
  </w:style>
  <w:style w:type="paragraph" w:customStyle="1" w:styleId="TableListNumber">
    <w:name w:val="Table List Number"/>
    <w:basedOn w:val="ListNumber"/>
    <w:rsid w:val="00CB7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895"/>
    <w:pPr>
      <w:numPr>
        <w:numId w:val="10"/>
      </w:numPr>
    </w:pPr>
  </w:style>
  <w:style w:type="paragraph" w:customStyle="1" w:styleId="ListAlpha2">
    <w:name w:val="List Alpha 2"/>
    <w:basedOn w:val="List2"/>
    <w:rsid w:val="00CB7895"/>
    <w:pPr>
      <w:numPr>
        <w:numId w:val="9"/>
      </w:numPr>
    </w:pPr>
  </w:style>
  <w:style w:type="paragraph" w:styleId="List2">
    <w:name w:val="List 2"/>
    <w:basedOn w:val="BodyText"/>
    <w:rsid w:val="00CB7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8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78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7895"/>
    <w:pPr>
      <w:numPr>
        <w:numId w:val="5"/>
      </w:numPr>
    </w:pPr>
  </w:style>
  <w:style w:type="paragraph" w:styleId="ListContinue2">
    <w:name w:val="List Continue 2"/>
    <w:basedOn w:val="List2"/>
    <w:rsid w:val="00CB7895"/>
    <w:pPr>
      <w:ind w:firstLine="0"/>
    </w:pPr>
  </w:style>
  <w:style w:type="paragraph" w:styleId="ListContinue3">
    <w:name w:val="List Continue 3"/>
    <w:basedOn w:val="List3"/>
    <w:rsid w:val="00CB7895"/>
    <w:pPr>
      <w:ind w:left="1021" w:firstLine="0"/>
    </w:pPr>
  </w:style>
  <w:style w:type="paragraph" w:styleId="ListContinue4">
    <w:name w:val="List Continue 4"/>
    <w:basedOn w:val="List4"/>
    <w:rsid w:val="00CB7895"/>
    <w:pPr>
      <w:ind w:firstLine="0"/>
    </w:pPr>
  </w:style>
  <w:style w:type="paragraph" w:styleId="ListContinue5">
    <w:name w:val="List Continue 5"/>
    <w:basedOn w:val="List5"/>
    <w:rsid w:val="00CB7895"/>
    <w:pPr>
      <w:ind w:firstLine="0"/>
    </w:pPr>
  </w:style>
  <w:style w:type="paragraph" w:styleId="ListNumber3">
    <w:name w:val="List Number 3"/>
    <w:basedOn w:val="List3"/>
    <w:rsid w:val="00CB7895"/>
    <w:pPr>
      <w:numPr>
        <w:numId w:val="6"/>
      </w:numPr>
    </w:pPr>
  </w:style>
  <w:style w:type="paragraph" w:styleId="ListNumber4">
    <w:name w:val="List Number 4"/>
    <w:basedOn w:val="List4"/>
    <w:rsid w:val="00CB7895"/>
    <w:pPr>
      <w:numPr>
        <w:numId w:val="7"/>
      </w:numPr>
    </w:pPr>
  </w:style>
  <w:style w:type="paragraph" w:styleId="ListNumber5">
    <w:name w:val="List Number 5"/>
    <w:basedOn w:val="List5"/>
    <w:rsid w:val="00CB7895"/>
    <w:pPr>
      <w:numPr>
        <w:numId w:val="8"/>
      </w:numPr>
    </w:pPr>
  </w:style>
  <w:style w:type="paragraph" w:styleId="BlockText">
    <w:name w:val="Block Text"/>
    <w:basedOn w:val="Normal"/>
    <w:rsid w:val="00CB7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895"/>
    <w:rPr>
      <w:sz w:val="16"/>
      <w:vertAlign w:val="superscript"/>
    </w:rPr>
  </w:style>
  <w:style w:type="character" w:customStyle="1" w:styleId="Symbols">
    <w:name w:val="Symbols"/>
    <w:basedOn w:val="DefaultParagraphFont"/>
    <w:rsid w:val="00CB7895"/>
    <w:rPr>
      <w:rFonts w:ascii="Symbol" w:hAnsi="Symbol"/>
    </w:rPr>
  </w:style>
  <w:style w:type="character" w:customStyle="1" w:styleId="MenuOptions">
    <w:name w:val="Menu Options"/>
    <w:basedOn w:val="DefaultParagraphFont"/>
    <w:rsid w:val="00CB7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895"/>
    <w:rPr>
      <w:b/>
    </w:rPr>
  </w:style>
  <w:style w:type="character" w:customStyle="1" w:styleId="Underlined">
    <w:name w:val="Underlined"/>
    <w:basedOn w:val="DefaultParagraphFont"/>
    <w:rsid w:val="00CB7895"/>
    <w:rPr>
      <w:u w:val="single"/>
    </w:rPr>
  </w:style>
  <w:style w:type="paragraph" w:customStyle="1" w:styleId="TableBodyTextRight">
    <w:name w:val="Table Body Text Right"/>
    <w:basedOn w:val="TableBodyText"/>
    <w:rsid w:val="00CB7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895"/>
    <w:rPr>
      <w:sz w:val="18"/>
    </w:rPr>
  </w:style>
  <w:style w:type="paragraph" w:customStyle="1" w:styleId="BodySmallRight">
    <w:name w:val="Body Small Right"/>
    <w:basedOn w:val="BodyTextRight"/>
    <w:rsid w:val="00CB7895"/>
    <w:rPr>
      <w:sz w:val="18"/>
      <w:szCs w:val="18"/>
    </w:rPr>
  </w:style>
  <w:style w:type="paragraph" w:customStyle="1" w:styleId="MarginEdition">
    <w:name w:val="Margin Edition"/>
    <w:basedOn w:val="MarginNote"/>
    <w:rsid w:val="00CB7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895"/>
    <w:rPr>
      <w:sz w:val="2"/>
      <w:szCs w:val="2"/>
    </w:rPr>
  </w:style>
  <w:style w:type="character" w:customStyle="1" w:styleId="Small">
    <w:name w:val="Small"/>
    <w:basedOn w:val="DefaultParagraphFont"/>
    <w:rsid w:val="00CB7895"/>
    <w:rPr>
      <w:sz w:val="16"/>
    </w:rPr>
  </w:style>
  <w:style w:type="paragraph" w:customStyle="1" w:styleId="WideTable">
    <w:name w:val="Wide Table"/>
    <w:basedOn w:val="Normal"/>
    <w:rsid w:val="00CB7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895"/>
  </w:style>
  <w:style w:type="paragraph" w:styleId="Quote">
    <w:name w:val="Quote"/>
    <w:basedOn w:val="Heading1"/>
    <w:link w:val="QuoteChar"/>
    <w:qFormat/>
    <w:rsid w:val="00CB7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895"/>
    <w:pPr>
      <w:pageBreakBefore/>
    </w:pPr>
  </w:style>
  <w:style w:type="paragraph" w:customStyle="1" w:styleId="Border">
    <w:name w:val="Border"/>
    <w:basedOn w:val="Normal"/>
    <w:qFormat/>
    <w:rsid w:val="00CB7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8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895"/>
    <w:rPr>
      <w:u w:val="single"/>
    </w:rPr>
  </w:style>
  <w:style w:type="character" w:customStyle="1" w:styleId="BoldandItalics">
    <w:name w:val="Bold and Italics"/>
    <w:qFormat/>
    <w:rsid w:val="00CB7895"/>
    <w:rPr>
      <w:b/>
      <w:i/>
      <w:u w:val="none"/>
    </w:rPr>
  </w:style>
  <w:style w:type="paragraph" w:styleId="BalloonText">
    <w:name w:val="Balloon Text"/>
    <w:basedOn w:val="Normal"/>
    <w:link w:val="BalloonTextChar"/>
    <w:rsid w:val="00CB7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8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8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8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8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8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895"/>
    <w:pPr>
      <w:spacing w:before="0" w:after="0"/>
    </w:pPr>
  </w:style>
  <w:style w:type="paragraph" w:customStyle="1" w:styleId="BodyTextBold">
    <w:name w:val="Body Text Bold"/>
    <w:basedOn w:val="BodyText"/>
    <w:qFormat/>
    <w:rsid w:val="00CB7895"/>
    <w:rPr>
      <w:b/>
    </w:rPr>
  </w:style>
  <w:style w:type="character" w:styleId="Hyperlink">
    <w:name w:val="Hyperlink"/>
    <w:basedOn w:val="DefaultParagraphFont"/>
    <w:uiPriority w:val="99"/>
    <w:unhideWhenUsed/>
    <w:rsid w:val="00126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1200</Words>
  <Characters>7645</Characters>
  <Application>Microsoft Office Word</Application>
  <DocSecurity>0</DocSecurity>
  <Lines>191</Lines>
  <Paragraphs>160</Paragraphs>
  <ScaleCrop>false</ScaleCrop>
  <Company>Author-it Software Corporation Ltd.</Company>
  <LinksUpToDate>false</LinksUpToDate>
  <CharactersWithSpaces>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HLTAMAT004 Assess children's health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2023-07-02T02:29:00Z</dcterms:created>
  <dcterms:modified xsi:type="dcterms:W3CDTF">2023-07-02T02:29:00Z</dcterms:modified>
</cp:coreProperties>
</file>