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A6E" w:rsidP="006D0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HLTAMAT003 Provide postnatal health care for mothers and babies</w:t>
      </w:r>
      <w:r>
        <w:fldChar w:fldCharType="end"/>
      </w:r>
    </w:p>
    <w:p w:rsidR="006D0A6E" w:rsidP="006D0A6E">
      <w:pPr>
        <w:pStyle w:val="Version"/>
        <w:sectPr w:rsidSect="004D3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A9E" w:rsidP="004D3A9E">
      <w:pPr>
        <w:pStyle w:val="SuperHeading"/>
      </w:pPr>
      <w:r w:rsidRPr="004D3A9E">
        <w:t>HLTAMAT003 Provide postnatal health care for mothers and babies</w:t>
      </w:r>
    </w:p>
    <w:p w:rsidR="00000000" w:rsidRPr="004D3A9E" w:rsidP="004D3A9E">
      <w:pPr>
        <w:pStyle w:val="Heading1"/>
      </w:pPr>
      <w:bookmarkStart w:id="1" w:name="O_1278783"/>
      <w:bookmarkEnd w:id="1"/>
      <w:r w:rsidRPr="004D3A9E">
        <w:t>Modification History</w:t>
      </w:r>
    </w:p>
    <w:p w:rsidR="00000000" w:rsidRPr="004D3A9E" w:rsidP="006D0A6E">
      <w:pPr>
        <w:pStyle w:val="BodyText"/>
      </w:pPr>
      <w:r w:rsidRPr="004D3A9E">
        <w:t>Not applicable.</w:t>
      </w:r>
    </w:p>
    <w:p w:rsidR="00000000" w:rsidRPr="004D3A9E" w:rsidP="004D3A9E">
      <w:pPr>
        <w:pStyle w:val="Heading1"/>
      </w:pPr>
      <w:bookmarkStart w:id="2" w:name="O_1278784"/>
      <w:bookmarkEnd w:id="2"/>
      <w:r w:rsidRPr="004D3A9E">
        <w:t>Application</w:t>
      </w:r>
    </w:p>
    <w:p w:rsidR="00000000" w:rsidRPr="004D3A9E" w:rsidP="006D0A6E">
      <w:pPr>
        <w:pStyle w:val="BodyText"/>
      </w:pPr>
      <w:r w:rsidRPr="004D3A9E">
        <w:t>This unit describes the performance outcomes, skills and knowledge required to provide care to m</w:t>
      </w:r>
      <w:r w:rsidRPr="004D3A9E">
        <w:t>others and Aboriginal and/or Torres Strait Islander babies in the postnatal period, which is broadly defined as the six week period following birth.</w:t>
      </w:r>
    </w:p>
    <w:p w:rsidR="00000000" w:rsidRPr="004D3A9E" w:rsidP="006D0A6E">
      <w:pPr>
        <w:pStyle w:val="BodyText"/>
      </w:pPr>
      <w:r w:rsidRPr="004D3A9E">
        <w:t>This unit is specific to Aboriginal and/or Torres Strait Islander people working as health practitioners. T</w:t>
      </w:r>
      <w:r w:rsidRPr="004D3A9E">
        <w:t>hey work as part of a multidisciplinary primary health care team to provide primary health care services to Aboriginal and/or Torres Strait Islander clients and communities.</w:t>
      </w:r>
    </w:p>
    <w:p w:rsidR="00000000" w:rsidRPr="004D3A9E" w:rsidP="006D0A6E">
      <w:pPr>
        <w:pStyle w:val="BodyText"/>
      </w:pPr>
      <w:r w:rsidRPr="004D3A9E">
        <w:t xml:space="preserve">The skills in this unit must be applied in accordance with Commonwealth and State </w:t>
      </w:r>
      <w:r w:rsidRPr="004D3A9E">
        <w:t>or Territory legislation, Australian standards and industry codes of practice.</w:t>
      </w:r>
    </w:p>
    <w:p w:rsidR="00000000" w:rsidRPr="004D3A9E" w:rsidP="006D0A6E">
      <w:pPr>
        <w:pStyle w:val="BodyText"/>
      </w:pPr>
      <w:r w:rsidRPr="004D3A9E">
        <w:t>No regulatory requirement for certification, occupational or business licensing is linked to this unit at the time of publication. For information about practitioner registratio</w:t>
      </w:r>
      <w:r w:rsidRPr="004D3A9E">
        <w:t>n and accredited courses of study, contact the Aboriginal and Torres Strait Islander Health Practice Board of Australia (ATSIHPBA).</w:t>
      </w:r>
    </w:p>
    <w:p w:rsidR="00000000" w:rsidRPr="004D3A9E" w:rsidP="004D3A9E">
      <w:pPr>
        <w:pStyle w:val="Heading1"/>
      </w:pPr>
      <w:bookmarkStart w:id="3" w:name="O_1278785"/>
      <w:bookmarkEnd w:id="3"/>
      <w:r w:rsidRPr="004D3A9E">
        <w:t>Pre-requisite Unit</w:t>
      </w:r>
    </w:p>
    <w:p w:rsidR="00000000" w:rsidRPr="004D3A9E" w:rsidP="006D0A6E">
      <w:pPr>
        <w:pStyle w:val="BodyText"/>
      </w:pPr>
      <w:r w:rsidRPr="004D3A9E">
        <w:t>Nil</w:t>
      </w:r>
    </w:p>
    <w:p w:rsidR="00000000" w:rsidRPr="004D3A9E" w:rsidP="004D3A9E">
      <w:pPr>
        <w:pStyle w:val="Heading1"/>
      </w:pPr>
      <w:bookmarkStart w:id="4" w:name="O_1278786"/>
      <w:bookmarkEnd w:id="4"/>
      <w:r w:rsidRPr="004D3A9E">
        <w:t>Competency Field</w:t>
      </w:r>
    </w:p>
    <w:p w:rsidR="00000000" w:rsidRPr="004D3A9E" w:rsidP="006D0A6E">
      <w:pPr>
        <w:pStyle w:val="BodyText"/>
      </w:pPr>
      <w:r w:rsidRPr="004D3A9E">
        <w:t>Maternal and Children’s Health</w:t>
      </w:r>
    </w:p>
    <w:p w:rsidR="00000000" w:rsidRPr="004D3A9E" w:rsidP="004D3A9E">
      <w:pPr>
        <w:pStyle w:val="Heading1"/>
      </w:pPr>
      <w:bookmarkStart w:id="5" w:name="O_1278787"/>
      <w:bookmarkEnd w:id="5"/>
      <w:r w:rsidRPr="004D3A9E">
        <w:t>Unit Sector</w:t>
      </w:r>
    </w:p>
    <w:p w:rsidR="00000000" w:rsidRPr="004D3A9E" w:rsidP="006D0A6E">
      <w:pPr>
        <w:pStyle w:val="BodyText"/>
      </w:pPr>
      <w:r w:rsidRPr="004D3A9E">
        <w:t>Aboriginal and/or Torres Strait Islander Health</w:t>
      </w:r>
    </w:p>
    <w:p w:rsidR="00000000" w:rsidRPr="004D3A9E" w:rsidP="004D3A9E">
      <w:pPr>
        <w:pStyle w:val="Heading1"/>
      </w:pPr>
      <w:bookmarkStart w:id="6" w:name="O_1278788"/>
      <w:bookmarkEnd w:id="6"/>
      <w:r w:rsidRPr="004D3A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BodyText"/>
            </w:pPr>
            <w:r w:rsidRPr="004D3A9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rPr>
                <w:rStyle w:val="SpecialBold"/>
              </w:rPr>
              <w:t>PERFORMANCE</w:t>
            </w:r>
            <w:r w:rsidRPr="004D3A9E">
              <w:t xml:space="preserve"> </w:t>
            </w:r>
            <w:r w:rsidRPr="004D3A9E">
              <w:rPr>
                <w:rStyle w:val="SpecialBold"/>
              </w:rPr>
              <w:t>CRITERIA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BodyText"/>
            </w:pPr>
            <w:r w:rsidRPr="004D3A9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List"/>
              <w:rPr>
                <w:lang w:val="en-NZ"/>
              </w:rPr>
            </w:pPr>
            <w:r w:rsidRPr="004D3A9E">
              <w:t xml:space="preserve">1.  Assess mother and </w:t>
            </w:r>
            <w:r w:rsidRPr="004D3A9E">
              <w:t>baby and plan for postnatal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"/>
            </w:pPr>
            <w:r w:rsidRPr="004D3A9E">
              <w:t xml:space="preserve">1.1. Use culturally safe and effective communication in all </w:t>
            </w:r>
            <w:r w:rsidRPr="004D3A9E">
              <w:t>interactions to establish and mainta</w:t>
            </w:r>
            <w:r w:rsidRPr="004D3A9E">
              <w:t>in positive relationships.</w:t>
            </w:r>
          </w:p>
          <w:p w:rsidR="00000000" w:rsidRPr="004D3A9E" w:rsidP="004D3A9E">
            <w:pPr>
              <w:pStyle w:val="List"/>
            </w:pPr>
            <w:r w:rsidRPr="004D3A9E">
              <w:t>1.2. Review client information and establish individual care requirements.</w:t>
            </w:r>
          </w:p>
          <w:p w:rsidR="00000000" w:rsidRPr="004D3A9E" w:rsidP="004D3A9E">
            <w:pPr>
              <w:pStyle w:val="List"/>
            </w:pPr>
            <w:r w:rsidRPr="004D3A9E">
              <w:t>1.3. Complete maternal and baby health assessment and screening tests according to scope of practice and organisational standard treatment protocols.</w:t>
            </w:r>
          </w:p>
          <w:p w:rsidR="00000000" w:rsidRPr="004D3A9E" w:rsidP="004D3A9E">
            <w:pPr>
              <w:pStyle w:val="List"/>
            </w:pPr>
            <w:r w:rsidRPr="004D3A9E">
              <w:t>1.4.</w:t>
            </w:r>
            <w:r w:rsidRPr="004D3A9E">
              <w:t xml:space="preserve"> Seek information on the social and emotional wellbeing of women and their partners and families to identify support needs and preferences.</w:t>
            </w:r>
          </w:p>
          <w:p w:rsidR="00000000" w:rsidRPr="004D3A9E" w:rsidP="004D3A9E">
            <w:pPr>
              <w:pStyle w:val="List"/>
            </w:pPr>
            <w:r w:rsidRPr="004D3A9E">
              <w:t xml:space="preserve">1.5. Utilise observations, sensitive and empathetic discussions and relevant assessment tools to evaluate potential </w:t>
            </w:r>
            <w:r w:rsidRPr="004D3A9E">
              <w:t>postnatal depression and anxiety.</w:t>
            </w:r>
          </w:p>
          <w:p w:rsidR="00000000" w:rsidRPr="004D3A9E" w:rsidP="004D3A9E">
            <w:pPr>
              <w:pStyle w:val="List"/>
            </w:pPr>
            <w:r w:rsidRPr="004D3A9E">
              <w:t>1.6. Develop a postnatal care plan based on client’s needs and preferences, organisational care protocols and consultation with relevant health professionals.</w:t>
            </w:r>
          </w:p>
          <w:p w:rsidR="00000000" w:rsidP="004D3A9E">
            <w:pPr>
              <w:pStyle w:val="List"/>
              <w:rPr>
                <w:lang w:val="en-NZ"/>
              </w:rPr>
            </w:pPr>
            <w:r w:rsidRPr="004D3A9E">
              <w:t>1.7. Accurately document details of assessments and care plan i</w:t>
            </w:r>
            <w:r w:rsidRPr="004D3A9E">
              <w:t>n client records according to organisational policies and procedures.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List"/>
              <w:rPr>
                <w:lang w:val="en-NZ"/>
              </w:rPr>
            </w:pPr>
            <w:r w:rsidRPr="004D3A9E">
              <w:t>2.  Provide postnatal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"/>
            </w:pPr>
            <w:r w:rsidRPr="004D3A9E">
              <w:t>2.1. Implement strategies to establish and support breastfeeding and other feeding options according to current guidelines and client preferences.</w:t>
            </w:r>
          </w:p>
          <w:p w:rsidR="00000000" w:rsidRPr="004D3A9E" w:rsidP="004D3A9E">
            <w:pPr>
              <w:pStyle w:val="List"/>
            </w:pPr>
            <w:r w:rsidRPr="004D3A9E">
              <w:t>2.2. Identify minor postnatal problems for mother and baby and provide appropriate care and advice.</w:t>
            </w:r>
          </w:p>
          <w:p w:rsidR="00000000" w:rsidRPr="004D3A9E" w:rsidP="004D3A9E">
            <w:pPr>
              <w:pStyle w:val="List"/>
            </w:pPr>
            <w:r w:rsidRPr="004D3A9E">
              <w:t>2.3. Identify potentially serious health conditions for mother and baby and make referrals according to organisational procedures.</w:t>
            </w:r>
          </w:p>
          <w:p w:rsidR="00000000" w:rsidRPr="004D3A9E" w:rsidP="004D3A9E">
            <w:pPr>
              <w:pStyle w:val="List"/>
            </w:pPr>
            <w:r w:rsidRPr="004D3A9E">
              <w:t>2.4. Provide education on</w:t>
            </w:r>
            <w:r w:rsidRPr="004D3A9E">
              <w:t xml:space="preserve"> key signs of ill-health in babies and need to present for prompt medical treatment.</w:t>
            </w:r>
          </w:p>
          <w:p w:rsidR="00000000" w:rsidRPr="004D3A9E" w:rsidP="004D3A9E">
            <w:pPr>
              <w:pStyle w:val="List"/>
            </w:pPr>
            <w:r w:rsidRPr="004D3A9E">
              <w:t>2.5. Recognise situations that indicate mother, baby or others may be at risk and respond according to organisational procedures.</w:t>
            </w:r>
          </w:p>
          <w:p w:rsidR="00000000" w:rsidP="004D3A9E">
            <w:pPr>
              <w:pStyle w:val="List"/>
              <w:rPr>
                <w:lang w:val="en-NZ"/>
              </w:rPr>
            </w:pPr>
            <w:r w:rsidRPr="004D3A9E">
              <w:t>2.6. Update client records accurately and</w:t>
            </w:r>
            <w:r w:rsidRPr="004D3A9E">
              <w:t xml:space="preserve"> according to organisational procedures.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List"/>
              <w:rPr>
                <w:lang w:val="en-NZ"/>
              </w:rPr>
            </w:pPr>
            <w:r w:rsidRPr="004D3A9E">
              <w:t>3.  Monitor health and provide information to mothers, partners and families during postnatal period.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"/>
            </w:pPr>
            <w:r w:rsidRPr="004D3A9E">
              <w:t>3.1. Monitor maternal and baby health through ongoing scheduled assessments incorporated in care plan.</w:t>
            </w:r>
          </w:p>
          <w:p w:rsidR="00000000" w:rsidRPr="004D3A9E" w:rsidP="004D3A9E">
            <w:pPr>
              <w:pStyle w:val="List"/>
            </w:pPr>
            <w:r w:rsidRPr="004D3A9E">
              <w:t>3.2. Prov</w:t>
            </w:r>
            <w:r w:rsidRPr="004D3A9E">
              <w:t>ide information that supports maternal self-care and wellbeing in the postnatal period.</w:t>
            </w:r>
          </w:p>
          <w:p w:rsidR="00000000" w:rsidRPr="004D3A9E" w:rsidP="004D3A9E">
            <w:pPr>
              <w:pStyle w:val="List"/>
            </w:pPr>
            <w:r w:rsidRPr="004D3A9E">
              <w:t>3.3. Provide advice on routine baby care to mothers, their partners and families and make required referrals according to organisational procedures.</w:t>
            </w:r>
          </w:p>
          <w:p w:rsidR="00000000" w:rsidRPr="004D3A9E" w:rsidP="004D3A9E">
            <w:pPr>
              <w:pStyle w:val="List"/>
            </w:pPr>
            <w:r w:rsidRPr="004D3A9E">
              <w:t>3.4. Provide curren</w:t>
            </w:r>
            <w:r w:rsidRPr="004D3A9E">
              <w:t>t and accurate information on contraceptive options.</w:t>
            </w:r>
          </w:p>
          <w:p w:rsidR="00000000" w:rsidRPr="004D3A9E" w:rsidP="004D3A9E">
            <w:pPr>
              <w:pStyle w:val="List"/>
            </w:pPr>
            <w:r w:rsidRPr="004D3A9E">
              <w:t>3.5. Clearly explain key healthy lifestyle habits that support mothers in the postnatal period.</w:t>
            </w:r>
          </w:p>
          <w:p w:rsidR="00000000" w:rsidRPr="004D3A9E" w:rsidP="004D3A9E">
            <w:pPr>
              <w:pStyle w:val="List"/>
            </w:pPr>
            <w:r w:rsidRPr="004D3A9E">
              <w:t>3.6. Monitor the social and emotional wellbeing of women and their partners and families and provide approp</w:t>
            </w:r>
            <w:r w:rsidRPr="004D3A9E">
              <w:t>riate care and advice.</w:t>
            </w:r>
          </w:p>
          <w:p w:rsidR="00000000" w:rsidRPr="004D3A9E" w:rsidP="004D3A9E">
            <w:pPr>
              <w:pStyle w:val="List"/>
            </w:pPr>
            <w:r w:rsidRPr="004D3A9E">
              <w:t>3.7. Promote the role of other family members in supporting maternal health and wellbeing based on client situation and preferences.</w:t>
            </w:r>
          </w:p>
          <w:p w:rsidR="00000000" w:rsidRPr="004D3A9E" w:rsidP="004D3A9E">
            <w:pPr>
              <w:pStyle w:val="List"/>
            </w:pPr>
            <w:r w:rsidRPr="004D3A9E">
              <w:t>3.8. Update client records accurately and according to organisational procedures.</w:t>
            </w:r>
          </w:p>
        </w:tc>
      </w:tr>
    </w:tbl>
    <w:p w:rsidR="00000000" w:rsidRPr="004D3A9E" w:rsidP="004D3A9E">
      <w:pPr>
        <w:pStyle w:val="BodyText"/>
      </w:pPr>
    </w:p>
    <w:p w:rsidR="00000000" w:rsidRPr="004D3A9E" w:rsidP="004D3A9E">
      <w:pPr>
        <w:pStyle w:val="AllowPageBreak"/>
      </w:pPr>
    </w:p>
    <w:p w:rsidR="00000000" w:rsidRPr="004D3A9E" w:rsidP="004D3A9E">
      <w:pPr>
        <w:pStyle w:val="Heading1"/>
      </w:pPr>
      <w:bookmarkStart w:id="7" w:name="O_1278789"/>
      <w:bookmarkEnd w:id="7"/>
      <w:r w:rsidRPr="004D3A9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BodyText"/>
            </w:pPr>
            <w:r w:rsidRPr="004D3A9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rPr>
                <w:rStyle w:val="SpecialBold"/>
              </w:rPr>
              <w:t>DESCRIPTION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ListBullet"/>
              <w:rPr>
                <w:lang w:val="en-NZ"/>
              </w:rPr>
            </w:pPr>
            <w:r w:rsidRPr="004D3A9E">
              <w:t>interpret sometimes complex an</w:t>
            </w:r>
            <w:r w:rsidRPr="004D3A9E">
              <w:t>d unfamiliar standard treatment protocols and client records involving medical terminology and abbreviations.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Bullet"/>
            </w:pPr>
            <w:r w:rsidRPr="004D3A9E">
              <w:t>produce detailed plans using clear language easily understood by both clients and health care team members</w:t>
            </w:r>
          </w:p>
          <w:p w:rsidR="00000000" w:rsidP="004D3A9E">
            <w:pPr>
              <w:pStyle w:val="ListBullet"/>
              <w:rPr>
                <w:lang w:val="en-NZ"/>
              </w:rPr>
            </w:pPr>
            <w:r w:rsidRPr="004D3A9E">
              <w:t>use fundamental sentence structure, health terminology and abbreviations to complete forms and reports that require factual information.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Bullet"/>
            </w:pPr>
            <w:r w:rsidRPr="004D3A9E">
              <w:t>provide unambiguous information to clients using plain language and terms easily unders</w:t>
            </w:r>
            <w:r w:rsidRPr="004D3A9E">
              <w:t>tood</w:t>
            </w:r>
          </w:p>
          <w:p w:rsidR="00000000" w:rsidP="004D3A9E">
            <w:pPr>
              <w:pStyle w:val="ListBullet"/>
              <w:rPr>
                <w:lang w:val="en-NZ"/>
              </w:rPr>
            </w:pPr>
            <w:r w:rsidRPr="004D3A9E">
              <w:t>ask open and closed probe questions and actively listen to elicit information from clients and determine understanding of information provided.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Bullet"/>
            </w:pPr>
            <w:r w:rsidRPr="004D3A9E">
              <w:t>interpret sometimes complex medical numerical data and abbreviations in standard trea</w:t>
            </w:r>
            <w:r w:rsidRPr="004D3A9E">
              <w:t>tment protocols and client records</w:t>
            </w:r>
          </w:p>
          <w:p w:rsidR="00000000" w:rsidP="004D3A9E">
            <w:pPr>
              <w:pStyle w:val="ListBullet"/>
              <w:rPr>
                <w:lang w:val="en-NZ"/>
              </w:rPr>
            </w:pPr>
            <w:r w:rsidRPr="004D3A9E">
              <w:t>take and record accurate measurements involving weights, lengths, rates and degrees.</w:t>
            </w:r>
          </w:p>
        </w:tc>
      </w:tr>
      <w:tr w:rsidTr="004D3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A9E">
            <w:pPr>
              <w:pStyle w:val="BodyText"/>
              <w:rPr>
                <w:lang w:val="en-NZ"/>
              </w:rPr>
            </w:pPr>
            <w:r w:rsidRPr="004D3A9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A9E" w:rsidP="004D3A9E">
            <w:pPr>
              <w:pStyle w:val="ListBullet"/>
            </w:pPr>
            <w:r w:rsidRPr="004D3A9E">
              <w:t>select and use medical equipment suited to purpose of postnatal physical examinations and tests.</w:t>
            </w:r>
          </w:p>
        </w:tc>
      </w:tr>
    </w:tbl>
    <w:p w:rsidR="00000000" w:rsidRPr="004D3A9E" w:rsidP="004D3A9E">
      <w:pPr>
        <w:pStyle w:val="BodyText"/>
      </w:pPr>
    </w:p>
    <w:p w:rsidR="00000000" w:rsidRPr="004D3A9E" w:rsidP="004D3A9E">
      <w:pPr>
        <w:pStyle w:val="AllowPageBreak"/>
      </w:pPr>
    </w:p>
    <w:p w:rsidR="00000000" w:rsidRPr="004D3A9E" w:rsidP="004D3A9E">
      <w:pPr>
        <w:pStyle w:val="Heading1"/>
      </w:pPr>
      <w:bookmarkStart w:id="8" w:name="O_1278791"/>
      <w:bookmarkEnd w:id="8"/>
      <w:r w:rsidRPr="004D3A9E">
        <w:t>Unit Mapping Information</w:t>
      </w:r>
    </w:p>
    <w:p w:rsidR="00000000" w:rsidRPr="004D3A9E" w:rsidP="006D0A6E">
      <w:pPr>
        <w:pStyle w:val="BodyText"/>
      </w:pPr>
      <w:r w:rsidRPr="004D3A9E">
        <w:t>This unit supersedes and is not equivalent to both HLTAHW029 Provide information and strategies in maternal and infant health or HLTAHW059 Provide postnatal and infant health care. Content merged.</w:t>
      </w:r>
    </w:p>
    <w:p w:rsidR="00000000" w:rsidRPr="004D3A9E" w:rsidP="004D3A9E">
      <w:pPr>
        <w:pStyle w:val="Heading1"/>
      </w:pPr>
      <w:bookmarkStart w:id="9" w:name="O_1278798"/>
      <w:bookmarkEnd w:id="9"/>
      <w:r w:rsidRPr="004D3A9E">
        <w:t>Links</w:t>
      </w:r>
    </w:p>
    <w:p w:rsidR="00000000" w:rsidRPr="004D3A9E" w:rsidP="006D0A6E">
      <w:pPr>
        <w:pStyle w:val="BodyText"/>
      </w:pPr>
      <w:r w:rsidRPr="004D3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11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3A9E" w:rsidP="004D3A9E"/>
    <w:sectPr w:rsidSect="004D3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9E" w:rsidRPr="006D0A6E" w:rsidP="006D0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E" w:rsidP="004D3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A6E" w:rsidP="004D3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0A6E" w:rsidP="004D3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A9E" w:rsidRPr="006D0A6E" w:rsidP="006D0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E" w:rsidRPr="002D2AF8" w:rsidP="004D3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HLTAMAT003 Provide postnatal health care for mothers and babies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0A6E" w:rsidP="004D3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2CC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4A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A9E"/>
  </w:style>
  <w:style w:type="character" w:customStyle="1" w:styleId="Heading1Char">
    <w:name w:val="Heading 1 Char"/>
    <w:basedOn w:val="DefaultParagraphFont"/>
    <w:link w:val="Heading1"/>
    <w:rsid w:val="004D3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A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A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A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A9E"/>
    <w:rPr>
      <w:b/>
      <w:spacing w:val="0"/>
    </w:rPr>
  </w:style>
  <w:style w:type="character" w:styleId="Emphasis">
    <w:name w:val="Emphasis"/>
    <w:basedOn w:val="DefaultParagraphFont"/>
    <w:qFormat/>
    <w:rsid w:val="004D3A9E"/>
    <w:rPr>
      <w:i/>
    </w:rPr>
  </w:style>
  <w:style w:type="paragraph" w:customStyle="1" w:styleId="SuperHeading">
    <w:name w:val="SuperHeading"/>
    <w:basedOn w:val="Normal"/>
    <w:rsid w:val="004D3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A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A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A9E"/>
  </w:style>
  <w:style w:type="paragraph" w:styleId="TableofFigures">
    <w:name w:val="table of figures"/>
    <w:basedOn w:val="Normal"/>
    <w:next w:val="Normal"/>
    <w:semiHidden/>
    <w:rsid w:val="004D3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A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A9E"/>
    <w:rPr>
      <w:rFonts w:ascii="Wingdings" w:hAnsi="Wingdings"/>
    </w:rPr>
  </w:style>
  <w:style w:type="paragraph" w:customStyle="1" w:styleId="TableHeading">
    <w:name w:val="Table Heading"/>
    <w:basedOn w:val="HeadingBase"/>
    <w:rsid w:val="004D3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A9E"/>
    <w:rPr>
      <w:color w:val="0033CC"/>
      <w:u w:val="none"/>
    </w:rPr>
  </w:style>
  <w:style w:type="paragraph" w:customStyle="1" w:styleId="BodyTextRight">
    <w:name w:val="Body Text Right"/>
    <w:basedOn w:val="BodyText"/>
    <w:rsid w:val="004D3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A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A9E"/>
    <w:rPr>
      <w:sz w:val="32"/>
    </w:rPr>
  </w:style>
  <w:style w:type="paragraph" w:customStyle="1" w:styleId="HeadingProcedure">
    <w:name w:val="Heading Procedure"/>
    <w:basedOn w:val="HeadingBase"/>
    <w:next w:val="Normal"/>
    <w:rsid w:val="004D3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A9E"/>
    <w:pPr>
      <w:spacing w:before="60" w:after="60"/>
    </w:pPr>
  </w:style>
  <w:style w:type="paragraph" w:styleId="ListContinue">
    <w:name w:val="List Continue"/>
    <w:basedOn w:val="List"/>
    <w:rsid w:val="004D3A9E"/>
    <w:pPr>
      <w:ind w:firstLine="0"/>
    </w:pPr>
  </w:style>
  <w:style w:type="paragraph" w:customStyle="1" w:styleId="ListNote">
    <w:name w:val="List Note"/>
    <w:basedOn w:val="List"/>
    <w:rsid w:val="004D3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A9E"/>
    <w:rPr>
      <w:rFonts w:ascii="Courier New" w:hAnsi="Courier New"/>
    </w:rPr>
  </w:style>
  <w:style w:type="paragraph" w:customStyle="1" w:styleId="NoteBullet">
    <w:name w:val="Note Bullet"/>
    <w:basedOn w:val="Note"/>
    <w:rsid w:val="004D3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A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A9E"/>
    <w:rPr>
      <w:b/>
      <w:smallCaps/>
    </w:rPr>
  </w:style>
  <w:style w:type="paragraph" w:customStyle="1" w:styleId="TableListNumber">
    <w:name w:val="Table List Number"/>
    <w:basedOn w:val="ListNumber"/>
    <w:rsid w:val="004D3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A9E"/>
    <w:pPr>
      <w:numPr>
        <w:numId w:val="8"/>
      </w:numPr>
    </w:pPr>
  </w:style>
  <w:style w:type="paragraph" w:customStyle="1" w:styleId="ListAlpha2">
    <w:name w:val="List Alpha 2"/>
    <w:basedOn w:val="List2"/>
    <w:rsid w:val="004D3A9E"/>
    <w:pPr>
      <w:numPr>
        <w:numId w:val="7"/>
      </w:numPr>
    </w:pPr>
  </w:style>
  <w:style w:type="paragraph" w:styleId="List2">
    <w:name w:val="List 2"/>
    <w:basedOn w:val="BodyText"/>
    <w:rsid w:val="004D3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A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A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A9E"/>
    <w:pPr>
      <w:numPr>
        <w:numId w:val="3"/>
      </w:numPr>
    </w:pPr>
  </w:style>
  <w:style w:type="paragraph" w:styleId="ListContinue2">
    <w:name w:val="List Continue 2"/>
    <w:basedOn w:val="List2"/>
    <w:rsid w:val="004D3A9E"/>
    <w:pPr>
      <w:ind w:firstLine="0"/>
    </w:pPr>
  </w:style>
  <w:style w:type="paragraph" w:styleId="ListContinue3">
    <w:name w:val="List Continue 3"/>
    <w:basedOn w:val="List3"/>
    <w:rsid w:val="004D3A9E"/>
    <w:pPr>
      <w:ind w:left="1021" w:firstLine="0"/>
    </w:pPr>
  </w:style>
  <w:style w:type="paragraph" w:styleId="ListContinue4">
    <w:name w:val="List Continue 4"/>
    <w:basedOn w:val="List4"/>
    <w:rsid w:val="004D3A9E"/>
    <w:pPr>
      <w:ind w:firstLine="0"/>
    </w:pPr>
  </w:style>
  <w:style w:type="paragraph" w:styleId="ListContinue5">
    <w:name w:val="List Continue 5"/>
    <w:basedOn w:val="List5"/>
    <w:rsid w:val="004D3A9E"/>
    <w:pPr>
      <w:ind w:firstLine="0"/>
    </w:pPr>
  </w:style>
  <w:style w:type="paragraph" w:styleId="ListNumber3">
    <w:name w:val="List Number 3"/>
    <w:basedOn w:val="List3"/>
    <w:rsid w:val="004D3A9E"/>
    <w:pPr>
      <w:numPr>
        <w:numId w:val="4"/>
      </w:numPr>
    </w:pPr>
  </w:style>
  <w:style w:type="paragraph" w:styleId="ListNumber4">
    <w:name w:val="List Number 4"/>
    <w:basedOn w:val="List4"/>
    <w:rsid w:val="004D3A9E"/>
    <w:pPr>
      <w:numPr>
        <w:numId w:val="5"/>
      </w:numPr>
    </w:pPr>
  </w:style>
  <w:style w:type="paragraph" w:styleId="ListNumber5">
    <w:name w:val="List Number 5"/>
    <w:basedOn w:val="List5"/>
    <w:rsid w:val="004D3A9E"/>
    <w:pPr>
      <w:numPr>
        <w:numId w:val="6"/>
      </w:numPr>
    </w:pPr>
  </w:style>
  <w:style w:type="paragraph" w:styleId="BlockText">
    <w:name w:val="Block Text"/>
    <w:basedOn w:val="Normal"/>
    <w:rsid w:val="004D3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A9E"/>
    <w:rPr>
      <w:sz w:val="16"/>
      <w:vertAlign w:val="superscript"/>
    </w:rPr>
  </w:style>
  <w:style w:type="character" w:customStyle="1" w:styleId="Symbols">
    <w:name w:val="Symbols"/>
    <w:basedOn w:val="DefaultParagraphFont"/>
    <w:rsid w:val="004D3A9E"/>
    <w:rPr>
      <w:rFonts w:ascii="Symbol" w:hAnsi="Symbol"/>
    </w:rPr>
  </w:style>
  <w:style w:type="character" w:customStyle="1" w:styleId="MenuOptions">
    <w:name w:val="Menu Options"/>
    <w:basedOn w:val="DefaultParagraphFont"/>
    <w:rsid w:val="004D3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A9E"/>
    <w:rPr>
      <w:b/>
    </w:rPr>
  </w:style>
  <w:style w:type="character" w:customStyle="1" w:styleId="Underlined">
    <w:name w:val="Underlined"/>
    <w:basedOn w:val="DefaultParagraphFont"/>
    <w:rsid w:val="004D3A9E"/>
    <w:rPr>
      <w:u w:val="single"/>
    </w:rPr>
  </w:style>
  <w:style w:type="paragraph" w:customStyle="1" w:styleId="TableBodyTextRight">
    <w:name w:val="Table Body Text Right"/>
    <w:basedOn w:val="TableBodyText"/>
    <w:rsid w:val="004D3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A9E"/>
    <w:rPr>
      <w:sz w:val="18"/>
    </w:rPr>
  </w:style>
  <w:style w:type="paragraph" w:customStyle="1" w:styleId="BodySmallRight">
    <w:name w:val="Body Small Right"/>
    <w:basedOn w:val="BodyTextRight"/>
    <w:rsid w:val="004D3A9E"/>
    <w:rPr>
      <w:sz w:val="18"/>
      <w:szCs w:val="18"/>
    </w:rPr>
  </w:style>
  <w:style w:type="paragraph" w:customStyle="1" w:styleId="MarginEdition">
    <w:name w:val="Margin Edition"/>
    <w:basedOn w:val="MarginNote"/>
    <w:rsid w:val="004D3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A9E"/>
    <w:rPr>
      <w:sz w:val="2"/>
      <w:szCs w:val="2"/>
    </w:rPr>
  </w:style>
  <w:style w:type="character" w:customStyle="1" w:styleId="Small">
    <w:name w:val="Small"/>
    <w:basedOn w:val="DefaultParagraphFont"/>
    <w:rsid w:val="004D3A9E"/>
    <w:rPr>
      <w:sz w:val="16"/>
    </w:rPr>
  </w:style>
  <w:style w:type="paragraph" w:customStyle="1" w:styleId="WideTable">
    <w:name w:val="Wide Table"/>
    <w:basedOn w:val="Normal"/>
    <w:rsid w:val="004D3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A9E"/>
  </w:style>
  <w:style w:type="paragraph" w:styleId="Quote">
    <w:name w:val="Quote"/>
    <w:basedOn w:val="Heading1"/>
    <w:link w:val="QuoteChar"/>
    <w:qFormat/>
    <w:rsid w:val="004D3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A9E"/>
    <w:pPr>
      <w:pageBreakBefore/>
    </w:pPr>
  </w:style>
  <w:style w:type="paragraph" w:customStyle="1" w:styleId="Border">
    <w:name w:val="Border"/>
    <w:basedOn w:val="Normal"/>
    <w:qFormat/>
    <w:rsid w:val="004D3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A9E"/>
    <w:rPr>
      <w:u w:val="single"/>
    </w:rPr>
  </w:style>
  <w:style w:type="character" w:customStyle="1" w:styleId="BoldandItalics">
    <w:name w:val="Bold and Italics"/>
    <w:qFormat/>
    <w:rsid w:val="004D3A9E"/>
    <w:rPr>
      <w:b/>
      <w:i/>
      <w:u w:val="none"/>
    </w:rPr>
  </w:style>
  <w:style w:type="paragraph" w:styleId="BalloonText">
    <w:name w:val="Balloon Text"/>
    <w:basedOn w:val="Normal"/>
    <w:link w:val="BalloonTextChar"/>
    <w:rsid w:val="004D3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A9E"/>
    <w:pPr>
      <w:spacing w:before="0" w:after="0"/>
    </w:pPr>
  </w:style>
  <w:style w:type="paragraph" w:customStyle="1" w:styleId="BodyTextBold">
    <w:name w:val="Body Text Bold"/>
    <w:basedOn w:val="BodyText"/>
    <w:qFormat/>
    <w:rsid w:val="004D3A9E"/>
    <w:rPr>
      <w:b/>
    </w:rPr>
  </w:style>
  <w:style w:type="character" w:styleId="Hyperlink">
    <w:name w:val="Hyperlink"/>
    <w:basedOn w:val="DefaultParagraphFont"/>
    <w:uiPriority w:val="99"/>
    <w:unhideWhenUsed/>
    <w:rsid w:val="006D0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5177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HLTAMAT003 Provide postnatal health care for mothers and babies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