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5F9" w:rsidP="007105F9">
      <w:pPr>
        <w:pStyle w:val="Title"/>
      </w:pPr>
      <w:r>
        <w:fldChar w:fldCharType="begin"/>
      </w:r>
      <w:r>
        <w:instrText xml:space="preserve"> TITLE   \* MERGEFORMAT </w:instrText>
      </w:r>
      <w:r>
        <w:fldChar w:fldCharType="separate"/>
      </w:r>
      <w:r>
        <w:t>HLTAMAT003 Provide postnatal health care for mothers and babies</w:t>
      </w:r>
      <w:r>
        <w:fldChar w:fldCharType="end"/>
      </w:r>
    </w:p>
    <w:p w:rsidR="007105F9" w:rsidP="007105F9">
      <w:pPr>
        <w:pStyle w:val="Version"/>
        <w:sectPr w:rsidSect="002167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7D3" w:rsidP="002167D3">
      <w:pPr>
        <w:pStyle w:val="SuperHeading"/>
      </w:pPr>
      <w:r w:rsidRPr="002167D3">
        <w:t>HLTAMAT003 Provide postnatal health care for mothers and babies</w:t>
      </w:r>
    </w:p>
    <w:p w:rsidR="00000000" w:rsidRPr="002167D3" w:rsidP="002167D3">
      <w:pPr>
        <w:pStyle w:val="Heading1"/>
      </w:pPr>
      <w:bookmarkStart w:id="1" w:name="O_1278783"/>
      <w:bookmarkEnd w:id="1"/>
      <w:r w:rsidRPr="002167D3">
        <w:t>Modification History</w:t>
      </w:r>
    </w:p>
    <w:p w:rsidR="00000000" w:rsidRPr="002167D3" w:rsidP="007105F9">
      <w:pPr>
        <w:pStyle w:val="BodyText"/>
      </w:pPr>
      <w:r w:rsidRPr="002167D3">
        <w:t>Not applicable.</w:t>
      </w:r>
    </w:p>
    <w:p w:rsidR="00000000" w:rsidRPr="002167D3" w:rsidP="002167D3">
      <w:pPr>
        <w:pStyle w:val="Heading1"/>
      </w:pPr>
      <w:bookmarkStart w:id="2" w:name="O_1278784"/>
      <w:bookmarkEnd w:id="2"/>
      <w:r w:rsidRPr="002167D3">
        <w:t>Application</w:t>
      </w:r>
    </w:p>
    <w:p w:rsidR="00000000" w:rsidRPr="002167D3" w:rsidP="007105F9">
      <w:pPr>
        <w:pStyle w:val="BodyText"/>
      </w:pPr>
      <w:r w:rsidRPr="002167D3">
        <w:t>This unit describes the performance outcomes, skills and knowledge required to provide care to mothers and Aboriginal and/or Torres Strait Islander babies in the postnatal period, which is broadly defined as the six week period following birth.</w:t>
      </w:r>
    </w:p>
    <w:p w:rsidR="00000000" w:rsidRPr="002167D3" w:rsidP="007105F9">
      <w:pPr>
        <w:pStyle w:val="BodyText"/>
      </w:pPr>
      <w:r w:rsidRPr="002167D3">
        <w:t>This unit i</w:t>
      </w:r>
      <w:r w:rsidRPr="002167D3">
        <w:t>s specific to Aboriginal and/or Torres Strait Islander people working as health practitioners. They work as part of a multidisciplinary primary health care team to provide primary health care services to Aboriginal and/or Torres Strait Islander clients and</w:t>
      </w:r>
      <w:r w:rsidRPr="002167D3">
        <w:t xml:space="preserve"> communities.</w:t>
      </w:r>
    </w:p>
    <w:p w:rsidR="00000000" w:rsidRPr="002167D3" w:rsidP="007105F9">
      <w:pPr>
        <w:pStyle w:val="BodyText"/>
      </w:pPr>
      <w:r w:rsidRPr="002167D3">
        <w:t>The skills in this unit must be applied in accordance with Commonwealth and State or Territory legislation, Australian standards and industry codes of practice.</w:t>
      </w:r>
    </w:p>
    <w:p w:rsidR="00000000" w:rsidRPr="002167D3" w:rsidP="007105F9">
      <w:pPr>
        <w:pStyle w:val="BodyText"/>
      </w:pPr>
      <w:r w:rsidRPr="002167D3">
        <w:t>No regulatory requirement for certification, occupational or business licensing i</w:t>
      </w:r>
      <w:r w:rsidRPr="002167D3">
        <w:t>s linked to this unit at the time of publication. For information about practitioner registration and accredited courses of study, contact the Aboriginal and Torres Strait Islander Health Practice Board of Australia (ATSIHPBA).</w:t>
      </w:r>
    </w:p>
    <w:p w:rsidR="00000000" w:rsidRPr="002167D3" w:rsidP="002167D3">
      <w:pPr>
        <w:pStyle w:val="Heading1"/>
      </w:pPr>
      <w:bookmarkStart w:id="3" w:name="O_1278785"/>
      <w:bookmarkEnd w:id="3"/>
      <w:r w:rsidRPr="002167D3">
        <w:t>Pre-requi</w:t>
      </w:r>
      <w:r w:rsidRPr="002167D3">
        <w:t>site Unit</w:t>
      </w:r>
    </w:p>
    <w:p w:rsidR="00000000" w:rsidRPr="002167D3" w:rsidP="007105F9">
      <w:pPr>
        <w:pStyle w:val="BodyText"/>
      </w:pPr>
      <w:r w:rsidRPr="002167D3">
        <w:t>Nil</w:t>
      </w:r>
    </w:p>
    <w:p w:rsidR="00000000" w:rsidRPr="002167D3" w:rsidP="002167D3">
      <w:pPr>
        <w:pStyle w:val="Heading1"/>
      </w:pPr>
      <w:bookmarkStart w:id="4" w:name="O_1278786"/>
      <w:bookmarkEnd w:id="4"/>
      <w:r w:rsidRPr="002167D3">
        <w:t>Competency Field</w:t>
      </w:r>
    </w:p>
    <w:p w:rsidR="00000000" w:rsidRPr="002167D3" w:rsidP="007105F9">
      <w:pPr>
        <w:pStyle w:val="BodyText"/>
      </w:pPr>
      <w:r w:rsidRPr="002167D3">
        <w:t>Maternal and Children’s Health</w:t>
      </w:r>
    </w:p>
    <w:p w:rsidR="00000000" w:rsidRPr="002167D3" w:rsidP="002167D3">
      <w:pPr>
        <w:pStyle w:val="Heading1"/>
      </w:pPr>
      <w:bookmarkStart w:id="5" w:name="O_1278787"/>
      <w:bookmarkEnd w:id="5"/>
      <w:r w:rsidRPr="002167D3">
        <w:t>Unit Sector</w:t>
      </w:r>
    </w:p>
    <w:p w:rsidR="00000000" w:rsidRPr="002167D3" w:rsidP="007105F9">
      <w:pPr>
        <w:pStyle w:val="BodyText"/>
      </w:pPr>
      <w:r w:rsidRPr="002167D3">
        <w:t>Aboriginal and/or Torres Strait Islander Health</w:t>
      </w:r>
    </w:p>
    <w:p w:rsidR="00000000" w:rsidRPr="002167D3" w:rsidP="002167D3">
      <w:pPr>
        <w:pStyle w:val="Heading1"/>
      </w:pPr>
      <w:bookmarkStart w:id="6" w:name="O_1278788"/>
      <w:bookmarkEnd w:id="6"/>
      <w:r w:rsidRPr="002167D3">
        <w:t>Elements and Performance Criteria</w:t>
      </w:r>
    </w:p>
    <w:tbl>
      <w:tblPr>
        <w:tblW w:w="0" w:type="auto"/>
        <w:tblLayout w:type="fixed"/>
        <w:tblCellMar>
          <w:left w:w="62" w:type="dxa"/>
          <w:right w:w="62" w:type="dxa"/>
        </w:tblCellMar>
        <w:tblLook w:val="0000"/>
      </w:tblPr>
      <w:tblGrid>
        <w:gridCol w:w="2694"/>
        <w:gridCol w:w="6350"/>
      </w:tblGrid>
      <w:tr w:rsidTr="002167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167D3" w:rsidP="002167D3">
            <w:pPr>
              <w:pStyle w:val="BodyText"/>
            </w:pPr>
            <w:r w:rsidRPr="002167D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167D3">
            <w:pPr>
              <w:pStyle w:val="BodyText"/>
              <w:rPr>
                <w:lang w:val="en-NZ"/>
              </w:rPr>
            </w:pPr>
            <w:r w:rsidRPr="002167D3">
              <w:rPr>
                <w:rStyle w:val="SpecialBold"/>
              </w:rPr>
              <w:t>PERFORMANCE</w:t>
            </w:r>
            <w:r w:rsidRPr="002167D3">
              <w:t xml:space="preserve"> </w:t>
            </w:r>
            <w:r w:rsidRPr="002167D3">
              <w:rPr>
                <w:rStyle w:val="SpecialBold"/>
              </w:rPr>
              <w:t>CRITERIA</w:t>
            </w:r>
          </w:p>
        </w:tc>
      </w:tr>
      <w:tr w:rsidTr="002167D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167D3" w:rsidP="002167D3">
            <w:pPr>
              <w:pStyle w:val="BodyText"/>
            </w:pPr>
            <w:r w:rsidRPr="002167D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167D3">
            <w:pPr>
              <w:pStyle w:val="BodyText"/>
              <w:rPr>
                <w:lang w:val="en-NZ"/>
              </w:rPr>
            </w:pPr>
            <w:r w:rsidRPr="002167D3">
              <w:rPr>
                <w:rStyle w:val="Emphasis"/>
              </w:rPr>
              <w:t>Performance criteria describe the performance needed to demonstrate achievement of the element.</w:t>
            </w:r>
          </w:p>
        </w:tc>
      </w:tr>
      <w:tr w:rsidTr="002167D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167D3">
            <w:pPr>
              <w:pStyle w:val="List"/>
              <w:rPr>
                <w:lang w:val="en-NZ"/>
              </w:rPr>
            </w:pPr>
            <w:r w:rsidRPr="002167D3">
              <w:t xml:space="preserve">1.  Assess mother and </w:t>
            </w:r>
            <w:r w:rsidRPr="002167D3">
              <w:t>baby and plan for postnatal health care.</w:t>
            </w:r>
          </w:p>
        </w:tc>
        <w:tc>
          <w:tcPr>
            <w:tcW w:w="6350" w:type="dxa"/>
            <w:tcBorders>
              <w:top w:val="nil"/>
              <w:left w:val="nil"/>
              <w:bottom w:val="nil"/>
              <w:right w:val="nil"/>
            </w:tcBorders>
            <w:tcMar>
              <w:top w:w="0" w:type="dxa"/>
              <w:left w:w="62" w:type="dxa"/>
              <w:bottom w:w="0" w:type="dxa"/>
              <w:right w:w="62" w:type="dxa"/>
            </w:tcMar>
          </w:tcPr>
          <w:p w:rsidR="00000000" w:rsidRPr="002167D3" w:rsidP="002167D3">
            <w:pPr>
              <w:pStyle w:val="List"/>
            </w:pPr>
            <w:r w:rsidRPr="002167D3">
              <w:t>1.1. Use culturally safe and effective communication in</w:t>
            </w:r>
            <w:r w:rsidRPr="002167D3">
              <w:t xml:space="preserve"> all </w:t>
            </w:r>
            <w:r w:rsidRPr="002167D3">
              <w:t>interactions to establish and maintain positive relationships.</w:t>
            </w:r>
          </w:p>
          <w:p w:rsidR="00000000" w:rsidRPr="002167D3" w:rsidP="002167D3">
            <w:pPr>
              <w:pStyle w:val="List"/>
            </w:pPr>
            <w:r w:rsidRPr="002167D3">
              <w:t>1.2. Review client information and establish individual care requirements.</w:t>
            </w:r>
          </w:p>
          <w:p w:rsidR="00000000" w:rsidRPr="002167D3" w:rsidP="002167D3">
            <w:pPr>
              <w:pStyle w:val="List"/>
            </w:pPr>
            <w:r w:rsidRPr="002167D3">
              <w:t>1.3. Complete maternal and baby health assessment and screening tests according to scope of practice and organisa</w:t>
            </w:r>
            <w:r w:rsidRPr="002167D3">
              <w:t>tional standard treatment protocols.</w:t>
            </w:r>
          </w:p>
          <w:p w:rsidR="00000000" w:rsidRPr="002167D3" w:rsidP="002167D3">
            <w:pPr>
              <w:pStyle w:val="List"/>
            </w:pPr>
            <w:r w:rsidRPr="002167D3">
              <w:t>1.4. Seek information on the social and emotional wellbeing of women and their partners and families to identify support needs and preferences.</w:t>
            </w:r>
          </w:p>
          <w:p w:rsidR="00000000" w:rsidRPr="002167D3" w:rsidP="002167D3">
            <w:pPr>
              <w:pStyle w:val="List"/>
            </w:pPr>
            <w:r w:rsidRPr="002167D3">
              <w:t>1.5. Utilise observations, sensitive and empathetic discussions and relevan</w:t>
            </w:r>
            <w:r w:rsidRPr="002167D3">
              <w:t>t assessment tools to evaluate potential postnatal depression and anxiety.</w:t>
            </w:r>
          </w:p>
          <w:p w:rsidR="00000000" w:rsidRPr="002167D3" w:rsidP="002167D3">
            <w:pPr>
              <w:pStyle w:val="List"/>
            </w:pPr>
            <w:r w:rsidRPr="002167D3">
              <w:t>1.6. Develop a postnatal care plan based on client’s needs and preferences, organisational care protocols and consultation with relevant health professionals.</w:t>
            </w:r>
          </w:p>
          <w:p w:rsidR="00000000" w:rsidP="002167D3">
            <w:pPr>
              <w:pStyle w:val="List"/>
              <w:rPr>
                <w:lang w:val="en-NZ"/>
              </w:rPr>
            </w:pPr>
            <w:r w:rsidRPr="002167D3">
              <w:t>1.7. Accurately docume</w:t>
            </w:r>
            <w:r w:rsidRPr="002167D3">
              <w:t>nt details of assessments and care plan in client records according to organisational policies and procedures.</w:t>
            </w:r>
          </w:p>
        </w:tc>
      </w:tr>
      <w:tr w:rsidTr="002167D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167D3">
            <w:pPr>
              <w:pStyle w:val="List"/>
              <w:rPr>
                <w:lang w:val="en-NZ"/>
              </w:rPr>
            </w:pPr>
            <w:r w:rsidRPr="002167D3">
              <w:t>2.  Provide postnatal care.</w:t>
            </w:r>
          </w:p>
        </w:tc>
        <w:tc>
          <w:tcPr>
            <w:tcW w:w="6350" w:type="dxa"/>
            <w:tcBorders>
              <w:top w:val="nil"/>
              <w:left w:val="nil"/>
              <w:bottom w:val="nil"/>
              <w:right w:val="nil"/>
            </w:tcBorders>
            <w:tcMar>
              <w:top w:w="0" w:type="dxa"/>
              <w:left w:w="62" w:type="dxa"/>
              <w:bottom w:w="0" w:type="dxa"/>
              <w:right w:w="62" w:type="dxa"/>
            </w:tcMar>
          </w:tcPr>
          <w:p w:rsidR="00000000" w:rsidRPr="002167D3" w:rsidP="002167D3">
            <w:pPr>
              <w:pStyle w:val="List"/>
            </w:pPr>
            <w:r w:rsidRPr="002167D3">
              <w:t>2.1. Implement strategies to establish and support breastfeeding and other feeding options according to current guidelines and client preferences.</w:t>
            </w:r>
          </w:p>
          <w:p w:rsidR="00000000" w:rsidRPr="002167D3" w:rsidP="002167D3">
            <w:pPr>
              <w:pStyle w:val="List"/>
            </w:pPr>
            <w:r w:rsidRPr="002167D3">
              <w:t>2.2. Identify minor postnatal problems for mother and baby and provide appropriate care and advice.</w:t>
            </w:r>
          </w:p>
          <w:p w:rsidR="00000000" w:rsidRPr="002167D3" w:rsidP="002167D3">
            <w:pPr>
              <w:pStyle w:val="List"/>
            </w:pPr>
            <w:r w:rsidRPr="002167D3">
              <w:t>2.3. Iden</w:t>
            </w:r>
            <w:r w:rsidRPr="002167D3">
              <w:t>tify potentially serious health conditions for mother and baby and make referrals according to organisational procedures.</w:t>
            </w:r>
          </w:p>
          <w:p w:rsidR="00000000" w:rsidRPr="002167D3" w:rsidP="002167D3">
            <w:pPr>
              <w:pStyle w:val="List"/>
            </w:pPr>
            <w:r w:rsidRPr="002167D3">
              <w:t>2.4. Provide education on key signs of ill-health in babies and need to present for prompt medical treatment.</w:t>
            </w:r>
          </w:p>
          <w:p w:rsidR="00000000" w:rsidRPr="002167D3" w:rsidP="002167D3">
            <w:pPr>
              <w:pStyle w:val="List"/>
            </w:pPr>
            <w:r w:rsidRPr="002167D3">
              <w:t>2.5. Recognise situation</w:t>
            </w:r>
            <w:r w:rsidRPr="002167D3">
              <w:t>s that indicate mother, baby or others may be at risk and respond according to organisational procedures.</w:t>
            </w:r>
          </w:p>
          <w:p w:rsidR="00000000" w:rsidP="002167D3">
            <w:pPr>
              <w:pStyle w:val="List"/>
              <w:rPr>
                <w:lang w:val="en-NZ"/>
              </w:rPr>
            </w:pPr>
            <w:r w:rsidRPr="002167D3">
              <w:t>2.6. Update client records accurately and according to organisational procedures.</w:t>
            </w:r>
          </w:p>
        </w:tc>
      </w:tr>
      <w:tr w:rsidTr="002167D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167D3">
            <w:pPr>
              <w:pStyle w:val="List"/>
              <w:rPr>
                <w:lang w:val="en-NZ"/>
              </w:rPr>
            </w:pPr>
            <w:r w:rsidRPr="002167D3">
              <w:t>3.  Monitor health and provide information to mothers, partners and</w:t>
            </w:r>
            <w:r w:rsidRPr="002167D3">
              <w:t xml:space="preserve"> families during postnatal period.</w:t>
            </w:r>
          </w:p>
        </w:tc>
        <w:tc>
          <w:tcPr>
            <w:tcW w:w="6350" w:type="dxa"/>
            <w:tcBorders>
              <w:top w:val="nil"/>
              <w:left w:val="nil"/>
              <w:bottom w:val="nil"/>
              <w:right w:val="nil"/>
            </w:tcBorders>
            <w:tcMar>
              <w:top w:w="0" w:type="dxa"/>
              <w:left w:w="62" w:type="dxa"/>
              <w:bottom w:w="0" w:type="dxa"/>
              <w:right w:w="62" w:type="dxa"/>
            </w:tcMar>
          </w:tcPr>
          <w:p w:rsidR="00000000" w:rsidRPr="002167D3" w:rsidP="002167D3">
            <w:pPr>
              <w:pStyle w:val="List"/>
            </w:pPr>
            <w:r w:rsidRPr="002167D3">
              <w:t>3.1. Monitor maternal and baby health through ongoing scheduled assessments incorporated in care plan.</w:t>
            </w:r>
          </w:p>
          <w:p w:rsidR="00000000" w:rsidRPr="002167D3" w:rsidP="002167D3">
            <w:pPr>
              <w:pStyle w:val="List"/>
            </w:pPr>
            <w:r w:rsidRPr="002167D3">
              <w:t>3.2. Provide information that supports maternal self-care and wellbeing in the postnatal period.</w:t>
            </w:r>
          </w:p>
          <w:p w:rsidR="00000000" w:rsidRPr="002167D3" w:rsidP="002167D3">
            <w:pPr>
              <w:pStyle w:val="List"/>
            </w:pPr>
            <w:r w:rsidRPr="002167D3">
              <w:t>3.3. Provide advice o</w:t>
            </w:r>
            <w:r w:rsidRPr="002167D3">
              <w:t>n routine baby care to mothers, their partners and families and make required referrals according to organisational procedures.</w:t>
            </w:r>
          </w:p>
          <w:p w:rsidR="00000000" w:rsidRPr="002167D3" w:rsidP="002167D3">
            <w:pPr>
              <w:pStyle w:val="List"/>
            </w:pPr>
            <w:r w:rsidRPr="002167D3">
              <w:t>3.4. Provide current and accurate information on contraceptive options.</w:t>
            </w:r>
          </w:p>
          <w:p w:rsidR="00000000" w:rsidRPr="002167D3" w:rsidP="002167D3">
            <w:pPr>
              <w:pStyle w:val="List"/>
            </w:pPr>
            <w:r w:rsidRPr="002167D3">
              <w:t>3.5. Clearly explain key healthy lifestyle habits that s</w:t>
            </w:r>
            <w:r w:rsidRPr="002167D3">
              <w:t>upport mothers in the postnatal period.</w:t>
            </w:r>
          </w:p>
          <w:p w:rsidR="00000000" w:rsidRPr="002167D3" w:rsidP="002167D3">
            <w:pPr>
              <w:pStyle w:val="List"/>
            </w:pPr>
            <w:r w:rsidRPr="002167D3">
              <w:t>3.6. Monitor the social and emotional wellbeing of women and their partners and families and provide appropriate care and advice.</w:t>
            </w:r>
          </w:p>
          <w:p w:rsidR="00000000" w:rsidRPr="002167D3" w:rsidP="002167D3">
            <w:pPr>
              <w:pStyle w:val="List"/>
            </w:pPr>
            <w:r w:rsidRPr="002167D3">
              <w:t>3.7. Promote the role of other family members in supporting maternal health and wellbe</w:t>
            </w:r>
            <w:r w:rsidRPr="002167D3">
              <w:t>ing based on client situation and preferences.</w:t>
            </w:r>
          </w:p>
          <w:p w:rsidR="00000000" w:rsidRPr="002167D3" w:rsidP="002167D3">
            <w:pPr>
              <w:pStyle w:val="List"/>
            </w:pPr>
            <w:r w:rsidRPr="002167D3">
              <w:t>3.8. Update client records accurately and according to organisational procedures.</w:t>
            </w:r>
          </w:p>
        </w:tc>
      </w:tr>
    </w:tbl>
    <w:p w:rsidR="00000000" w:rsidRPr="002167D3" w:rsidP="002167D3">
      <w:pPr>
        <w:pStyle w:val="BodyText"/>
      </w:pPr>
    </w:p>
    <w:p w:rsidR="00000000" w:rsidRPr="002167D3" w:rsidP="002167D3">
      <w:pPr>
        <w:pStyle w:val="AllowPageBreak"/>
      </w:pPr>
    </w:p>
    <w:p w:rsidR="00000000" w:rsidRPr="002167D3" w:rsidP="002167D3">
      <w:pPr>
        <w:pStyle w:val="Heading1"/>
      </w:pPr>
      <w:bookmarkStart w:id="7" w:name="O_1278789"/>
      <w:bookmarkEnd w:id="7"/>
      <w:r w:rsidRPr="002167D3">
        <w:t>Foundation Skills</w:t>
      </w:r>
    </w:p>
    <w:tbl>
      <w:tblPr>
        <w:tblW w:w="0" w:type="auto"/>
        <w:tblLayout w:type="fixed"/>
        <w:tblCellMar>
          <w:left w:w="62" w:type="dxa"/>
          <w:right w:w="62" w:type="dxa"/>
        </w:tblCellMar>
        <w:tblLook w:val="0000"/>
      </w:tblPr>
      <w:tblGrid>
        <w:gridCol w:w="2694"/>
        <w:gridCol w:w="6350"/>
      </w:tblGrid>
      <w:tr w:rsidTr="002167D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167D3">
            <w:pPr>
              <w:pStyle w:val="BodyText"/>
              <w:rPr>
                <w:lang w:val="en-NZ"/>
              </w:rPr>
            </w:pPr>
            <w:r w:rsidRPr="002167D3">
              <w:rPr>
                <w:rStyle w:val="Emphasis"/>
              </w:rPr>
              <w:t>Foundation skills essential to performance in this unit, but not explicit in the performance criteria are listed here, along with a brief context statement.</w:t>
            </w:r>
          </w:p>
        </w:tc>
      </w:tr>
      <w:tr w:rsidTr="002167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167D3" w:rsidP="002167D3">
            <w:pPr>
              <w:pStyle w:val="BodyText"/>
            </w:pPr>
            <w:r w:rsidRPr="002167D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167D3">
            <w:pPr>
              <w:pStyle w:val="BodyText"/>
              <w:rPr>
                <w:lang w:val="en-NZ"/>
              </w:rPr>
            </w:pPr>
            <w:r w:rsidRPr="002167D3">
              <w:rPr>
                <w:rStyle w:val="SpecialBold"/>
              </w:rPr>
              <w:t>DESCRIPTION</w:t>
            </w:r>
          </w:p>
        </w:tc>
      </w:tr>
      <w:tr w:rsidTr="002167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67D3">
            <w:pPr>
              <w:pStyle w:val="BodyText"/>
              <w:rPr>
                <w:lang w:val="en-NZ"/>
              </w:rPr>
            </w:pPr>
            <w:r w:rsidRPr="002167D3">
              <w:t>Reading skills to:</w:t>
            </w:r>
          </w:p>
        </w:tc>
        <w:tc>
          <w:tcPr>
            <w:tcW w:w="6350" w:type="dxa"/>
            <w:tcBorders>
              <w:top w:val="nil"/>
              <w:left w:val="nil"/>
              <w:bottom w:val="nil"/>
              <w:right w:val="nil"/>
            </w:tcBorders>
            <w:tcMar>
              <w:top w:w="0" w:type="dxa"/>
              <w:left w:w="62" w:type="dxa"/>
              <w:bottom w:w="0" w:type="dxa"/>
              <w:right w:w="62" w:type="dxa"/>
            </w:tcMar>
          </w:tcPr>
          <w:p w:rsidR="00000000" w:rsidP="002167D3">
            <w:pPr>
              <w:pStyle w:val="ListBullet"/>
              <w:rPr>
                <w:lang w:val="en-NZ"/>
              </w:rPr>
            </w:pPr>
            <w:r w:rsidRPr="002167D3">
              <w:t>interpret sometimes complex and unfamiliar standard treatment protocols and client records involving medical terminology and abbreviations.</w:t>
            </w:r>
          </w:p>
        </w:tc>
      </w:tr>
      <w:tr w:rsidTr="002167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67D3">
            <w:pPr>
              <w:pStyle w:val="BodyText"/>
              <w:rPr>
                <w:lang w:val="en-NZ"/>
              </w:rPr>
            </w:pPr>
            <w:r w:rsidRPr="002167D3">
              <w:t>Writing skills to:</w:t>
            </w:r>
          </w:p>
        </w:tc>
        <w:tc>
          <w:tcPr>
            <w:tcW w:w="6350" w:type="dxa"/>
            <w:tcBorders>
              <w:top w:val="nil"/>
              <w:left w:val="nil"/>
              <w:bottom w:val="nil"/>
              <w:right w:val="nil"/>
            </w:tcBorders>
            <w:tcMar>
              <w:top w:w="0" w:type="dxa"/>
              <w:left w:w="62" w:type="dxa"/>
              <w:bottom w:w="0" w:type="dxa"/>
              <w:right w:w="62" w:type="dxa"/>
            </w:tcMar>
          </w:tcPr>
          <w:p w:rsidR="00000000" w:rsidRPr="002167D3" w:rsidP="002167D3">
            <w:pPr>
              <w:pStyle w:val="ListBullet"/>
            </w:pPr>
            <w:r w:rsidRPr="002167D3">
              <w:t>produce detailed plans using clear language easily understood by both clients and health care t</w:t>
            </w:r>
            <w:r w:rsidRPr="002167D3">
              <w:t>eam members</w:t>
            </w:r>
          </w:p>
          <w:p w:rsidR="00000000" w:rsidP="002167D3">
            <w:pPr>
              <w:pStyle w:val="ListBullet"/>
              <w:rPr>
                <w:lang w:val="en-NZ"/>
              </w:rPr>
            </w:pPr>
            <w:r w:rsidRPr="002167D3">
              <w:t>use fundamental sentence structure, health terminology and abbreviations to complete forms and reports that require factual information.</w:t>
            </w:r>
          </w:p>
        </w:tc>
      </w:tr>
      <w:tr w:rsidTr="002167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67D3">
            <w:pPr>
              <w:pStyle w:val="BodyText"/>
              <w:rPr>
                <w:lang w:val="en-NZ"/>
              </w:rPr>
            </w:pPr>
            <w:r w:rsidRPr="002167D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167D3" w:rsidP="002167D3">
            <w:pPr>
              <w:pStyle w:val="ListBullet"/>
            </w:pPr>
            <w:r w:rsidRPr="002167D3">
              <w:t>provide unambiguous information to clients using plain language and terms e</w:t>
            </w:r>
            <w:r w:rsidRPr="002167D3">
              <w:t>asily understood</w:t>
            </w:r>
          </w:p>
          <w:p w:rsidR="00000000" w:rsidP="002167D3">
            <w:pPr>
              <w:pStyle w:val="ListBullet"/>
              <w:rPr>
                <w:lang w:val="en-NZ"/>
              </w:rPr>
            </w:pPr>
            <w:r w:rsidRPr="002167D3">
              <w:t>ask open and closed probe questions and actively listen to elicit information from clients and determine understanding of information provided.</w:t>
            </w:r>
          </w:p>
        </w:tc>
      </w:tr>
      <w:tr w:rsidTr="002167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67D3">
            <w:pPr>
              <w:pStyle w:val="BodyText"/>
              <w:rPr>
                <w:lang w:val="en-NZ"/>
              </w:rPr>
            </w:pPr>
            <w:r w:rsidRPr="002167D3">
              <w:t>Numeracy skills to:</w:t>
            </w:r>
          </w:p>
        </w:tc>
        <w:tc>
          <w:tcPr>
            <w:tcW w:w="6350" w:type="dxa"/>
            <w:tcBorders>
              <w:top w:val="nil"/>
              <w:left w:val="nil"/>
              <w:bottom w:val="nil"/>
              <w:right w:val="nil"/>
            </w:tcBorders>
            <w:tcMar>
              <w:top w:w="0" w:type="dxa"/>
              <w:left w:w="62" w:type="dxa"/>
              <w:bottom w:w="0" w:type="dxa"/>
              <w:right w:w="62" w:type="dxa"/>
            </w:tcMar>
          </w:tcPr>
          <w:p w:rsidR="00000000" w:rsidRPr="002167D3" w:rsidP="002167D3">
            <w:pPr>
              <w:pStyle w:val="ListBullet"/>
            </w:pPr>
            <w:r w:rsidRPr="002167D3">
              <w:t>interpret sometimes complex medical numerical data and abbreviations in s</w:t>
            </w:r>
            <w:r w:rsidRPr="002167D3">
              <w:t>tandard treatment protocols and client records</w:t>
            </w:r>
          </w:p>
          <w:p w:rsidR="00000000" w:rsidP="002167D3">
            <w:pPr>
              <w:pStyle w:val="ListBullet"/>
              <w:rPr>
                <w:lang w:val="en-NZ"/>
              </w:rPr>
            </w:pPr>
            <w:r w:rsidRPr="002167D3">
              <w:t>take and record accurate measurements involving weights, lengths, rates and degrees.</w:t>
            </w:r>
          </w:p>
        </w:tc>
      </w:tr>
      <w:tr w:rsidTr="002167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67D3">
            <w:pPr>
              <w:pStyle w:val="BodyText"/>
              <w:rPr>
                <w:lang w:val="en-NZ"/>
              </w:rPr>
            </w:pPr>
            <w:r w:rsidRPr="002167D3">
              <w:t>Technology skills to:</w:t>
            </w:r>
          </w:p>
        </w:tc>
        <w:tc>
          <w:tcPr>
            <w:tcW w:w="6350" w:type="dxa"/>
            <w:tcBorders>
              <w:top w:val="nil"/>
              <w:left w:val="nil"/>
              <w:bottom w:val="nil"/>
              <w:right w:val="nil"/>
            </w:tcBorders>
            <w:tcMar>
              <w:top w:w="0" w:type="dxa"/>
              <w:left w:w="62" w:type="dxa"/>
              <w:bottom w:w="0" w:type="dxa"/>
              <w:right w:w="62" w:type="dxa"/>
            </w:tcMar>
          </w:tcPr>
          <w:p w:rsidR="00000000" w:rsidRPr="002167D3" w:rsidP="002167D3">
            <w:pPr>
              <w:pStyle w:val="ListBullet"/>
            </w:pPr>
            <w:r w:rsidRPr="002167D3">
              <w:t>select and use medical equipment suited to purpose of postnatal physical examinations and tests.</w:t>
            </w:r>
          </w:p>
        </w:tc>
      </w:tr>
    </w:tbl>
    <w:p w:rsidR="00000000" w:rsidRPr="002167D3" w:rsidP="002167D3">
      <w:pPr>
        <w:pStyle w:val="BodyText"/>
      </w:pPr>
    </w:p>
    <w:p w:rsidR="00000000" w:rsidRPr="002167D3" w:rsidP="002167D3">
      <w:pPr>
        <w:pStyle w:val="AllowPageBreak"/>
      </w:pPr>
    </w:p>
    <w:p w:rsidR="00000000" w:rsidRPr="002167D3" w:rsidP="002167D3">
      <w:pPr>
        <w:pStyle w:val="Heading1"/>
      </w:pPr>
      <w:bookmarkStart w:id="8" w:name="O_1278791"/>
      <w:bookmarkEnd w:id="8"/>
      <w:r w:rsidRPr="002167D3">
        <w:t>Unit Mapping Information</w:t>
      </w:r>
    </w:p>
    <w:p w:rsidR="00000000" w:rsidRPr="002167D3" w:rsidP="007105F9">
      <w:pPr>
        <w:pStyle w:val="BodyText"/>
      </w:pPr>
      <w:r w:rsidRPr="002167D3">
        <w:t>This unit supersedes and is not equivalent to both HLTAHW029 Provide information and strategies in maternal and infant health or HLTAHW059 Provide postnatal and infant health care. Content merged.</w:t>
      </w:r>
    </w:p>
    <w:p w:rsidR="00000000" w:rsidRPr="002167D3" w:rsidP="002167D3">
      <w:pPr>
        <w:pStyle w:val="Heading1"/>
      </w:pPr>
      <w:bookmarkStart w:id="9" w:name="O_1278798"/>
      <w:bookmarkEnd w:id="9"/>
      <w:r w:rsidRPr="002167D3">
        <w:t>Links</w:t>
      </w:r>
    </w:p>
    <w:p w:rsidR="00000000" w:rsidRPr="002167D3" w:rsidP="007105F9">
      <w:pPr>
        <w:pStyle w:val="BodyText"/>
      </w:pPr>
      <w:r w:rsidRPr="002167D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D2386">
        <w:rPr>
          <w:rStyle w:val="Hyperlink"/>
        </w:rPr>
        <w:t>https://vetnet.gov.au/Pages/TrainingDocs.aspx?q=ced1390f-48d9-4ab0-bd50-b015e5485705</w:t>
      </w:r>
      <w:r>
        <w:fldChar w:fldCharType="end"/>
      </w:r>
    </w:p>
    <w:p w:rsidR="00000000" w:rsidRPr="002167D3" w:rsidP="007105F9">
      <w:pPr>
        <w:pStyle w:val="BodyText"/>
        <w:sectPr w:rsidSect="002167D3">
          <w:headerReference w:type="default" r:id="rId10"/>
          <w:footerReference w:type="default" r:id="rId11"/>
          <w:pgSz w:w="11908" w:h="16833"/>
          <w:pgMar w:top="1702" w:right="1418" w:bottom="1702" w:left="1418" w:header="992" w:footer="992" w:gutter="0"/>
          <w:cols w:space="720"/>
          <w:noEndnote/>
          <w:docGrid w:linePitch="299"/>
        </w:sectPr>
      </w:pPr>
    </w:p>
    <w:p w:rsidR="00000000" w:rsidRPr="002167D3" w:rsidP="002167D3">
      <w:pPr>
        <w:pStyle w:val="SuperHeading"/>
      </w:pPr>
      <w:r w:rsidRPr="002167D3">
        <w:t xml:space="preserve">Assessment </w:t>
      </w:r>
      <w:r w:rsidRPr="002167D3">
        <w:t>Requirements for HLTAMAT003 Provide postnatal health care for mothers and babies</w:t>
      </w:r>
    </w:p>
    <w:p w:rsidR="00000000" w:rsidRPr="002167D3" w:rsidP="002167D3">
      <w:pPr>
        <w:pStyle w:val="Heading1"/>
      </w:pPr>
      <w:bookmarkStart w:id="10" w:name="O_1278793"/>
      <w:bookmarkEnd w:id="10"/>
      <w:r w:rsidRPr="002167D3">
        <w:t>Modification History</w:t>
      </w:r>
    </w:p>
    <w:p w:rsidR="00000000" w:rsidRPr="002167D3" w:rsidP="007105F9">
      <w:pPr>
        <w:pStyle w:val="BodyText"/>
      </w:pPr>
      <w:r w:rsidRPr="002167D3">
        <w:t>Not applicable.</w:t>
      </w:r>
    </w:p>
    <w:p w:rsidR="00000000" w:rsidRPr="002167D3" w:rsidP="002167D3">
      <w:pPr>
        <w:pStyle w:val="Heading1"/>
      </w:pPr>
      <w:bookmarkStart w:id="11" w:name="O_1278794"/>
      <w:bookmarkEnd w:id="11"/>
      <w:r w:rsidRPr="002167D3">
        <w:t>Performance Evidence</w:t>
      </w:r>
    </w:p>
    <w:p w:rsidR="00000000" w:rsidRPr="002167D3" w:rsidP="007105F9">
      <w:pPr>
        <w:pStyle w:val="BodyText"/>
      </w:pPr>
      <w:r w:rsidRPr="002167D3">
        <w:t>Evidence of the ability to complete tasks outlined in elements and performance criteria of this unit in the context of the job role, and:</w:t>
      </w:r>
    </w:p>
    <w:p w:rsidR="00000000" w:rsidRPr="002167D3" w:rsidP="002167D3">
      <w:pPr>
        <w:pStyle w:val="ListBullet"/>
      </w:pPr>
      <w:r w:rsidRPr="002167D3">
        <w:t>for three women and their Aboriginal and/or Torres Strait Islander babies:</w:t>
      </w:r>
    </w:p>
    <w:p w:rsidR="00000000" w:rsidRPr="002167D3" w:rsidP="002167D3">
      <w:pPr>
        <w:pStyle w:val="ListBullet2"/>
      </w:pPr>
      <w:r w:rsidRPr="002167D3">
        <w:t>complete two postnatal physical health as</w:t>
      </w:r>
      <w:r w:rsidRPr="002167D3">
        <w:t>sessments and screening tests for each mother and baby within six weeks of birth</w:t>
      </w:r>
    </w:p>
    <w:p w:rsidR="00000000" w:rsidRPr="002167D3" w:rsidP="002167D3">
      <w:pPr>
        <w:pStyle w:val="ListBullet2"/>
      </w:pPr>
      <w:r w:rsidRPr="002167D3">
        <w:t>complete two maternal assessments for postnatal depression and anxiety, for each mother</w:t>
      </w:r>
    </w:p>
    <w:p w:rsidR="00000000" w:rsidRPr="002167D3" w:rsidP="002167D3">
      <w:pPr>
        <w:pStyle w:val="ListBullet2"/>
      </w:pPr>
      <w:r w:rsidRPr="002167D3">
        <w:t>develop and document a postnatal care plan</w:t>
      </w:r>
    </w:p>
    <w:p w:rsidR="00000000" w:rsidRPr="002167D3" w:rsidP="002167D3">
      <w:pPr>
        <w:pStyle w:val="ListBullet2"/>
      </w:pPr>
      <w:r w:rsidRPr="002167D3">
        <w:t>according to their individual needs, provide information and guidance about:</w:t>
      </w:r>
    </w:p>
    <w:p w:rsidR="00000000" w:rsidRPr="002167D3" w:rsidP="002167D3">
      <w:pPr>
        <w:pStyle w:val="ListBullet3"/>
      </w:pPr>
      <w:r w:rsidRPr="002167D3">
        <w:t>maternal self-care in the postnatal period</w:t>
      </w:r>
    </w:p>
    <w:p w:rsidR="00000000" w:rsidRPr="002167D3" w:rsidP="002167D3">
      <w:pPr>
        <w:pStyle w:val="ListBullet3"/>
      </w:pPr>
      <w:r w:rsidRPr="002167D3">
        <w:t>baby care in the postnatal period</w:t>
      </w:r>
    </w:p>
    <w:p w:rsidR="00000000" w:rsidRPr="002167D3" w:rsidP="002167D3">
      <w:pPr>
        <w:pStyle w:val="ListBullet3"/>
      </w:pPr>
      <w:r w:rsidRPr="002167D3">
        <w:t>breastfeeding</w:t>
      </w:r>
    </w:p>
    <w:p w:rsidR="00000000" w:rsidRPr="002167D3" w:rsidP="002167D3">
      <w:pPr>
        <w:pStyle w:val="ListBullet3"/>
      </w:pPr>
      <w:r w:rsidRPr="002167D3">
        <w:t>key triggers for seeking prompt medical care for babies</w:t>
      </w:r>
    </w:p>
    <w:p w:rsidR="00000000" w:rsidRPr="002167D3" w:rsidP="002167D3">
      <w:pPr>
        <w:pStyle w:val="ListBullet3"/>
      </w:pPr>
      <w:r w:rsidRPr="002167D3">
        <w:t>contraceptive options</w:t>
      </w:r>
    </w:p>
    <w:p w:rsidR="00000000" w:rsidRPr="002167D3" w:rsidP="002167D3">
      <w:pPr>
        <w:pStyle w:val="ListBullet3"/>
      </w:pPr>
      <w:r w:rsidRPr="002167D3">
        <w:t>social an</w:t>
      </w:r>
      <w:r w:rsidRPr="002167D3">
        <w:t>d emotional wellbeing support services available to women and their partners and families</w:t>
      </w:r>
    </w:p>
    <w:p w:rsidR="00000000" w:rsidRPr="002167D3" w:rsidP="002167D3">
      <w:pPr>
        <w:pStyle w:val="ListBullet2"/>
      </w:pPr>
      <w:r w:rsidRPr="002167D3">
        <w:t>document, in client records, accurate details of:</w:t>
      </w:r>
    </w:p>
    <w:p w:rsidR="00000000" w:rsidRPr="002167D3" w:rsidP="002167D3">
      <w:pPr>
        <w:pStyle w:val="ListBullet3"/>
      </w:pPr>
      <w:r w:rsidRPr="002167D3">
        <w:t>observations, examinations and tests completed during postnatal assessments</w:t>
      </w:r>
    </w:p>
    <w:p w:rsidR="00000000" w:rsidRPr="002167D3" w:rsidP="002167D3">
      <w:pPr>
        <w:pStyle w:val="ListBullet3"/>
      </w:pPr>
      <w:r w:rsidRPr="002167D3">
        <w:t>evaluation notes about the health of e</w:t>
      </w:r>
      <w:r w:rsidRPr="002167D3">
        <w:t>ach mother and baby</w:t>
      </w:r>
    </w:p>
    <w:p w:rsidR="00000000" w:rsidRPr="002167D3" w:rsidP="002167D3">
      <w:pPr>
        <w:pStyle w:val="ListBullet3"/>
      </w:pPr>
      <w:r w:rsidRPr="002167D3">
        <w:t>information and referrals provided to client</w:t>
      </w:r>
    </w:p>
    <w:p w:rsidR="00000000" w:rsidRPr="002167D3" w:rsidP="002167D3">
      <w:pPr>
        <w:pStyle w:val="ListBullet"/>
      </w:pPr>
      <w:r w:rsidRPr="002167D3">
        <w:t>from assessments personally completed or from case study assessment documentation, identify signs, symptoms and implications of two different postnatal complications that require referral to</w:t>
      </w:r>
      <w:r w:rsidRPr="002167D3">
        <w:t xml:space="preserve"> a medical practitioner.</w:t>
      </w:r>
    </w:p>
    <w:p w:rsidR="00000000" w:rsidRPr="002167D3" w:rsidP="002167D3">
      <w:pPr>
        <w:pStyle w:val="AllowPageBreak"/>
      </w:pPr>
    </w:p>
    <w:p w:rsidR="00000000" w:rsidRPr="002167D3" w:rsidP="002167D3">
      <w:pPr>
        <w:pStyle w:val="Heading1"/>
      </w:pPr>
      <w:bookmarkStart w:id="12" w:name="O_1278795"/>
      <w:bookmarkEnd w:id="12"/>
      <w:r w:rsidRPr="002167D3">
        <w:t>Knowledge Evidence</w:t>
      </w:r>
    </w:p>
    <w:p w:rsidR="00000000" w:rsidRPr="002167D3" w:rsidP="007105F9">
      <w:pPr>
        <w:pStyle w:val="BodyText"/>
      </w:pPr>
      <w:r w:rsidRPr="002167D3">
        <w:t>Demonstrated knowledge required to complete the tasks outlined in elements and performance criteria of this unit:</w:t>
      </w:r>
    </w:p>
    <w:p w:rsidR="00000000" w:rsidRPr="002167D3" w:rsidP="002167D3">
      <w:pPr>
        <w:pStyle w:val="ListBullet"/>
      </w:pPr>
      <w:r w:rsidRPr="002167D3">
        <w:t>organisational policies and procedures for:</w:t>
      </w:r>
    </w:p>
    <w:p w:rsidR="00000000" w:rsidRPr="002167D3" w:rsidP="002167D3">
      <w:pPr>
        <w:pStyle w:val="ListBullet2"/>
      </w:pPr>
      <w:r w:rsidRPr="002167D3">
        <w:t>documenting postnatal health assessments and care plans</w:t>
      </w:r>
    </w:p>
    <w:p w:rsidR="00000000" w:rsidRPr="002167D3" w:rsidP="002167D3">
      <w:pPr>
        <w:pStyle w:val="ListBullet2"/>
      </w:pPr>
      <w:r w:rsidRPr="002167D3">
        <w:t>maintaining confidentiality of client information</w:t>
      </w:r>
    </w:p>
    <w:p w:rsidR="00000000" w:rsidRPr="002167D3" w:rsidP="002167D3">
      <w:pPr>
        <w:pStyle w:val="ListBullet"/>
      </w:pPr>
      <w:r w:rsidRPr="002167D3">
        <w:t>for postnatal health care:</w:t>
      </w:r>
    </w:p>
    <w:p w:rsidR="00000000" w:rsidRPr="002167D3" w:rsidP="002167D3">
      <w:pPr>
        <w:pStyle w:val="ListBullet2"/>
      </w:pPr>
      <w:r w:rsidRPr="002167D3">
        <w:t>organisational responsibilities and role boundaries of Aboriginal and/or Torres Strait Islander health practitioners</w:t>
      </w:r>
    </w:p>
    <w:p w:rsidR="00000000" w:rsidRPr="002167D3" w:rsidP="002167D3">
      <w:pPr>
        <w:pStyle w:val="ListBullet2"/>
      </w:pPr>
      <w:r w:rsidRPr="002167D3">
        <w:t xml:space="preserve">the </w:t>
      </w:r>
      <w:r w:rsidRPr="002167D3">
        <w:t>roles of other members of the multidisciplinary care team including medical staff, obstetricians, traditional and other midwives, and female community Elders</w:t>
      </w:r>
    </w:p>
    <w:p w:rsidR="00000000" w:rsidRPr="002167D3" w:rsidP="002167D3">
      <w:pPr>
        <w:pStyle w:val="ListBullet2"/>
      </w:pPr>
      <w:r w:rsidRPr="002167D3">
        <w:t>how to facilitate referrals</w:t>
      </w:r>
    </w:p>
    <w:p w:rsidR="00000000" w:rsidRPr="002167D3" w:rsidP="002167D3">
      <w:pPr>
        <w:pStyle w:val="ListBullet"/>
      </w:pPr>
      <w:r w:rsidRPr="002167D3">
        <w:t>the role of standard treatment protocols in postnatal care:</w:t>
      </w:r>
    </w:p>
    <w:p w:rsidR="00000000" w:rsidRPr="002167D3" w:rsidP="002167D3">
      <w:pPr>
        <w:pStyle w:val="ListBullet2"/>
      </w:pPr>
      <w:r w:rsidRPr="002167D3">
        <w:t>types th</w:t>
      </w:r>
      <w:r w:rsidRPr="002167D3">
        <w:t>at are used by primary health care organisations including Standard Treatment Manuals (STM) and how to access</w:t>
      </w:r>
    </w:p>
    <w:p w:rsidR="00000000" w:rsidRPr="002167D3" w:rsidP="002167D3">
      <w:pPr>
        <w:pStyle w:val="ListBullet2"/>
      </w:pPr>
      <w:r w:rsidRPr="002167D3">
        <w:t>purpose, format and inclusions</w:t>
      </w:r>
    </w:p>
    <w:p w:rsidR="00000000" w:rsidRPr="002167D3" w:rsidP="002167D3">
      <w:pPr>
        <w:pStyle w:val="ListBullet2"/>
      </w:pPr>
      <w:r w:rsidRPr="002167D3">
        <w:t>how to use to identify postnatal health assessment and plan requirements</w:t>
      </w:r>
    </w:p>
    <w:p w:rsidR="00000000" w:rsidRPr="002167D3" w:rsidP="002167D3">
      <w:pPr>
        <w:pStyle w:val="ListBullet"/>
      </w:pPr>
      <w:r w:rsidRPr="002167D3">
        <w:t>formats and typical inclusions of written postnatal care plans</w:t>
      </w:r>
    </w:p>
    <w:p w:rsidR="00000000" w:rsidRPr="002167D3" w:rsidP="002167D3">
      <w:pPr>
        <w:pStyle w:val="ListBullet"/>
      </w:pPr>
      <w:r w:rsidRPr="002167D3">
        <w:t>key elements of postnatal health assessments completed on mothers and babies</w:t>
      </w:r>
    </w:p>
    <w:p w:rsidR="00000000" w:rsidRPr="002167D3" w:rsidP="002167D3">
      <w:pPr>
        <w:pStyle w:val="ListBullet"/>
      </w:pPr>
      <w:r w:rsidRPr="002167D3">
        <w:t>the importance of screening postnatal women for sexually transmitted infections (STIs), and standard testing procedu</w:t>
      </w:r>
      <w:r w:rsidRPr="002167D3">
        <w:t>res including for syphilis</w:t>
      </w:r>
    </w:p>
    <w:p w:rsidR="00000000" w:rsidRPr="002167D3" w:rsidP="002167D3">
      <w:pPr>
        <w:pStyle w:val="ListBullet"/>
      </w:pPr>
      <w:r w:rsidRPr="002167D3">
        <w:t>different types of infection control precautions and when these would be used for different types of postnatal examinations and tests</w:t>
      </w:r>
    </w:p>
    <w:p w:rsidR="00000000" w:rsidRPr="002167D3" w:rsidP="002167D3">
      <w:pPr>
        <w:pStyle w:val="ListBullet"/>
      </w:pPr>
      <w:r w:rsidRPr="002167D3">
        <w:t>equipment and procedures for postnatal physical examinations and tests</w:t>
      </w:r>
    </w:p>
    <w:p w:rsidR="00000000" w:rsidRPr="002167D3" w:rsidP="002167D3">
      <w:pPr>
        <w:pStyle w:val="ListBullet"/>
      </w:pPr>
      <w:r w:rsidRPr="002167D3">
        <w:t>key features of assessme</w:t>
      </w:r>
      <w:r w:rsidRPr="002167D3">
        <w:t>nt tools used to evaluate emotional wellbeing in the postnatal period:</w:t>
      </w:r>
    </w:p>
    <w:p w:rsidR="00000000" w:rsidRPr="002167D3" w:rsidP="002167D3">
      <w:pPr>
        <w:pStyle w:val="ListBullet2"/>
      </w:pPr>
      <w:r w:rsidRPr="002167D3">
        <w:t>purpose and utility of assessment tools and how these contribute to an overall assessment</w:t>
      </w:r>
    </w:p>
    <w:p w:rsidR="00000000" w:rsidRPr="002167D3" w:rsidP="002167D3">
      <w:pPr>
        <w:pStyle w:val="ListBullet2"/>
      </w:pPr>
      <w:r w:rsidRPr="002167D3">
        <w:t>tools used to screen for postnatal depression and anxiety, particularly the Edinburgh Postnata</w:t>
      </w:r>
      <w:r w:rsidRPr="002167D3">
        <w:t>l Depression Scale (EPDS)</w:t>
      </w:r>
    </w:p>
    <w:p w:rsidR="00000000" w:rsidRPr="002167D3" w:rsidP="002167D3">
      <w:pPr>
        <w:pStyle w:val="ListBullet2"/>
      </w:pPr>
      <w:r w:rsidRPr="002167D3">
        <w:t>scoring systems and how scaled outcomes are used as a simple measure of a client’s current emotional status</w:t>
      </w:r>
    </w:p>
    <w:p w:rsidR="00000000" w:rsidRPr="002167D3" w:rsidP="002167D3">
      <w:pPr>
        <w:pStyle w:val="ListBullet"/>
      </w:pPr>
      <w:r w:rsidRPr="002167D3">
        <w:t>for the postnatal period:</w:t>
      </w:r>
    </w:p>
    <w:p w:rsidR="00000000" w:rsidRPr="002167D3" w:rsidP="002167D3">
      <w:pPr>
        <w:pStyle w:val="ListBullet2"/>
      </w:pPr>
      <w:r w:rsidRPr="002167D3">
        <w:t>maternal physiological changes associated with childbirth, the postnatal period and breastfeed</w:t>
      </w:r>
      <w:r w:rsidRPr="002167D3">
        <w:t>ing</w:t>
      </w:r>
    </w:p>
    <w:p w:rsidR="00000000" w:rsidRPr="002167D3" w:rsidP="002167D3">
      <w:pPr>
        <w:pStyle w:val="ListBullet2"/>
      </w:pPr>
      <w:r w:rsidRPr="002167D3">
        <w:t>common maternal health conditions and obstetric complications including signs, symptoms and overview of treatments and medications</w:t>
      </w:r>
    </w:p>
    <w:p w:rsidR="00000000" w:rsidRPr="002167D3" w:rsidP="002167D3">
      <w:pPr>
        <w:pStyle w:val="ListBullet2"/>
      </w:pPr>
      <w:r w:rsidRPr="002167D3">
        <w:t>risks to newborn babies from maternal sexually transmitted infections (STIs)</w:t>
      </w:r>
    </w:p>
    <w:p w:rsidR="00000000" w:rsidRPr="002167D3" w:rsidP="002167D3">
      <w:pPr>
        <w:pStyle w:val="ListBullet2"/>
      </w:pPr>
      <w:r w:rsidRPr="002167D3">
        <w:t>risks to maternal health from pre-existing conditions and diseases, particularly for anaemia, diabetes and heart disease</w:t>
      </w:r>
    </w:p>
    <w:p w:rsidR="00000000" w:rsidRPr="002167D3" w:rsidP="002167D3">
      <w:pPr>
        <w:pStyle w:val="ListBullet2"/>
      </w:pPr>
      <w:r w:rsidRPr="002167D3">
        <w:t>risks of mother and baby developing type 2 diabetes after maternal gestational diabetes</w:t>
      </w:r>
    </w:p>
    <w:p w:rsidR="00000000" w:rsidRPr="002167D3" w:rsidP="002167D3">
      <w:pPr>
        <w:pStyle w:val="ListBullet2"/>
      </w:pPr>
      <w:r w:rsidRPr="002167D3">
        <w:t>common short-term uncomplicated health conditio</w:t>
      </w:r>
      <w:r w:rsidRPr="002167D3">
        <w:t>ns for babies including signs, symptoms and overview of treatments and medications</w:t>
      </w:r>
    </w:p>
    <w:p w:rsidR="00000000" w:rsidRPr="002167D3" w:rsidP="002167D3">
      <w:pPr>
        <w:pStyle w:val="ListBullet2"/>
      </w:pPr>
      <w:r w:rsidRPr="002167D3">
        <w:t>maternal and baby medical complications requiring referral including signs, symptoms and overview of treatments and medications</w:t>
      </w:r>
    </w:p>
    <w:p w:rsidR="00000000" w:rsidRPr="002167D3" w:rsidP="002167D3">
      <w:pPr>
        <w:pStyle w:val="ListBullet2"/>
      </w:pPr>
      <w:r w:rsidRPr="002167D3">
        <w:t>risks and contraindications associated with t</w:t>
      </w:r>
      <w:r w:rsidRPr="002167D3">
        <w:t>reatments and medications used for common and serious conditions</w:t>
      </w:r>
    </w:p>
    <w:p w:rsidR="00000000" w:rsidRPr="002167D3" w:rsidP="002167D3">
      <w:pPr>
        <w:pStyle w:val="ListBullet"/>
      </w:pPr>
      <w:r w:rsidRPr="002167D3">
        <w:t>key triggers for seeking prompt medical care for babies, signs and symptoms, and techniques for explaining these to parents and families:</w:t>
      </w:r>
    </w:p>
    <w:p w:rsidR="00000000" w:rsidRPr="002167D3" w:rsidP="002167D3">
      <w:pPr>
        <w:pStyle w:val="ListBullet2"/>
      </w:pPr>
      <w:r w:rsidRPr="002167D3">
        <w:t>dehydration</w:t>
      </w:r>
    </w:p>
    <w:p w:rsidR="00000000" w:rsidRPr="002167D3" w:rsidP="002167D3">
      <w:pPr>
        <w:pStyle w:val="ListBullet2"/>
      </w:pPr>
      <w:r w:rsidRPr="002167D3">
        <w:t>diarrhoea</w:t>
      </w:r>
    </w:p>
    <w:p w:rsidR="00000000" w:rsidRPr="002167D3" w:rsidP="002167D3">
      <w:pPr>
        <w:pStyle w:val="ListBullet2"/>
      </w:pPr>
      <w:r w:rsidRPr="002167D3">
        <w:t>vomiting</w:t>
      </w:r>
    </w:p>
    <w:p w:rsidR="00000000" w:rsidRPr="002167D3" w:rsidP="002167D3">
      <w:pPr>
        <w:pStyle w:val="ListBullet2"/>
      </w:pPr>
      <w:r w:rsidRPr="002167D3">
        <w:t>fever</w:t>
      </w:r>
    </w:p>
    <w:p w:rsidR="00000000" w:rsidRPr="002167D3" w:rsidP="002167D3">
      <w:pPr>
        <w:pStyle w:val="ListBullet"/>
      </w:pPr>
      <w:r w:rsidRPr="002167D3">
        <w:t>key requireme</w:t>
      </w:r>
      <w:r w:rsidRPr="002167D3">
        <w:t>nts of healthy maternal lifestyle in the postnatal period:</w:t>
      </w:r>
    </w:p>
    <w:p w:rsidR="00000000" w:rsidRPr="002167D3" w:rsidP="002167D3">
      <w:pPr>
        <w:pStyle w:val="ListBullet2"/>
      </w:pPr>
      <w:r w:rsidRPr="002167D3">
        <w:t>nutritional needs, including to support breastfeeding during postnatal period and beyond, and complications for nutritional plan that relate to diabetes in the mother</w:t>
      </w:r>
    </w:p>
    <w:p w:rsidR="00000000" w:rsidRPr="002167D3" w:rsidP="002167D3">
      <w:pPr>
        <w:pStyle w:val="ListBullet2"/>
      </w:pPr>
      <w:r w:rsidRPr="002167D3">
        <w:t>sleep</w:t>
      </w:r>
    </w:p>
    <w:p w:rsidR="00000000" w:rsidRPr="002167D3" w:rsidP="002167D3">
      <w:pPr>
        <w:pStyle w:val="ListBullet2"/>
      </w:pPr>
      <w:r w:rsidRPr="002167D3">
        <w:t>rest</w:t>
      </w:r>
    </w:p>
    <w:p w:rsidR="00000000" w:rsidRPr="002167D3" w:rsidP="002167D3">
      <w:pPr>
        <w:pStyle w:val="ListBullet2"/>
      </w:pPr>
      <w:r w:rsidRPr="002167D3">
        <w:t>exercise</w:t>
      </w:r>
    </w:p>
    <w:p w:rsidR="00000000" w:rsidRPr="002167D3" w:rsidP="002167D3">
      <w:pPr>
        <w:pStyle w:val="ListBullet2"/>
      </w:pPr>
      <w:r w:rsidRPr="002167D3">
        <w:t>nil-use of alcohol, illicit drugs and tobacco</w:t>
      </w:r>
    </w:p>
    <w:p w:rsidR="00000000" w:rsidRPr="002167D3" w:rsidP="002167D3">
      <w:pPr>
        <w:pStyle w:val="ListBullet"/>
      </w:pPr>
      <w:r w:rsidRPr="002167D3">
        <w:t>for babies:</w:t>
      </w:r>
    </w:p>
    <w:p w:rsidR="00000000" w:rsidRPr="002167D3" w:rsidP="002167D3">
      <w:pPr>
        <w:pStyle w:val="ListBullet2"/>
      </w:pPr>
      <w:r w:rsidRPr="002167D3">
        <w:t>basic physical care routines</w:t>
      </w:r>
    </w:p>
    <w:p w:rsidR="00000000" w:rsidRPr="002167D3" w:rsidP="002167D3">
      <w:pPr>
        <w:pStyle w:val="ListBullet2"/>
      </w:pPr>
      <w:r w:rsidRPr="002167D3">
        <w:t>key recommendations in current Australian national guidelines for breastfeeding and use of infant formula</w:t>
      </w:r>
    </w:p>
    <w:p w:rsidR="00000000" w:rsidRPr="002167D3" w:rsidP="002167D3">
      <w:pPr>
        <w:pStyle w:val="ListBullet2"/>
      </w:pPr>
      <w:r w:rsidRPr="002167D3">
        <w:t>vaccination requirements:</w:t>
      </w:r>
    </w:p>
    <w:p w:rsidR="00000000" w:rsidRPr="002167D3" w:rsidP="002167D3">
      <w:pPr>
        <w:pStyle w:val="ListBullet3"/>
      </w:pPr>
      <w:r w:rsidRPr="002167D3">
        <w:t>types required</w:t>
      </w:r>
    </w:p>
    <w:p w:rsidR="00000000" w:rsidRPr="002167D3" w:rsidP="002167D3">
      <w:pPr>
        <w:pStyle w:val="ListBullet3"/>
      </w:pPr>
      <w:r w:rsidRPr="002167D3">
        <w:t>when they are required</w:t>
      </w:r>
    </w:p>
    <w:p w:rsidR="00000000" w:rsidRPr="002167D3" w:rsidP="002167D3">
      <w:pPr>
        <w:pStyle w:val="ListBullet"/>
      </w:pPr>
      <w:r w:rsidRPr="002167D3">
        <w:t>common problems associated with breastfeeding and how to resolve and treat:</w:t>
      </w:r>
    </w:p>
    <w:p w:rsidR="00000000" w:rsidRPr="002167D3" w:rsidP="002167D3">
      <w:pPr>
        <w:pStyle w:val="ListBullet2"/>
      </w:pPr>
      <w:r w:rsidRPr="002167D3">
        <w:t>tongue-tie in babies</w:t>
      </w:r>
    </w:p>
    <w:p w:rsidR="00000000" w:rsidRPr="002167D3" w:rsidP="002167D3">
      <w:pPr>
        <w:pStyle w:val="ListBullet2"/>
      </w:pPr>
      <w:r w:rsidRPr="002167D3">
        <w:t>difficulty for baby in latching on</w:t>
      </w:r>
    </w:p>
    <w:p w:rsidR="00000000" w:rsidRPr="002167D3" w:rsidP="002167D3">
      <w:pPr>
        <w:pStyle w:val="ListBullet2"/>
      </w:pPr>
      <w:r w:rsidRPr="002167D3">
        <w:t>sore or cracked nipples and associated thrush</w:t>
      </w:r>
    </w:p>
    <w:p w:rsidR="00000000" w:rsidRPr="002167D3" w:rsidP="002167D3">
      <w:pPr>
        <w:pStyle w:val="ListBullet2"/>
      </w:pPr>
      <w:r w:rsidRPr="002167D3">
        <w:t>not enough or too much breast milk</w:t>
      </w:r>
    </w:p>
    <w:p w:rsidR="00000000" w:rsidRPr="002167D3" w:rsidP="002167D3">
      <w:pPr>
        <w:pStyle w:val="ListBullet2"/>
      </w:pPr>
      <w:r w:rsidRPr="002167D3">
        <w:t>blocked milk duct, mastitis and breast abscess</w:t>
      </w:r>
    </w:p>
    <w:p w:rsidR="00000000" w:rsidRPr="002167D3" w:rsidP="002167D3">
      <w:pPr>
        <w:pStyle w:val="ListBullet2"/>
      </w:pPr>
      <w:r w:rsidRPr="002167D3">
        <w:t>types of medications that should be avoided during the breastfeeding period</w:t>
      </w:r>
    </w:p>
    <w:p w:rsidR="00000000" w:rsidRPr="002167D3" w:rsidP="002167D3">
      <w:pPr>
        <w:pStyle w:val="ListBullet"/>
      </w:pPr>
      <w:r w:rsidRPr="002167D3">
        <w:t>common methods of contraception:</w:t>
      </w:r>
    </w:p>
    <w:p w:rsidR="00000000" w:rsidRPr="002167D3" w:rsidP="002167D3">
      <w:pPr>
        <w:pStyle w:val="ListBullet2"/>
      </w:pPr>
      <w:r w:rsidRPr="002167D3">
        <w:t xml:space="preserve">advantages, disadvantages and levels of effectiveness </w:t>
      </w:r>
    </w:p>
    <w:p w:rsidR="00000000" w:rsidRPr="002167D3" w:rsidP="002167D3">
      <w:pPr>
        <w:pStyle w:val="ListBullet2"/>
      </w:pPr>
      <w:r w:rsidRPr="002167D3">
        <w:t>suitability for use in the postnatal and br</w:t>
      </w:r>
      <w:r w:rsidRPr="002167D3">
        <w:t>eastfeeding period</w:t>
      </w:r>
    </w:p>
    <w:p w:rsidR="00000000" w:rsidRPr="002167D3" w:rsidP="002167D3">
      <w:pPr>
        <w:pStyle w:val="ListBullet2"/>
      </w:pPr>
      <w:r w:rsidRPr="002167D3">
        <w:t xml:space="preserve">contraindications </w:t>
      </w:r>
    </w:p>
    <w:p w:rsidR="00000000" w:rsidRPr="002167D3" w:rsidP="002167D3">
      <w:pPr>
        <w:pStyle w:val="ListBullet"/>
      </w:pPr>
      <w:r w:rsidRPr="002167D3">
        <w:t>social and emotional wellbeing needs that can arise in the postnatal and early childhood period for women, their partners and families, and:</w:t>
      </w:r>
    </w:p>
    <w:p w:rsidR="00000000" w:rsidRPr="002167D3" w:rsidP="002167D3">
      <w:pPr>
        <w:pStyle w:val="ListBullet2"/>
      </w:pPr>
      <w:r w:rsidRPr="002167D3">
        <w:t>care and support services available in the community, state or territory:</w:t>
      </w:r>
    </w:p>
    <w:p w:rsidR="00000000" w:rsidRPr="002167D3" w:rsidP="002167D3">
      <w:pPr>
        <w:pStyle w:val="ListBullet3"/>
      </w:pPr>
      <w:r w:rsidRPr="002167D3">
        <w:t>general</w:t>
      </w:r>
    </w:p>
    <w:p w:rsidR="00000000" w:rsidRPr="002167D3" w:rsidP="002167D3">
      <w:pPr>
        <w:pStyle w:val="ListBullet3"/>
      </w:pPr>
      <w:r w:rsidRPr="002167D3">
        <w:t>any designed to specifically assist in the postnatal and early childhood period</w:t>
      </w:r>
    </w:p>
    <w:p w:rsidR="00000000" w:rsidRPr="002167D3" w:rsidP="002167D3">
      <w:pPr>
        <w:pStyle w:val="ListBullet3"/>
      </w:pPr>
      <w:r w:rsidRPr="002167D3">
        <w:t>perinatal palliative care and death</w:t>
      </w:r>
    </w:p>
    <w:p w:rsidR="00000000" w:rsidRPr="002167D3" w:rsidP="002167D3">
      <w:pPr>
        <w:pStyle w:val="ListBullet2"/>
      </w:pPr>
      <w:r w:rsidRPr="002167D3">
        <w:t>how women, their partners and families can access services and the role of health practitioners in facilitating access</w:t>
      </w:r>
    </w:p>
    <w:p w:rsidR="00000000" w:rsidRPr="002167D3" w:rsidP="002167D3">
      <w:pPr>
        <w:pStyle w:val="ListBullet"/>
      </w:pPr>
      <w:r w:rsidRPr="002167D3">
        <w:t>signs of family violence, support services available in the community, state or territory and referral processes.</w:t>
      </w:r>
    </w:p>
    <w:p w:rsidR="00000000" w:rsidRPr="002167D3" w:rsidP="002167D3">
      <w:pPr>
        <w:pStyle w:val="AllowPageBreak"/>
      </w:pPr>
    </w:p>
    <w:p w:rsidR="00000000" w:rsidRPr="002167D3" w:rsidP="002167D3">
      <w:pPr>
        <w:pStyle w:val="Heading1"/>
      </w:pPr>
      <w:bookmarkStart w:id="13" w:name="O_1278796"/>
      <w:bookmarkEnd w:id="13"/>
      <w:r w:rsidRPr="002167D3">
        <w:t>Assessment Conditions</w:t>
      </w:r>
    </w:p>
    <w:p w:rsidR="00000000" w:rsidRPr="002167D3" w:rsidP="007105F9">
      <w:pPr>
        <w:pStyle w:val="BodyText"/>
      </w:pPr>
      <w:r w:rsidRPr="002167D3">
        <w:t>Skills must be demonstrated in a health service workplace within a multidisciplinary primary health care team.</w:t>
      </w:r>
    </w:p>
    <w:p w:rsidR="00000000" w:rsidRPr="002167D3" w:rsidP="007105F9">
      <w:pPr>
        <w:pStyle w:val="BodyText"/>
      </w:pPr>
      <w:r w:rsidRPr="002167D3">
        <w:t>Evidence of performance must be gathered:</w:t>
      </w:r>
    </w:p>
    <w:p w:rsidR="00000000" w:rsidRPr="002167D3" w:rsidP="002167D3">
      <w:pPr>
        <w:pStyle w:val="ListBullet"/>
      </w:pPr>
      <w:r w:rsidRPr="002167D3">
        <w:t>during on-the-job assessments in the workplace under live conditions while interacting with mothers an</w:t>
      </w:r>
      <w:r w:rsidRPr="002167D3">
        <w:t>d their Aboriginal and/or Torres Strait Islander babies, or</w:t>
      </w:r>
    </w:p>
    <w:p w:rsidR="00000000" w:rsidRPr="002167D3" w:rsidP="002167D3">
      <w:pPr>
        <w:pStyle w:val="ListBullet"/>
      </w:pPr>
      <w:r w:rsidRPr="002167D3">
        <w:t>during off-the-job assessments in the workplace, not under live conditions, using simulated activities while interacting with mothers and their Aboriginal and/or Torres Strait Islander babies.</w:t>
      </w:r>
    </w:p>
    <w:p w:rsidR="00000000" w:rsidRPr="002167D3" w:rsidP="007105F9">
      <w:pPr>
        <w:pStyle w:val="BodyText"/>
      </w:pPr>
      <w:r w:rsidRPr="002167D3">
        <w:t>Evi</w:t>
      </w:r>
      <w:r w:rsidRPr="002167D3">
        <w:t>dence of workplace performance can be gathered and reported through third party report processes. (Refer to the Companion Volume Implementation Guide for information on third party reporting.)</w:t>
      </w:r>
    </w:p>
    <w:p w:rsidR="00000000" w:rsidRPr="002167D3" w:rsidP="007105F9">
      <w:pPr>
        <w:pStyle w:val="BodyText"/>
      </w:pPr>
      <w:r w:rsidRPr="002167D3">
        <w:t>Evidence can be supplemented by assessments in a simulated work</w:t>
      </w:r>
      <w:r w:rsidRPr="002167D3">
        <w:t>place environment using simulated activities, scenarios or case studies only when:</w:t>
      </w:r>
    </w:p>
    <w:p w:rsidR="00000000" w:rsidRPr="002167D3" w:rsidP="002167D3">
      <w:pPr>
        <w:pStyle w:val="ListBullet"/>
      </w:pPr>
      <w:r w:rsidRPr="002167D3">
        <w:t>the full range of situations covered by the unit cannot be provided in the individual’s workplace, or</w:t>
      </w:r>
    </w:p>
    <w:p w:rsidR="00000000" w:rsidRPr="002167D3" w:rsidP="002167D3">
      <w:pPr>
        <w:pStyle w:val="ListBullet"/>
      </w:pPr>
      <w:r w:rsidRPr="002167D3">
        <w:t>situations covered by the unit occur only rarely in the individual’s w</w:t>
      </w:r>
      <w:r w:rsidRPr="002167D3">
        <w:t>orkplace.</w:t>
      </w:r>
    </w:p>
    <w:p w:rsidR="00000000" w:rsidRPr="002167D3" w:rsidP="007105F9">
      <w:pPr>
        <w:pStyle w:val="BodyText"/>
      </w:pPr>
      <w:r w:rsidRPr="002167D3">
        <w:t>Assessment must ensure the use of:</w:t>
      </w:r>
    </w:p>
    <w:p w:rsidR="00000000" w:rsidRPr="002167D3" w:rsidP="002167D3">
      <w:pPr>
        <w:pStyle w:val="ListBullet"/>
      </w:pPr>
      <w:r w:rsidRPr="002167D3">
        <w:t>personal protective equipment for infection control</w:t>
      </w:r>
    </w:p>
    <w:p w:rsidR="00000000" w:rsidRPr="002167D3" w:rsidP="002167D3">
      <w:pPr>
        <w:pStyle w:val="ListBullet"/>
      </w:pPr>
      <w:r w:rsidRPr="002167D3">
        <w:t>medical equipment used for postnatal examinations and tests</w:t>
      </w:r>
    </w:p>
    <w:p w:rsidR="00000000" w:rsidRPr="002167D3" w:rsidP="002167D3">
      <w:pPr>
        <w:pStyle w:val="ListBullet"/>
      </w:pPr>
      <w:r w:rsidRPr="002167D3">
        <w:t>clinical waste disposal bins</w:t>
      </w:r>
    </w:p>
    <w:p w:rsidR="00000000" w:rsidRPr="002167D3" w:rsidP="002167D3">
      <w:pPr>
        <w:pStyle w:val="ListBullet"/>
      </w:pPr>
      <w:r w:rsidRPr="002167D3">
        <w:t>assessment tools used to evaluate postnatal depression and anxiety</w:t>
      </w:r>
    </w:p>
    <w:p w:rsidR="00000000" w:rsidRPr="002167D3" w:rsidP="002167D3">
      <w:pPr>
        <w:pStyle w:val="ListBullet"/>
      </w:pPr>
      <w:r w:rsidRPr="002167D3">
        <w:t>cl</w:t>
      </w:r>
      <w:r w:rsidRPr="002167D3">
        <w:t>ient records</w:t>
      </w:r>
    </w:p>
    <w:p w:rsidR="00000000" w:rsidRPr="002167D3" w:rsidP="002167D3">
      <w:pPr>
        <w:pStyle w:val="ListBullet"/>
      </w:pPr>
      <w:r w:rsidRPr="002167D3">
        <w:t>template forms or reports for documenting assessment details and findings</w:t>
      </w:r>
    </w:p>
    <w:p w:rsidR="00000000" w:rsidRPr="002167D3" w:rsidP="002167D3">
      <w:pPr>
        <w:pStyle w:val="ListBullet"/>
      </w:pPr>
      <w:r w:rsidRPr="002167D3">
        <w:t>template postnatal care plans</w:t>
      </w:r>
    </w:p>
    <w:p w:rsidR="00000000" w:rsidRPr="002167D3" w:rsidP="002167D3">
      <w:pPr>
        <w:pStyle w:val="ListBullet"/>
      </w:pPr>
      <w:r w:rsidRPr="002167D3">
        <w:t>postnatal standard treatment protocols used by the organisation, which can include Standard Treatment Manuals</w:t>
      </w:r>
    </w:p>
    <w:p w:rsidR="00000000" w:rsidRPr="002167D3" w:rsidP="002167D3">
      <w:pPr>
        <w:pStyle w:val="ListBullet"/>
      </w:pPr>
      <w:r w:rsidRPr="002167D3">
        <w:t>current Australian national g</w:t>
      </w:r>
      <w:r w:rsidRPr="002167D3">
        <w:t xml:space="preserve">uidelines for breastfeeding and use of infant formula, including publications for </w:t>
      </w:r>
      <w:r w:rsidRPr="002167D3">
        <w:t>health workers</w:t>
      </w:r>
    </w:p>
    <w:p w:rsidR="00000000" w:rsidRPr="002167D3" w:rsidP="002167D3">
      <w:pPr>
        <w:pStyle w:val="ListBullet"/>
      </w:pPr>
      <w:r w:rsidRPr="002167D3">
        <w:t>organisational policies and procedures for:</w:t>
      </w:r>
    </w:p>
    <w:p w:rsidR="00000000" w:rsidRPr="002167D3" w:rsidP="002167D3">
      <w:pPr>
        <w:pStyle w:val="ListBullet2"/>
      </w:pPr>
      <w:r w:rsidRPr="002167D3">
        <w:t>documenting postnatal health assessments and care plans</w:t>
      </w:r>
    </w:p>
    <w:p w:rsidR="00000000" w:rsidRPr="002167D3" w:rsidP="002167D3">
      <w:pPr>
        <w:pStyle w:val="ListBullet2"/>
      </w:pPr>
      <w:r w:rsidRPr="002167D3">
        <w:t>maintaining confidentiality of client information.</w:t>
      </w:r>
    </w:p>
    <w:p w:rsidR="00000000" w:rsidRPr="002167D3" w:rsidP="007105F9">
      <w:pPr>
        <w:pStyle w:val="BodyText"/>
      </w:pPr>
      <w:r w:rsidRPr="002167D3">
        <w:t>Assessors must satisfy the Standards for Registered Training Organisations requirements for assessors, and:</w:t>
      </w:r>
    </w:p>
    <w:p w:rsidR="00000000" w:rsidRPr="002167D3" w:rsidP="002167D3">
      <w:pPr>
        <w:pStyle w:val="ListBullet"/>
      </w:pPr>
      <w:r w:rsidRPr="002167D3">
        <w:t>be an Aboriginal and/or Torres Strait Islander person who has applied the skills and knowledge covered in this unit of competency through experienc</w:t>
      </w:r>
      <w:r w:rsidRPr="002167D3">
        <w:t>e working as an Aboriginal and/or Torres Strait Islander health practitioner, or</w:t>
      </w:r>
    </w:p>
    <w:p w:rsidR="00000000" w:rsidRPr="002167D3" w:rsidP="002167D3">
      <w:pPr>
        <w:pStyle w:val="ListBullet"/>
      </w:pPr>
      <w:r w:rsidRPr="002167D3">
        <w:t>be a registered health practitioner with experience relevant to this unit of competency and be accompanied by, or have assessments validated by, an Aboriginal and/or Torres St</w:t>
      </w:r>
      <w:r w:rsidRPr="002167D3">
        <w:t>rait Islander person.</w:t>
      </w:r>
    </w:p>
    <w:p w:rsidR="00000000" w:rsidRPr="002167D3" w:rsidP="002167D3">
      <w:pPr>
        <w:pStyle w:val="AllowPageBreak"/>
      </w:pPr>
    </w:p>
    <w:p w:rsidR="00000000" w:rsidRPr="002167D3" w:rsidP="002167D3">
      <w:pPr>
        <w:pStyle w:val="Heading1"/>
      </w:pPr>
      <w:bookmarkStart w:id="14" w:name="O_1278799"/>
      <w:bookmarkEnd w:id="14"/>
      <w:r w:rsidRPr="002167D3">
        <w:t>Links</w:t>
      </w:r>
    </w:p>
    <w:p w:rsidR="00000000" w:rsidRPr="002167D3" w:rsidP="007105F9">
      <w:pPr>
        <w:pStyle w:val="BodyText"/>
      </w:pPr>
      <w:r w:rsidRPr="002167D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D2386">
        <w:rPr>
          <w:rStyle w:val="Hyperlink"/>
        </w:rPr>
        <w:t>https://vetnet.gov.au/Pages/TrainingDocs.aspx?q=ced1390f-48d9-4ab0-bd50-b015e5485705</w:t>
      </w:r>
      <w:r>
        <w:fldChar w:fldCharType="end"/>
      </w:r>
    </w:p>
    <w:p w:rsidR="00000000" w:rsidRPr="002167D3" w:rsidP="002167D3"/>
    <w:sectPr w:rsidSect="002167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D3" w:rsidRPr="007105F9" w:rsidP="00710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F9" w:rsidP="00216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105F9" w:rsidP="002167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105F9" w:rsidP="002167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D3" w:rsidP="002167D3">
    <w:pPr>
      <w:pStyle w:val="Footer"/>
      <w:framePr w:wrap="around"/>
    </w:pPr>
    <w:r>
      <w:fldChar w:fldCharType="begin"/>
    </w:r>
    <w:r>
      <w:instrText xml:space="preserve"> DOCPROPERTY  Subject  \* MERGEFORMAT </w:instrText>
    </w:r>
    <w:r>
      <w:fldChar w:fldCharType="separate"/>
    </w:r>
    <w:r w:rsidR="007105F9">
      <w:t>Approved</w:t>
    </w:r>
    <w:r w:rsidR="007105F9">
      <w:fldChar w:fldCharType="end"/>
    </w:r>
    <w:r>
      <w:tab/>
      <w:t xml:space="preserve">Page </w:t>
    </w:r>
    <w:r>
      <w:fldChar w:fldCharType="begin"/>
    </w:r>
    <w:r>
      <w:instrText xml:space="preserve"> PAGE  \* Arabic  \* MERGEFORMAT </w:instrText>
    </w:r>
    <w:r>
      <w:fldChar w:fldCharType="separate"/>
    </w:r>
    <w:r w:rsidR="007105F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05F9">
      <w:rPr>
        <w:noProof/>
      </w:rPr>
      <w:t>7</w:t>
    </w:r>
    <w:r>
      <w:rPr>
        <w:noProof/>
      </w:rPr>
      <w:fldChar w:fldCharType="end"/>
    </w:r>
  </w:p>
  <w:p w:rsidR="002167D3" w:rsidP="002167D3">
    <w:pPr>
      <w:pStyle w:val="Footer"/>
      <w:framePr w:wrap="around"/>
    </w:pPr>
    <w:r>
      <w:t xml:space="preserve">© Commonwealth of Australia, </w:t>
    </w:r>
    <w:r>
      <w:fldChar w:fldCharType="begin"/>
    </w:r>
    <w:r>
      <w:instrText xml:space="preserve"> DATE  \@ "yyyy"  \* MERGEFORMAT </w:instrText>
    </w:r>
    <w:r>
      <w:fldChar w:fldCharType="separate"/>
    </w:r>
    <w:r w:rsidR="007105F9">
      <w:rPr>
        <w:noProof/>
      </w:rPr>
      <w:t>2025</w:t>
    </w:r>
    <w:r>
      <w:fldChar w:fldCharType="end"/>
    </w:r>
    <w:r>
      <w:tab/>
    </w:r>
    <w:r>
      <w:fldChar w:fldCharType="begin"/>
    </w:r>
    <w:r>
      <w:instrText xml:space="preserve"> DOCPROPERTY  Author  \* MERGEFORMAT </w:instrText>
    </w:r>
    <w:r>
      <w:fldChar w:fldCharType="separate"/>
    </w:r>
    <w:r w:rsidR="007105F9">
      <w:t>HumanAbility</w:t>
    </w:r>
    <w:r w:rsidR="007105F9">
      <w:fldChar w:fldCharType="end"/>
    </w:r>
  </w:p>
  <w:p w:rsidR="002167D3" w:rsidP="002167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7D3" w:rsidRPr="007105F9" w:rsidP="007105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F9" w:rsidRPr="002D2AF8" w:rsidP="002167D3">
    <w:pPr>
      <w:pStyle w:val="Header"/>
      <w:framePr w:wrap="around"/>
    </w:pPr>
    <w:r>
      <w:fldChar w:fldCharType="begin"/>
    </w:r>
    <w:r>
      <w:instrText xml:space="preserve"> TITLE   \* MERGEFORMAT </w:instrText>
    </w:r>
    <w:r>
      <w:fldChar w:fldCharType="separate"/>
    </w:r>
    <w:r>
      <w:t>HLTAMAT003 Provide postnatal health care for mothers and babies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05F9" w:rsidP="002167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D3" w:rsidRPr="002D2AF8" w:rsidP="002167D3">
    <w:pPr>
      <w:pStyle w:val="Header"/>
      <w:framePr w:wrap="around"/>
    </w:pPr>
    <w:r>
      <w:fldChar w:fldCharType="begin"/>
    </w:r>
    <w:r>
      <w:instrText xml:space="preserve"> TITLE   \* MERGEFORMAT </w:instrText>
    </w:r>
    <w:r>
      <w:fldChar w:fldCharType="separate"/>
    </w:r>
    <w:r w:rsidR="007105F9">
      <w:t>HLTAMAT003 Provide postnatal health care for mothers and babies</w:t>
    </w:r>
    <w:r w:rsidR="007105F9">
      <w:fldChar w:fldCharType="end"/>
    </w:r>
    <w:r>
      <w:tab/>
      <w:t xml:space="preserve">Date this document was generated: </w:t>
    </w:r>
    <w:r>
      <w:fldChar w:fldCharType="begin"/>
    </w:r>
    <w:r>
      <w:instrText xml:space="preserve"> CREATEDATE  \@ "d MMMM yyyy"  \* MERGEFORMAT </w:instrText>
    </w:r>
    <w:r>
      <w:fldChar w:fldCharType="separate"/>
    </w:r>
    <w:r w:rsidR="007105F9">
      <w:rPr>
        <w:noProof/>
      </w:rPr>
      <w:t>1 March 2025</w:t>
    </w:r>
    <w:r>
      <w:fldChar w:fldCharType="end"/>
    </w:r>
  </w:p>
  <w:p w:rsidR="002167D3" w:rsidP="00216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EC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21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463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7D3"/>
    <w:pPr>
      <w:spacing w:before="360" w:after="60"/>
      <w:outlineLvl w:val="0"/>
    </w:pPr>
    <w:rPr>
      <w:sz w:val="32"/>
    </w:rPr>
  </w:style>
  <w:style w:type="paragraph" w:styleId="Heading2">
    <w:name w:val="heading 2"/>
    <w:basedOn w:val="HeadingBase"/>
    <w:next w:val="BodyText"/>
    <w:link w:val="Heading2Char"/>
    <w:qFormat/>
    <w:rsid w:val="002167D3"/>
    <w:pPr>
      <w:keepLines/>
      <w:spacing w:before="240" w:after="120"/>
      <w:outlineLvl w:val="1"/>
    </w:pPr>
    <w:rPr>
      <w:sz w:val="28"/>
      <w:szCs w:val="40"/>
    </w:rPr>
  </w:style>
  <w:style w:type="paragraph" w:styleId="Heading3">
    <w:name w:val="heading 3"/>
    <w:basedOn w:val="HeadingBase"/>
    <w:next w:val="BodyText"/>
    <w:link w:val="Heading3Char"/>
    <w:qFormat/>
    <w:rsid w:val="002167D3"/>
    <w:pPr>
      <w:spacing w:before="180" w:after="120"/>
      <w:outlineLvl w:val="2"/>
    </w:pPr>
    <w:rPr>
      <w:spacing w:val="-10"/>
      <w:kern w:val="32"/>
    </w:rPr>
  </w:style>
  <w:style w:type="paragraph" w:styleId="Heading4">
    <w:name w:val="heading 4"/>
    <w:basedOn w:val="HeadingBase"/>
    <w:next w:val="BodyText"/>
    <w:link w:val="Heading4Char"/>
    <w:qFormat/>
    <w:rsid w:val="002167D3"/>
    <w:pPr>
      <w:spacing w:before="160" w:after="120"/>
      <w:outlineLvl w:val="3"/>
    </w:pPr>
    <w:rPr>
      <w:sz w:val="22"/>
    </w:rPr>
  </w:style>
  <w:style w:type="paragraph" w:styleId="Heading5">
    <w:name w:val="heading 5"/>
    <w:basedOn w:val="HeadingBase"/>
    <w:next w:val="Normal"/>
    <w:link w:val="Heading5Char"/>
    <w:qFormat/>
    <w:rsid w:val="002167D3"/>
    <w:pPr>
      <w:spacing w:before="80"/>
      <w:outlineLvl w:val="4"/>
    </w:pPr>
    <w:rPr>
      <w:color w:val="918585"/>
      <w:sz w:val="20"/>
    </w:rPr>
  </w:style>
  <w:style w:type="paragraph" w:styleId="Heading6">
    <w:name w:val="heading 6"/>
    <w:basedOn w:val="HeadingBase"/>
    <w:next w:val="Normal"/>
    <w:link w:val="Heading6Char"/>
    <w:qFormat/>
    <w:rsid w:val="002167D3"/>
    <w:pPr>
      <w:spacing w:before="60"/>
      <w:outlineLvl w:val="5"/>
    </w:pPr>
    <w:rPr>
      <w:color w:val="918585"/>
      <w:sz w:val="20"/>
    </w:rPr>
  </w:style>
  <w:style w:type="paragraph" w:styleId="Heading7">
    <w:name w:val="heading 7"/>
    <w:basedOn w:val="Normal"/>
    <w:next w:val="Normal"/>
    <w:link w:val="Heading7Char"/>
    <w:qFormat/>
    <w:rsid w:val="002167D3"/>
    <w:pPr>
      <w:ind w:left="720"/>
      <w:outlineLvl w:val="6"/>
    </w:pPr>
    <w:rPr>
      <w:i/>
    </w:rPr>
  </w:style>
  <w:style w:type="paragraph" w:styleId="Heading8">
    <w:name w:val="heading 8"/>
    <w:basedOn w:val="Normal"/>
    <w:next w:val="Normal"/>
    <w:link w:val="Heading8Char"/>
    <w:qFormat/>
    <w:rsid w:val="002167D3"/>
    <w:pPr>
      <w:ind w:left="720"/>
      <w:outlineLvl w:val="7"/>
    </w:pPr>
    <w:rPr>
      <w:i/>
    </w:rPr>
  </w:style>
  <w:style w:type="paragraph" w:styleId="Heading9">
    <w:name w:val="heading 9"/>
    <w:basedOn w:val="Normal"/>
    <w:next w:val="Normal"/>
    <w:link w:val="Heading9Char"/>
    <w:qFormat/>
    <w:rsid w:val="002167D3"/>
    <w:pPr>
      <w:ind w:left="720"/>
      <w:outlineLvl w:val="8"/>
    </w:pPr>
    <w:rPr>
      <w:i/>
    </w:rPr>
  </w:style>
  <w:style w:type="character" w:default="1" w:styleId="DefaultParagraphFont">
    <w:name w:val="Default Paragraph Font"/>
    <w:uiPriority w:val="1"/>
    <w:unhideWhenUsed/>
    <w:rsid w:val="00216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7D3"/>
  </w:style>
  <w:style w:type="character" w:customStyle="1" w:styleId="Heading1Char">
    <w:name w:val="Heading 1 Char"/>
    <w:basedOn w:val="DefaultParagraphFont"/>
    <w:link w:val="Heading1"/>
    <w:rsid w:val="002167D3"/>
    <w:rPr>
      <w:rFonts w:ascii="Times New Roman" w:eastAsia="Times New Roman" w:hAnsi="Times New Roman" w:cs="Times New Roman"/>
      <w:b/>
      <w:sz w:val="32"/>
      <w:szCs w:val="20"/>
      <w:lang w:eastAsia="en-US"/>
    </w:rPr>
  </w:style>
  <w:style w:type="paragraph" w:styleId="BodyText">
    <w:name w:val="Body Text"/>
    <w:basedOn w:val="Normal"/>
    <w:link w:val="BodyTextChar"/>
    <w:rsid w:val="00216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7D3"/>
    <w:rPr>
      <w:rFonts w:ascii="Times New Roman" w:eastAsia="Times New Roman" w:hAnsi="Times New Roman" w:cs="Times New Roman"/>
      <w:sz w:val="24"/>
      <w:lang w:eastAsia="en-US"/>
    </w:rPr>
  </w:style>
  <w:style w:type="paragraph" w:styleId="List">
    <w:name w:val="List"/>
    <w:basedOn w:val="BodyText"/>
    <w:next w:val="BodyText"/>
    <w:rsid w:val="002167D3"/>
    <w:pPr>
      <w:tabs>
        <w:tab w:val="left" w:pos="340"/>
      </w:tabs>
      <w:spacing w:before="60" w:after="60"/>
      <w:ind w:left="340" w:hanging="340"/>
    </w:pPr>
  </w:style>
  <w:style w:type="paragraph" w:styleId="ListBullet">
    <w:name w:val="List Bullet"/>
    <w:basedOn w:val="List"/>
    <w:rsid w:val="002167D3"/>
    <w:pPr>
      <w:numPr>
        <w:numId w:val="13"/>
      </w:numPr>
      <w:tabs>
        <w:tab w:val="clear" w:pos="340"/>
      </w:tabs>
      <w:spacing w:before="40" w:after="40"/>
    </w:pPr>
  </w:style>
  <w:style w:type="character" w:customStyle="1" w:styleId="SpecialBold">
    <w:name w:val="Special Bold"/>
    <w:basedOn w:val="DefaultParagraphFont"/>
    <w:rsid w:val="002167D3"/>
    <w:rPr>
      <w:b/>
      <w:spacing w:val="0"/>
    </w:rPr>
  </w:style>
  <w:style w:type="paragraph" w:styleId="ListBullet2">
    <w:name w:val="List Bullet 2"/>
    <w:basedOn w:val="List2"/>
    <w:rsid w:val="002167D3"/>
    <w:pPr>
      <w:numPr>
        <w:numId w:val="14"/>
      </w:numPr>
      <w:tabs>
        <w:tab w:val="clear" w:pos="680"/>
      </w:tabs>
    </w:pPr>
  </w:style>
  <w:style w:type="character" w:styleId="Emphasis">
    <w:name w:val="Emphasis"/>
    <w:basedOn w:val="DefaultParagraphFont"/>
    <w:qFormat/>
    <w:rsid w:val="002167D3"/>
    <w:rPr>
      <w:i/>
    </w:rPr>
  </w:style>
  <w:style w:type="paragraph" w:customStyle="1" w:styleId="SuperHeading">
    <w:name w:val="SuperHeading"/>
    <w:basedOn w:val="Normal"/>
    <w:rsid w:val="002167D3"/>
    <w:pPr>
      <w:spacing w:before="240" w:after="120"/>
      <w:outlineLvl w:val="0"/>
    </w:pPr>
    <w:rPr>
      <w:rFonts w:ascii="Times New Roman" w:hAnsi="Times New Roman"/>
      <w:b/>
      <w:sz w:val="32"/>
    </w:rPr>
  </w:style>
  <w:style w:type="paragraph" w:customStyle="1" w:styleId="AllowPageBreak">
    <w:name w:val="AllowPageBreak"/>
    <w:rsid w:val="002167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67D3"/>
    <w:pPr>
      <w:numPr>
        <w:numId w:val="3"/>
      </w:numPr>
      <w:tabs>
        <w:tab w:val="clear" w:pos="1021"/>
      </w:tabs>
      <w:ind w:left="1037" w:hanging="357"/>
    </w:pPr>
  </w:style>
  <w:style w:type="character" w:customStyle="1" w:styleId="Heading2Char">
    <w:name w:val="Heading 2 Char"/>
    <w:basedOn w:val="DefaultParagraphFont"/>
    <w:link w:val="Heading2"/>
    <w:rsid w:val="00216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7D3"/>
    <w:rPr>
      <w:rFonts w:ascii="Courier New" w:eastAsia="Times New Roman" w:hAnsi="Courier New" w:cs="Times New Roman"/>
      <w:i/>
      <w:szCs w:val="20"/>
      <w:lang w:eastAsia="en-US"/>
    </w:rPr>
  </w:style>
  <w:style w:type="paragraph" w:customStyle="1" w:styleId="HeadingBase">
    <w:name w:val="Heading Base"/>
    <w:rsid w:val="00216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7D3"/>
    <w:pPr>
      <w:tabs>
        <w:tab w:val="right" w:leader="dot" w:pos="9072"/>
      </w:tabs>
      <w:ind w:left="567"/>
    </w:pPr>
    <w:rPr>
      <w:szCs w:val="22"/>
    </w:rPr>
  </w:style>
  <w:style w:type="paragraph" w:customStyle="1" w:styleId="TOCBase">
    <w:name w:val="TOC Base"/>
    <w:rsid w:val="00216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7D3"/>
    <w:pPr>
      <w:tabs>
        <w:tab w:val="right" w:leader="dot" w:pos="9072"/>
      </w:tabs>
      <w:spacing w:before="40" w:after="40"/>
      <w:ind w:left="284"/>
    </w:pPr>
    <w:rPr>
      <w:rFonts w:ascii="Times New Roman" w:hAnsi="Times New Roman"/>
    </w:rPr>
  </w:style>
  <w:style w:type="paragraph" w:styleId="TOC1">
    <w:name w:val="toc 1"/>
    <w:basedOn w:val="TOCBase"/>
    <w:next w:val="Normal"/>
    <w:rsid w:val="00216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7D3"/>
    <w:rPr>
      <w:rFonts w:ascii="Times New Roman" w:eastAsia="Times New Roman" w:hAnsi="Times New Roman" w:cs="Times New Roman"/>
      <w:sz w:val="16"/>
      <w:lang w:eastAsia="en-US"/>
    </w:rPr>
  </w:style>
  <w:style w:type="paragraph" w:styleId="Title">
    <w:name w:val="Title"/>
    <w:basedOn w:val="HeadingBase"/>
    <w:link w:val="TitleChar"/>
    <w:qFormat/>
    <w:rsid w:val="002167D3"/>
    <w:pPr>
      <w:spacing w:before="5040"/>
      <w:jc w:val="center"/>
    </w:pPr>
    <w:rPr>
      <w:sz w:val="48"/>
      <w:szCs w:val="72"/>
      <w:lang w:val="en-US"/>
    </w:rPr>
  </w:style>
  <w:style w:type="character" w:customStyle="1" w:styleId="TitleChar">
    <w:name w:val="Title Char"/>
    <w:basedOn w:val="DefaultParagraphFont"/>
    <w:link w:val="Title"/>
    <w:rsid w:val="00216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7D3"/>
    <w:pPr>
      <w:tabs>
        <w:tab w:val="left" w:pos="3600"/>
        <w:tab w:val="left" w:pos="3958"/>
      </w:tabs>
    </w:pPr>
  </w:style>
  <w:style w:type="paragraph" w:customStyle="1" w:styleId="Note">
    <w:name w:val="Note"/>
    <w:basedOn w:val="BodyText"/>
    <w:rsid w:val="00216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7D3"/>
    <w:pPr>
      <w:framePr w:wrap="auto" w:hAnchor="text" w:y="6049"/>
    </w:pPr>
    <w:rPr>
      <w:color w:val="000000"/>
      <w:sz w:val="40"/>
    </w:rPr>
  </w:style>
  <w:style w:type="paragraph" w:customStyle="1" w:styleId="TOCTitle">
    <w:name w:val="TOCTitle"/>
    <w:basedOn w:val="Heading1"/>
    <w:rsid w:val="002167D3"/>
    <w:pPr>
      <w:spacing w:after="240"/>
      <w:jc w:val="center"/>
      <w:outlineLvl w:val="9"/>
    </w:pPr>
    <w:rPr>
      <w:caps/>
    </w:rPr>
  </w:style>
  <w:style w:type="paragraph" w:customStyle="1" w:styleId="Version">
    <w:name w:val="Version"/>
    <w:rsid w:val="002167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7D3"/>
    <w:pPr>
      <w:keepNext w:val="0"/>
      <w:tabs>
        <w:tab w:val="right" w:pos="4176"/>
      </w:tabs>
      <w:ind w:left="198" w:hanging="198"/>
    </w:pPr>
    <w:rPr>
      <w:rFonts w:ascii="Garamond" w:hAnsi="Garamond"/>
    </w:rPr>
  </w:style>
  <w:style w:type="paragraph" w:styleId="IndexHeading">
    <w:name w:val="index heading"/>
    <w:basedOn w:val="Normal"/>
    <w:next w:val="Index1"/>
    <w:semiHidden/>
    <w:rsid w:val="002167D3"/>
    <w:pPr>
      <w:spacing w:before="120" w:after="120"/>
    </w:pPr>
    <w:rPr>
      <w:rFonts w:ascii="Arial" w:hAnsi="Arial"/>
      <w:b/>
      <w:color w:val="918585"/>
      <w:sz w:val="24"/>
    </w:rPr>
  </w:style>
  <w:style w:type="paragraph" w:styleId="Header">
    <w:name w:val="header"/>
    <w:basedOn w:val="Normal"/>
    <w:link w:val="HeaderChar"/>
    <w:rsid w:val="00216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7D3"/>
    <w:rPr>
      <w:rFonts w:ascii="Times New Roman" w:eastAsia="Times New Roman" w:hAnsi="Times New Roman" w:cs="Times New Roman"/>
      <w:sz w:val="16"/>
      <w:szCs w:val="20"/>
      <w:lang w:val="en-GB" w:eastAsia="en-US"/>
    </w:rPr>
  </w:style>
  <w:style w:type="paragraph" w:customStyle="1" w:styleId="Chapter">
    <w:name w:val="Chapter"/>
    <w:basedOn w:val="Normal"/>
    <w:rsid w:val="002167D3"/>
    <w:pPr>
      <w:spacing w:before="240"/>
    </w:pPr>
    <w:rPr>
      <w:rFonts w:ascii="Times New Roman" w:hAnsi="Times New Roman"/>
      <w:smallCaps/>
      <w:spacing w:val="80"/>
      <w:sz w:val="28"/>
    </w:rPr>
  </w:style>
  <w:style w:type="paragraph" w:customStyle="1" w:styleId="InChapter">
    <w:name w:val="InChapter"/>
    <w:basedOn w:val="Heading3"/>
    <w:rsid w:val="002167D3"/>
    <w:pPr>
      <w:spacing w:after="240"/>
      <w:outlineLvl w:val="9"/>
    </w:pPr>
    <w:rPr>
      <w:noProof/>
    </w:rPr>
  </w:style>
  <w:style w:type="paragraph" w:styleId="Index2">
    <w:name w:val="index 2"/>
    <w:basedOn w:val="Normal"/>
    <w:next w:val="Normal"/>
    <w:semiHidden/>
    <w:rsid w:val="002167D3"/>
    <w:pPr>
      <w:tabs>
        <w:tab w:val="right" w:pos="4176"/>
      </w:tabs>
      <w:ind w:left="568" w:hanging="284"/>
    </w:pPr>
    <w:rPr>
      <w:rFonts w:ascii="Garamond" w:hAnsi="Garamond"/>
    </w:rPr>
  </w:style>
  <w:style w:type="paragraph" w:customStyle="1" w:styleId="Byline">
    <w:name w:val="Byline"/>
    <w:rsid w:val="00216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7D3"/>
    <w:pPr>
      <w:tabs>
        <w:tab w:val="clear" w:pos="3600"/>
        <w:tab w:val="clear" w:pos="3958"/>
      </w:tabs>
      <w:jc w:val="right"/>
    </w:pPr>
  </w:style>
  <w:style w:type="paragraph" w:styleId="Caption">
    <w:name w:val="caption"/>
    <w:basedOn w:val="BodyText"/>
    <w:next w:val="Normal"/>
    <w:qFormat/>
    <w:rsid w:val="002167D3"/>
    <w:pPr>
      <w:framePr w:w="2268" w:hSpace="181" w:vSpace="181" w:wrap="around" w:vAnchor="text" w:hAnchor="page" w:x="1135" w:y="285" w:anchorLock="1"/>
    </w:pPr>
    <w:rPr>
      <w:i/>
    </w:rPr>
  </w:style>
  <w:style w:type="paragraph" w:customStyle="1" w:styleId="MiniTOCTitle">
    <w:name w:val="MiniTOCTitle"/>
    <w:basedOn w:val="Heading4"/>
    <w:rsid w:val="002167D3"/>
    <w:pPr>
      <w:spacing w:before="240"/>
      <w:outlineLvl w:val="9"/>
    </w:pPr>
    <w:rPr>
      <w:noProof/>
      <w:sz w:val="24"/>
    </w:rPr>
  </w:style>
  <w:style w:type="paragraph" w:customStyle="1" w:styleId="MiniTOCItem">
    <w:name w:val="MiniTOCItem"/>
    <w:basedOn w:val="ListBullet"/>
    <w:rsid w:val="002167D3"/>
    <w:pPr>
      <w:numPr>
        <w:numId w:val="0"/>
      </w:numPr>
      <w:tabs>
        <w:tab w:val="right" w:leader="dot" w:pos="6521"/>
      </w:tabs>
      <w:spacing w:before="0" w:after="0"/>
    </w:pPr>
  </w:style>
  <w:style w:type="paragraph" w:customStyle="1" w:styleId="TOFTitle">
    <w:name w:val="TOFTitle"/>
    <w:basedOn w:val="TOCTitle"/>
    <w:rsid w:val="002167D3"/>
  </w:style>
  <w:style w:type="paragraph" w:styleId="TableofFigures">
    <w:name w:val="table of figures"/>
    <w:basedOn w:val="Normal"/>
    <w:next w:val="Normal"/>
    <w:semiHidden/>
    <w:rsid w:val="002167D3"/>
    <w:pPr>
      <w:tabs>
        <w:tab w:val="right" w:leader="dot" w:pos="9072"/>
      </w:tabs>
      <w:ind w:left="970" w:hanging="403"/>
    </w:pPr>
    <w:rPr>
      <w:rFonts w:ascii="Times New Roman" w:hAnsi="Times New Roman"/>
      <w:b/>
    </w:rPr>
  </w:style>
  <w:style w:type="paragraph" w:styleId="ListNumber">
    <w:name w:val="List Number"/>
    <w:basedOn w:val="List"/>
    <w:rsid w:val="002167D3"/>
    <w:pPr>
      <w:numPr>
        <w:numId w:val="16"/>
      </w:numPr>
      <w:tabs>
        <w:tab w:val="clear" w:pos="340"/>
      </w:tabs>
    </w:pPr>
  </w:style>
  <w:style w:type="character" w:customStyle="1" w:styleId="WingdingSymbols">
    <w:name w:val="Wingding Symbols"/>
    <w:rsid w:val="002167D3"/>
    <w:rPr>
      <w:rFonts w:ascii="Wingdings" w:hAnsi="Wingdings"/>
    </w:rPr>
  </w:style>
  <w:style w:type="paragraph" w:customStyle="1" w:styleId="TableHeading">
    <w:name w:val="Table Heading"/>
    <w:basedOn w:val="HeadingBase"/>
    <w:rsid w:val="002167D3"/>
    <w:pPr>
      <w:keepLines/>
      <w:pBdr>
        <w:bottom w:val="single" w:sz="6" w:space="1" w:color="918585"/>
      </w:pBdr>
      <w:spacing w:before="240"/>
    </w:pPr>
  </w:style>
  <w:style w:type="character" w:customStyle="1" w:styleId="HotSpot">
    <w:name w:val="HotSpot"/>
    <w:rsid w:val="002167D3"/>
    <w:rPr>
      <w:color w:val="0033CC"/>
      <w:u w:val="none"/>
    </w:rPr>
  </w:style>
  <w:style w:type="paragraph" w:customStyle="1" w:styleId="BodyTextRight">
    <w:name w:val="Body Text Right"/>
    <w:basedOn w:val="BodyText"/>
    <w:rsid w:val="002167D3"/>
    <w:pPr>
      <w:spacing w:before="0" w:after="0"/>
      <w:jc w:val="right"/>
    </w:pPr>
  </w:style>
  <w:style w:type="paragraph" w:styleId="Index3">
    <w:name w:val="index 3"/>
    <w:basedOn w:val="ListNumber2"/>
    <w:next w:val="Normal"/>
    <w:semiHidden/>
    <w:rsid w:val="002167D3"/>
    <w:pPr>
      <w:numPr>
        <w:numId w:val="0"/>
      </w:numPr>
      <w:tabs>
        <w:tab w:val="right" w:leader="dot" w:pos="4176"/>
      </w:tabs>
    </w:pPr>
  </w:style>
  <w:style w:type="paragraph" w:styleId="ListNumber2">
    <w:name w:val="List Number 2"/>
    <w:basedOn w:val="List2"/>
    <w:rsid w:val="002167D3"/>
    <w:pPr>
      <w:numPr>
        <w:numId w:val="11"/>
      </w:numPr>
      <w:tabs>
        <w:tab w:val="clear" w:pos="1060"/>
      </w:tabs>
    </w:pPr>
  </w:style>
  <w:style w:type="paragraph" w:customStyle="1" w:styleId="MarginNote">
    <w:name w:val="Margin Note"/>
    <w:basedOn w:val="BodyText"/>
    <w:rsid w:val="00216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7D3"/>
    <w:rPr>
      <w:sz w:val="32"/>
    </w:rPr>
  </w:style>
  <w:style w:type="paragraph" w:customStyle="1" w:styleId="HeadingProcedure">
    <w:name w:val="Heading Procedure"/>
    <w:basedOn w:val="HeadingBase"/>
    <w:next w:val="Normal"/>
    <w:rsid w:val="002167D3"/>
    <w:pPr>
      <w:tabs>
        <w:tab w:val="left" w:pos="0"/>
      </w:tabs>
      <w:spacing w:before="120" w:after="60"/>
    </w:pPr>
    <w:rPr>
      <w:i/>
      <w:color w:val="918585"/>
      <w:sz w:val="22"/>
    </w:rPr>
  </w:style>
  <w:style w:type="paragraph" w:customStyle="1" w:styleId="TableBodyText">
    <w:name w:val="Table Body Text"/>
    <w:basedOn w:val="BodyText"/>
    <w:rsid w:val="002167D3"/>
    <w:pPr>
      <w:spacing w:before="60" w:after="60"/>
    </w:pPr>
  </w:style>
  <w:style w:type="paragraph" w:styleId="ListContinue">
    <w:name w:val="List Continue"/>
    <w:basedOn w:val="List"/>
    <w:rsid w:val="002167D3"/>
    <w:pPr>
      <w:ind w:firstLine="0"/>
    </w:pPr>
  </w:style>
  <w:style w:type="paragraph" w:customStyle="1" w:styleId="ListNote">
    <w:name w:val="List Note"/>
    <w:basedOn w:val="List"/>
    <w:rsid w:val="002167D3"/>
    <w:pPr>
      <w:pBdr>
        <w:top w:val="single" w:sz="6" w:space="2" w:color="918585"/>
        <w:bottom w:val="single" w:sz="6" w:space="2" w:color="918585"/>
      </w:pBdr>
      <w:tabs>
        <w:tab w:val="left" w:pos="1021"/>
      </w:tabs>
      <w:ind w:firstLine="0"/>
    </w:pPr>
  </w:style>
  <w:style w:type="paragraph" w:customStyle="1" w:styleId="Warning">
    <w:name w:val="Warning"/>
    <w:basedOn w:val="BodyText"/>
    <w:rsid w:val="002167D3"/>
    <w:pPr>
      <w:shd w:val="clear" w:color="auto" w:fill="D9D9D9"/>
      <w:tabs>
        <w:tab w:val="left" w:pos="992"/>
      </w:tabs>
      <w:ind w:left="119" w:right="119"/>
    </w:pPr>
    <w:rPr>
      <w:sz w:val="20"/>
    </w:rPr>
  </w:style>
  <w:style w:type="paragraph" w:customStyle="1" w:styleId="MarginIcons">
    <w:name w:val="Margin Icons"/>
    <w:basedOn w:val="BodyText"/>
    <w:rsid w:val="00216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7D3"/>
    <w:rPr>
      <w:rFonts w:ascii="Courier New" w:hAnsi="Courier New"/>
    </w:rPr>
  </w:style>
  <w:style w:type="paragraph" w:customStyle="1" w:styleId="NoteBullet">
    <w:name w:val="Note Bullet"/>
    <w:basedOn w:val="Note"/>
    <w:rsid w:val="002167D3"/>
    <w:pPr>
      <w:tabs>
        <w:tab w:val="clear" w:pos="680"/>
      </w:tabs>
      <w:spacing w:before="60" w:after="60"/>
    </w:pPr>
  </w:style>
  <w:style w:type="paragraph" w:customStyle="1" w:styleId="SubHeading2">
    <w:name w:val="SubHeading2"/>
    <w:basedOn w:val="HeadingBase"/>
    <w:rsid w:val="002167D3"/>
    <w:pPr>
      <w:spacing w:before="240" w:after="60"/>
    </w:pPr>
    <w:rPr>
      <w:sz w:val="20"/>
    </w:rPr>
  </w:style>
  <w:style w:type="paragraph" w:customStyle="1" w:styleId="SubHeading1">
    <w:name w:val="SubHeading1"/>
    <w:basedOn w:val="HeadingBase"/>
    <w:rsid w:val="002167D3"/>
    <w:pPr>
      <w:spacing w:before="240" w:after="60"/>
    </w:pPr>
    <w:rPr>
      <w:color w:val="918585"/>
      <w:sz w:val="22"/>
    </w:rPr>
  </w:style>
  <w:style w:type="paragraph" w:customStyle="1" w:styleId="SideHeading">
    <w:name w:val="Side Heading"/>
    <w:basedOn w:val="HeadingBase"/>
    <w:rsid w:val="00216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7D3"/>
    <w:pPr>
      <w:numPr>
        <w:numId w:val="12"/>
      </w:numPr>
    </w:pPr>
  </w:style>
  <w:style w:type="paragraph" w:styleId="PlainText">
    <w:name w:val="Plain Text"/>
    <w:basedOn w:val="Normal"/>
    <w:link w:val="PlainTextChar"/>
    <w:rsid w:val="002167D3"/>
    <w:rPr>
      <w:sz w:val="20"/>
    </w:rPr>
  </w:style>
  <w:style w:type="character" w:customStyle="1" w:styleId="PlainTextChar">
    <w:name w:val="Plain Text Char"/>
    <w:basedOn w:val="DefaultParagraphFont"/>
    <w:link w:val="PlainText"/>
    <w:rsid w:val="002167D3"/>
    <w:rPr>
      <w:rFonts w:ascii="Courier New" w:eastAsia="Times New Roman" w:hAnsi="Courier New" w:cs="Times New Roman"/>
      <w:sz w:val="20"/>
      <w:szCs w:val="20"/>
      <w:lang w:eastAsia="en-US"/>
    </w:rPr>
  </w:style>
  <w:style w:type="character" w:customStyle="1" w:styleId="MenuOption">
    <w:name w:val="Menu Option"/>
    <w:basedOn w:val="DefaultParagraphFont"/>
    <w:rsid w:val="002167D3"/>
    <w:rPr>
      <w:b/>
      <w:smallCaps/>
    </w:rPr>
  </w:style>
  <w:style w:type="paragraph" w:customStyle="1" w:styleId="TableListNumber">
    <w:name w:val="Table List Number"/>
    <w:basedOn w:val="ListNumber"/>
    <w:rsid w:val="002167D3"/>
    <w:pPr>
      <w:numPr>
        <w:numId w:val="0"/>
      </w:numPr>
    </w:pPr>
  </w:style>
  <w:style w:type="paragraph" w:styleId="TOC4">
    <w:name w:val="toc 4"/>
    <w:basedOn w:val="TOCBase"/>
    <w:next w:val="Normal"/>
    <w:semiHidden/>
    <w:rsid w:val="002167D3"/>
    <w:pPr>
      <w:tabs>
        <w:tab w:val="right" w:leader="dot" w:pos="9071"/>
      </w:tabs>
      <w:ind w:left="1701"/>
    </w:pPr>
  </w:style>
  <w:style w:type="paragraph" w:customStyle="1" w:styleId="ListAlpha">
    <w:name w:val="List Alpha"/>
    <w:basedOn w:val="List"/>
    <w:rsid w:val="002167D3"/>
    <w:pPr>
      <w:numPr>
        <w:numId w:val="10"/>
      </w:numPr>
    </w:pPr>
  </w:style>
  <w:style w:type="paragraph" w:customStyle="1" w:styleId="ListAlpha2">
    <w:name w:val="List Alpha 2"/>
    <w:basedOn w:val="List2"/>
    <w:rsid w:val="002167D3"/>
    <w:pPr>
      <w:numPr>
        <w:numId w:val="9"/>
      </w:numPr>
    </w:pPr>
  </w:style>
  <w:style w:type="paragraph" w:styleId="List2">
    <w:name w:val="List 2"/>
    <w:basedOn w:val="BodyText"/>
    <w:rsid w:val="002167D3"/>
    <w:pPr>
      <w:tabs>
        <w:tab w:val="left" w:pos="680"/>
      </w:tabs>
      <w:spacing w:before="60" w:after="60"/>
      <w:ind w:left="680" w:hanging="340"/>
    </w:pPr>
  </w:style>
  <w:style w:type="paragraph" w:styleId="List3">
    <w:name w:val="List 3"/>
    <w:basedOn w:val="BodyText"/>
    <w:rsid w:val="002167D3"/>
    <w:pPr>
      <w:tabs>
        <w:tab w:val="left" w:pos="1021"/>
      </w:tabs>
      <w:spacing w:before="60" w:after="60"/>
      <w:ind w:left="1020" w:hanging="340"/>
    </w:pPr>
  </w:style>
  <w:style w:type="paragraph" w:styleId="List4">
    <w:name w:val="List 4"/>
    <w:basedOn w:val="BodyText"/>
    <w:rsid w:val="002167D3"/>
    <w:pPr>
      <w:tabs>
        <w:tab w:val="left" w:pos="1361"/>
      </w:tabs>
      <w:spacing w:before="60" w:after="60"/>
      <w:ind w:left="1361" w:hanging="340"/>
    </w:pPr>
  </w:style>
  <w:style w:type="paragraph" w:styleId="List5">
    <w:name w:val="List 5"/>
    <w:basedOn w:val="BodyText"/>
    <w:rsid w:val="002167D3"/>
    <w:pPr>
      <w:tabs>
        <w:tab w:val="left" w:pos="1701"/>
      </w:tabs>
      <w:spacing w:before="60" w:after="60"/>
      <w:ind w:left="1701" w:hanging="340"/>
    </w:pPr>
  </w:style>
  <w:style w:type="paragraph" w:styleId="ListBullet4">
    <w:name w:val="List Bullet 4"/>
    <w:basedOn w:val="List4"/>
    <w:rsid w:val="002167D3"/>
    <w:pPr>
      <w:numPr>
        <w:numId w:val="4"/>
      </w:numPr>
      <w:tabs>
        <w:tab w:val="clear" w:pos="1361"/>
      </w:tabs>
    </w:pPr>
  </w:style>
  <w:style w:type="paragraph" w:styleId="ListBullet5">
    <w:name w:val="List Bullet 5"/>
    <w:basedOn w:val="List5"/>
    <w:rsid w:val="002167D3"/>
    <w:pPr>
      <w:numPr>
        <w:numId w:val="5"/>
      </w:numPr>
    </w:pPr>
  </w:style>
  <w:style w:type="paragraph" w:styleId="ListContinue2">
    <w:name w:val="List Continue 2"/>
    <w:basedOn w:val="List2"/>
    <w:rsid w:val="002167D3"/>
    <w:pPr>
      <w:ind w:firstLine="0"/>
    </w:pPr>
  </w:style>
  <w:style w:type="paragraph" w:styleId="ListContinue3">
    <w:name w:val="List Continue 3"/>
    <w:basedOn w:val="List3"/>
    <w:rsid w:val="002167D3"/>
    <w:pPr>
      <w:ind w:left="1021" w:firstLine="0"/>
    </w:pPr>
  </w:style>
  <w:style w:type="paragraph" w:styleId="ListContinue4">
    <w:name w:val="List Continue 4"/>
    <w:basedOn w:val="List4"/>
    <w:rsid w:val="002167D3"/>
    <w:pPr>
      <w:ind w:firstLine="0"/>
    </w:pPr>
  </w:style>
  <w:style w:type="paragraph" w:styleId="ListContinue5">
    <w:name w:val="List Continue 5"/>
    <w:basedOn w:val="List5"/>
    <w:rsid w:val="002167D3"/>
    <w:pPr>
      <w:ind w:firstLine="0"/>
    </w:pPr>
  </w:style>
  <w:style w:type="paragraph" w:styleId="ListNumber3">
    <w:name w:val="List Number 3"/>
    <w:basedOn w:val="List3"/>
    <w:rsid w:val="002167D3"/>
    <w:pPr>
      <w:numPr>
        <w:numId w:val="6"/>
      </w:numPr>
    </w:pPr>
  </w:style>
  <w:style w:type="paragraph" w:styleId="ListNumber4">
    <w:name w:val="List Number 4"/>
    <w:basedOn w:val="List4"/>
    <w:rsid w:val="002167D3"/>
    <w:pPr>
      <w:numPr>
        <w:numId w:val="7"/>
      </w:numPr>
    </w:pPr>
  </w:style>
  <w:style w:type="paragraph" w:styleId="ListNumber5">
    <w:name w:val="List Number 5"/>
    <w:basedOn w:val="List5"/>
    <w:rsid w:val="002167D3"/>
    <w:pPr>
      <w:numPr>
        <w:numId w:val="8"/>
      </w:numPr>
    </w:pPr>
  </w:style>
  <w:style w:type="paragraph" w:styleId="BlockText">
    <w:name w:val="Block Text"/>
    <w:basedOn w:val="Normal"/>
    <w:rsid w:val="002167D3"/>
    <w:pPr>
      <w:spacing w:after="120"/>
      <w:ind w:left="1440" w:right="1440"/>
    </w:pPr>
  </w:style>
  <w:style w:type="character" w:customStyle="1" w:styleId="Subscript">
    <w:name w:val="Subscript"/>
    <w:basedOn w:val="DefaultParagraphFont"/>
    <w:rsid w:val="002167D3"/>
    <w:rPr>
      <w:sz w:val="16"/>
      <w:vertAlign w:val="subscript"/>
    </w:rPr>
  </w:style>
  <w:style w:type="character" w:customStyle="1" w:styleId="Superscript">
    <w:name w:val="Superscript"/>
    <w:basedOn w:val="DefaultParagraphFont"/>
    <w:rsid w:val="002167D3"/>
    <w:rPr>
      <w:sz w:val="16"/>
      <w:vertAlign w:val="superscript"/>
    </w:rPr>
  </w:style>
  <w:style w:type="character" w:customStyle="1" w:styleId="Symbols">
    <w:name w:val="Symbols"/>
    <w:basedOn w:val="DefaultParagraphFont"/>
    <w:rsid w:val="002167D3"/>
    <w:rPr>
      <w:rFonts w:ascii="Symbol" w:hAnsi="Symbol"/>
    </w:rPr>
  </w:style>
  <w:style w:type="character" w:customStyle="1" w:styleId="MenuOptions">
    <w:name w:val="Menu Options"/>
    <w:basedOn w:val="DefaultParagraphFont"/>
    <w:rsid w:val="002167D3"/>
    <w:rPr>
      <w:rFonts w:ascii="Arial Narrow" w:hAnsi="Arial Narrow"/>
      <w:smallCaps/>
    </w:rPr>
  </w:style>
  <w:style w:type="character" w:customStyle="1" w:styleId="Buttons">
    <w:name w:val="Buttons"/>
    <w:basedOn w:val="DefaultParagraphFont"/>
    <w:rsid w:val="002167D3"/>
    <w:rPr>
      <w:b/>
    </w:rPr>
  </w:style>
  <w:style w:type="character" w:customStyle="1" w:styleId="Underlined">
    <w:name w:val="Underlined"/>
    <w:basedOn w:val="DefaultParagraphFont"/>
    <w:rsid w:val="002167D3"/>
    <w:rPr>
      <w:u w:val="single"/>
    </w:rPr>
  </w:style>
  <w:style w:type="paragraph" w:customStyle="1" w:styleId="TableBodyTextRight">
    <w:name w:val="Table Body Text Right"/>
    <w:basedOn w:val="TableBodyText"/>
    <w:rsid w:val="002167D3"/>
    <w:pPr>
      <w:widowControl w:val="0"/>
      <w:autoSpaceDE w:val="0"/>
      <w:autoSpaceDN w:val="0"/>
      <w:adjustRightInd w:val="0"/>
      <w:jc w:val="right"/>
    </w:pPr>
    <w:rPr>
      <w:rFonts w:cs="Arial"/>
      <w:szCs w:val="18"/>
    </w:rPr>
  </w:style>
  <w:style w:type="paragraph" w:customStyle="1" w:styleId="CopyrightText">
    <w:name w:val="Copyright Text"/>
    <w:basedOn w:val="BodyText"/>
    <w:rsid w:val="002167D3"/>
    <w:rPr>
      <w:sz w:val="18"/>
    </w:rPr>
  </w:style>
  <w:style w:type="paragraph" w:customStyle="1" w:styleId="BodySmallRight">
    <w:name w:val="Body Small Right"/>
    <w:basedOn w:val="BodyTextRight"/>
    <w:rsid w:val="002167D3"/>
    <w:rPr>
      <w:sz w:val="18"/>
      <w:szCs w:val="18"/>
    </w:rPr>
  </w:style>
  <w:style w:type="paragraph" w:customStyle="1" w:styleId="MarginEdition">
    <w:name w:val="Margin Edition"/>
    <w:basedOn w:val="MarginNote"/>
    <w:rsid w:val="002167D3"/>
    <w:pPr>
      <w:spacing w:before="0" w:after="0"/>
    </w:pPr>
    <w:rPr>
      <w:rFonts w:ascii="Times New Roman" w:hAnsi="Times New Roman"/>
      <w:color w:val="999999"/>
    </w:rPr>
  </w:style>
  <w:style w:type="paragraph" w:customStyle="1" w:styleId="Spacer">
    <w:name w:val="Spacer"/>
    <w:basedOn w:val="Normal"/>
    <w:rsid w:val="002167D3"/>
    <w:rPr>
      <w:sz w:val="2"/>
      <w:szCs w:val="2"/>
    </w:rPr>
  </w:style>
  <w:style w:type="character" w:customStyle="1" w:styleId="Small">
    <w:name w:val="Small"/>
    <w:basedOn w:val="DefaultParagraphFont"/>
    <w:rsid w:val="002167D3"/>
    <w:rPr>
      <w:sz w:val="16"/>
    </w:rPr>
  </w:style>
  <w:style w:type="paragraph" w:customStyle="1" w:styleId="WideTable">
    <w:name w:val="Wide Table"/>
    <w:basedOn w:val="Normal"/>
    <w:rsid w:val="002167D3"/>
    <w:pPr>
      <w:ind w:left="-1418"/>
    </w:pPr>
    <w:rPr>
      <w:sz w:val="2"/>
      <w:szCs w:val="2"/>
    </w:rPr>
  </w:style>
  <w:style w:type="character" w:styleId="PageNumber">
    <w:name w:val="page number"/>
    <w:basedOn w:val="DefaultParagraphFont"/>
    <w:rsid w:val="002167D3"/>
  </w:style>
  <w:style w:type="paragraph" w:styleId="Quote">
    <w:name w:val="Quote"/>
    <w:basedOn w:val="Heading1"/>
    <w:link w:val="QuoteChar"/>
    <w:qFormat/>
    <w:rsid w:val="002167D3"/>
    <w:rPr>
      <w:b w:val="0"/>
      <w:sz w:val="72"/>
      <w:szCs w:val="72"/>
      <w:lang w:val="en-NZ"/>
    </w:rPr>
  </w:style>
  <w:style w:type="character" w:customStyle="1" w:styleId="QuoteChar">
    <w:name w:val="Quote Char"/>
    <w:basedOn w:val="DefaultParagraphFont"/>
    <w:link w:val="Quote"/>
    <w:rsid w:val="00216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7D3"/>
    <w:pPr>
      <w:pageBreakBefore/>
    </w:pPr>
  </w:style>
  <w:style w:type="paragraph" w:customStyle="1" w:styleId="Border">
    <w:name w:val="Border"/>
    <w:basedOn w:val="Normal"/>
    <w:qFormat/>
    <w:rsid w:val="00216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7D3"/>
    <w:rPr>
      <w:b/>
      <w:bCs/>
      <w:i/>
      <w:iCs/>
      <w:color w:val="auto"/>
    </w:rPr>
  </w:style>
  <w:style w:type="paragraph" w:styleId="IntenseQuote">
    <w:name w:val="Intense Quote"/>
    <w:basedOn w:val="Normal"/>
    <w:next w:val="Normal"/>
    <w:link w:val="IntenseQuoteChar"/>
    <w:uiPriority w:val="30"/>
    <w:qFormat/>
    <w:rsid w:val="00216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7D3"/>
    <w:rPr>
      <w:smallCaps/>
      <w:color w:val="auto"/>
      <w:u w:val="single"/>
    </w:rPr>
  </w:style>
  <w:style w:type="character" w:styleId="IntenseReference">
    <w:name w:val="Intense Reference"/>
    <w:basedOn w:val="DefaultParagraphFont"/>
    <w:uiPriority w:val="32"/>
    <w:qFormat/>
    <w:rsid w:val="002167D3"/>
    <w:rPr>
      <w:b/>
      <w:bCs/>
      <w:smallCaps/>
      <w:color w:val="auto"/>
      <w:spacing w:val="5"/>
      <w:u w:val="single"/>
    </w:rPr>
  </w:style>
  <w:style w:type="paragraph" w:customStyle="1" w:styleId="2ColumnHeading">
    <w:name w:val="2Column Heading"/>
    <w:basedOn w:val="BodyText"/>
    <w:qFormat/>
    <w:rsid w:val="002167D3"/>
    <w:pPr>
      <w:spacing w:after="60"/>
      <w:ind w:left="-2268"/>
    </w:pPr>
    <w:rPr>
      <w:b/>
    </w:rPr>
  </w:style>
  <w:style w:type="paragraph" w:customStyle="1" w:styleId="Heading1TOC">
    <w:name w:val="Heading1 TOC"/>
    <w:basedOn w:val="Normal"/>
    <w:qFormat/>
    <w:rsid w:val="002167D3"/>
    <w:pPr>
      <w:spacing w:before="240" w:after="120"/>
    </w:pPr>
    <w:rPr>
      <w:rFonts w:ascii="Times New Roman" w:hAnsi="Times New Roman"/>
      <w:b/>
      <w:sz w:val="32"/>
    </w:rPr>
  </w:style>
  <w:style w:type="paragraph" w:customStyle="1" w:styleId="Heading2TOC">
    <w:name w:val="Heading2 TOC"/>
    <w:basedOn w:val="Normal"/>
    <w:qFormat/>
    <w:rsid w:val="002167D3"/>
    <w:pPr>
      <w:spacing w:before="240" w:after="60"/>
    </w:pPr>
    <w:rPr>
      <w:rFonts w:ascii="Times New Roman" w:hAnsi="Times New Roman"/>
      <w:b/>
      <w:sz w:val="28"/>
    </w:rPr>
  </w:style>
  <w:style w:type="character" w:customStyle="1" w:styleId="Underline">
    <w:name w:val="Underline"/>
    <w:basedOn w:val="DefaultParagraphFont"/>
    <w:qFormat/>
    <w:rsid w:val="002167D3"/>
    <w:rPr>
      <w:u w:val="single"/>
    </w:rPr>
  </w:style>
  <w:style w:type="character" w:customStyle="1" w:styleId="BoldandItalics">
    <w:name w:val="Bold and Italics"/>
    <w:qFormat/>
    <w:rsid w:val="002167D3"/>
    <w:rPr>
      <w:b/>
      <w:i/>
      <w:u w:val="none"/>
    </w:rPr>
  </w:style>
  <w:style w:type="paragraph" w:styleId="BalloonText">
    <w:name w:val="Balloon Text"/>
    <w:basedOn w:val="Normal"/>
    <w:link w:val="BalloonTextChar"/>
    <w:rsid w:val="002167D3"/>
    <w:rPr>
      <w:rFonts w:ascii="Tahoma" w:hAnsi="Tahoma" w:cs="Tahoma"/>
      <w:sz w:val="16"/>
      <w:szCs w:val="16"/>
    </w:rPr>
  </w:style>
  <w:style w:type="character" w:customStyle="1" w:styleId="BalloonTextChar">
    <w:name w:val="Balloon Text Char"/>
    <w:basedOn w:val="DefaultParagraphFont"/>
    <w:link w:val="BalloonText"/>
    <w:rsid w:val="00216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7D3"/>
    <w:rPr>
      <w:b/>
      <w:color w:val="660033"/>
      <w:spacing w:val="0"/>
    </w:rPr>
  </w:style>
  <w:style w:type="paragraph" w:customStyle="1" w:styleId="Nameditemlist">
    <w:name w:val="Named item list"/>
    <w:basedOn w:val="BodyText"/>
    <w:qFormat/>
    <w:rsid w:val="002167D3"/>
    <w:pPr>
      <w:tabs>
        <w:tab w:val="left" w:pos="2835"/>
      </w:tabs>
      <w:ind w:left="2835" w:hanging="2835"/>
    </w:pPr>
  </w:style>
  <w:style w:type="paragraph" w:customStyle="1" w:styleId="BodyTextnopadding">
    <w:name w:val="Body Text no padding"/>
    <w:basedOn w:val="BodyText"/>
    <w:qFormat/>
    <w:rsid w:val="002167D3"/>
    <w:pPr>
      <w:spacing w:before="0" w:after="0"/>
    </w:pPr>
  </w:style>
  <w:style w:type="paragraph" w:customStyle="1" w:styleId="BodyTextBold">
    <w:name w:val="Body Text Bold"/>
    <w:basedOn w:val="BodyText"/>
    <w:qFormat/>
    <w:rsid w:val="002167D3"/>
    <w:rPr>
      <w:b/>
    </w:rPr>
  </w:style>
  <w:style w:type="character" w:styleId="Hyperlink">
    <w:name w:val="Hyperlink"/>
    <w:basedOn w:val="DefaultParagraphFont"/>
    <w:uiPriority w:val="99"/>
    <w:unhideWhenUsed/>
    <w:rsid w:val="007105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1962</Words>
  <Characters>12505</Characters>
  <Application>Microsoft Office Word</Application>
  <DocSecurity>0</DocSecurity>
  <Lines>320</Lines>
  <Paragraphs>209</Paragraphs>
  <ScaleCrop>false</ScaleCrop>
  <Company>Author-it Software Corporation Ltd.</Company>
  <LinksUpToDate>false</LinksUpToDate>
  <CharactersWithSpaces>14258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HLTAMAT003 Provide postnatal health care for mothers and babies</dc:title>
  <dc:subject>Approved</dc:subject>
  <dc:creator>HumanAbility</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