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1956" w:rsidP="00841956">
      <w:pPr>
        <w:pStyle w:val="Title"/>
      </w:pPr>
      <w:r>
        <w:fldChar w:fldCharType="begin"/>
      </w:r>
      <w:r>
        <w:instrText xml:space="preserve"> TITLE   \* MERGEFORMAT </w:instrText>
      </w:r>
      <w:r>
        <w:fldChar w:fldCharType="separate"/>
      </w:r>
      <w:r>
        <w:t>HLTAMAT001 Provide antenatal health care</w:t>
      </w:r>
      <w:r>
        <w:fldChar w:fldCharType="end"/>
      </w:r>
    </w:p>
    <w:p w:rsidR="00841956" w:rsidP="00841956">
      <w:pPr>
        <w:pStyle w:val="Version"/>
        <w:sectPr w:rsidSect="00FC441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4417" w:rsidP="00FC4417">
      <w:pPr>
        <w:pStyle w:val="SuperHeading"/>
      </w:pPr>
      <w:r w:rsidRPr="00FC4417">
        <w:t>HLTAMAT001 Provide antenatal health care</w:t>
      </w:r>
    </w:p>
    <w:p w:rsidR="00000000" w:rsidRPr="00FC4417" w:rsidP="00FC4417">
      <w:pPr>
        <w:pStyle w:val="Heading1"/>
      </w:pPr>
      <w:bookmarkStart w:id="1" w:name="O_1278669"/>
      <w:bookmarkEnd w:id="1"/>
      <w:r w:rsidRPr="00FC4417">
        <w:t>Modification History</w:t>
      </w:r>
    </w:p>
    <w:p w:rsidR="00000000" w:rsidRPr="00FC4417" w:rsidP="00841956">
      <w:pPr>
        <w:pStyle w:val="BodyText"/>
      </w:pPr>
      <w:r w:rsidRPr="00FC4417">
        <w:t>Not applicable.</w:t>
      </w:r>
    </w:p>
    <w:p w:rsidR="00000000" w:rsidRPr="00FC4417" w:rsidP="00FC4417">
      <w:pPr>
        <w:pStyle w:val="Heading1"/>
      </w:pPr>
      <w:bookmarkStart w:id="2" w:name="O_1278670"/>
      <w:bookmarkEnd w:id="2"/>
      <w:r w:rsidRPr="00FC4417">
        <w:t>Application</w:t>
      </w:r>
    </w:p>
    <w:p w:rsidR="00000000" w:rsidRPr="00FC4417" w:rsidP="00841956">
      <w:pPr>
        <w:pStyle w:val="BodyText"/>
      </w:pPr>
      <w:r w:rsidRPr="00FC4417">
        <w:t xml:space="preserve">This unit describes the performance outcomes, skills and knowledge required to assess the antenatal needs of women pregnant with Aboriginal and/or Torres Strait Islander children, develop </w:t>
      </w:r>
      <w:r w:rsidRPr="00FC4417">
        <w:t>plans for their care during pregnancy and monitor their ongoing antenatal health.</w:t>
      </w:r>
    </w:p>
    <w:p w:rsidR="00000000" w:rsidRPr="00FC4417" w:rsidP="00841956">
      <w:pPr>
        <w:pStyle w:val="BodyText"/>
      </w:pPr>
      <w:r w:rsidRPr="00FC4417">
        <w:t>This unit is specific to Aboriginal and/or Torres Strait Islander people working as health practitioners. They work as part of a multidisciplinary primary health care team to</w:t>
      </w:r>
      <w:r w:rsidRPr="00FC4417">
        <w:t xml:space="preserve"> provide primary health care services to Aboriginal and/or Torres Strait Islander clients and communities.</w:t>
      </w:r>
    </w:p>
    <w:p w:rsidR="00000000" w:rsidRPr="00FC4417" w:rsidP="00841956">
      <w:pPr>
        <w:pStyle w:val="BodyText"/>
      </w:pPr>
      <w:r w:rsidRPr="00FC4417">
        <w:t>The skills in this unit must be applied in accordance with Commonwealth and State or Territory legislation, Australian standards and industry codes o</w:t>
      </w:r>
      <w:r w:rsidRPr="00FC4417">
        <w:t>f practice.</w:t>
      </w:r>
    </w:p>
    <w:p w:rsidR="00000000" w:rsidRPr="00FC4417" w:rsidP="00841956">
      <w:pPr>
        <w:pStyle w:val="BodyText"/>
      </w:pPr>
      <w:r w:rsidRPr="00FC4417">
        <w:t>No regulatory requirement for certification, occupational or business licensing is linked to this unit at the time of publication. For information about practitioner registration and accredited courses of study, contact the Aboriginal and Torre</w:t>
      </w:r>
      <w:r w:rsidRPr="00FC4417">
        <w:t>s Strait Islander Health Practice Board of Australia (ATSIHPBA).</w:t>
      </w:r>
    </w:p>
    <w:p w:rsidR="00000000" w:rsidRPr="00FC4417" w:rsidP="00FC4417">
      <w:pPr>
        <w:pStyle w:val="Heading1"/>
      </w:pPr>
      <w:bookmarkStart w:id="3" w:name="O_1278671"/>
      <w:bookmarkEnd w:id="3"/>
      <w:r w:rsidRPr="00FC4417">
        <w:t>Pre-requisite Unit</w:t>
      </w:r>
    </w:p>
    <w:p w:rsidR="00000000" w:rsidRPr="00FC4417" w:rsidP="00841956">
      <w:pPr>
        <w:pStyle w:val="BodyText"/>
      </w:pPr>
      <w:r w:rsidRPr="00FC4417">
        <w:t>Nil</w:t>
      </w:r>
    </w:p>
    <w:p w:rsidR="00000000" w:rsidRPr="00FC4417" w:rsidP="00FC4417">
      <w:pPr>
        <w:pStyle w:val="Heading1"/>
      </w:pPr>
      <w:bookmarkStart w:id="4" w:name="O_1278672"/>
      <w:bookmarkEnd w:id="4"/>
      <w:r w:rsidRPr="00FC4417">
        <w:t>Competency Field</w:t>
      </w:r>
    </w:p>
    <w:p w:rsidR="00000000" w:rsidRPr="00FC4417" w:rsidP="00841956">
      <w:pPr>
        <w:pStyle w:val="BodyText"/>
      </w:pPr>
      <w:r w:rsidRPr="00FC4417">
        <w:t>Maternal and Children’s Health</w:t>
      </w:r>
    </w:p>
    <w:p w:rsidR="00000000" w:rsidRPr="00FC4417" w:rsidP="00FC4417">
      <w:pPr>
        <w:pStyle w:val="Heading1"/>
      </w:pPr>
      <w:bookmarkStart w:id="5" w:name="O_1278673"/>
      <w:bookmarkEnd w:id="5"/>
      <w:r w:rsidRPr="00FC4417">
        <w:t>Unit Sector</w:t>
      </w:r>
    </w:p>
    <w:p w:rsidR="00000000" w:rsidRPr="00FC4417" w:rsidP="00841956">
      <w:pPr>
        <w:pStyle w:val="BodyText"/>
      </w:pPr>
      <w:r w:rsidRPr="00FC4417">
        <w:t>Aboriginal and/or Torres Strait Islander Health</w:t>
      </w:r>
    </w:p>
    <w:p w:rsidR="00000000" w:rsidRPr="00FC4417" w:rsidP="00FC4417">
      <w:pPr>
        <w:pStyle w:val="Heading1"/>
      </w:pPr>
      <w:bookmarkStart w:id="6" w:name="O_1278674"/>
      <w:bookmarkEnd w:id="6"/>
      <w:r w:rsidRPr="00FC4417">
        <w:t>Elements and Performance Criteria</w:t>
      </w:r>
    </w:p>
    <w:tbl>
      <w:tblPr>
        <w:tblW w:w="0" w:type="auto"/>
        <w:tblLayout w:type="fixed"/>
        <w:tblCellMar>
          <w:left w:w="62" w:type="dxa"/>
          <w:right w:w="62" w:type="dxa"/>
        </w:tblCellMar>
        <w:tblLook w:val="0000"/>
      </w:tblPr>
      <w:tblGrid>
        <w:gridCol w:w="2694"/>
        <w:gridCol w:w="6350"/>
      </w:tblGrid>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C4417" w:rsidP="00FC4417">
            <w:pPr>
              <w:pStyle w:val="BodyText"/>
            </w:pPr>
            <w:r w:rsidRPr="00FC441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rPr>
                <w:rStyle w:val="SpecialBold"/>
              </w:rPr>
              <w:t>PERFORMANCE</w:t>
            </w:r>
            <w:r w:rsidRPr="00FC4417">
              <w:t xml:space="preserve"> </w:t>
            </w:r>
            <w:r w:rsidRPr="00FC4417">
              <w:rPr>
                <w:rStyle w:val="SpecialBold"/>
              </w:rPr>
              <w:t>CRITERIA</w:t>
            </w:r>
          </w:p>
        </w:tc>
      </w:tr>
      <w:tr w:rsidTr="00FC441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FC4417" w:rsidP="00FC4417">
            <w:pPr>
              <w:pStyle w:val="BodyText"/>
            </w:pPr>
            <w:r w:rsidRPr="00FC441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rPr>
                <w:rStyle w:val="Emphasis"/>
              </w:rPr>
              <w:t>Performance criteria describe the performance needed to demonstrate achievement of the element.</w:t>
            </w:r>
          </w:p>
        </w:tc>
      </w:tr>
      <w:tr w:rsidTr="00FC441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FC4417">
            <w:pPr>
              <w:pStyle w:val="List"/>
              <w:rPr>
                <w:lang w:val="en-NZ"/>
              </w:rPr>
            </w:pPr>
            <w:r w:rsidRPr="00FC4417">
              <w:t xml:space="preserve">1.  Assess client and plan for antenatal health </w:t>
            </w:r>
            <w:r w:rsidRPr="00FC4417">
              <w:t>care.</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
            </w:pPr>
            <w:r w:rsidRPr="00FC4417">
              <w:t>1.1. Use culturally safe and effective communication in all interactions to establish and maintain positive relationships.</w:t>
            </w:r>
          </w:p>
          <w:p w:rsidR="00000000" w:rsidRPr="00FC4417" w:rsidP="00FC4417">
            <w:pPr>
              <w:pStyle w:val="List"/>
            </w:pPr>
            <w:r w:rsidRPr="00FC4417">
              <w:t>1.2. Obtain client social, general medical and obstetric health history.</w:t>
            </w:r>
          </w:p>
          <w:p w:rsidR="00000000" w:rsidRPr="00FC4417" w:rsidP="00FC4417">
            <w:pPr>
              <w:pStyle w:val="List"/>
            </w:pPr>
            <w:r w:rsidRPr="00FC4417">
              <w:t>1.3. S</w:t>
            </w:r>
            <w:r w:rsidRPr="00FC4417">
              <w:t>eek information on the social and emotional wellbeing of women and their partners and families to identify support needs and preferences.</w:t>
            </w:r>
          </w:p>
          <w:p w:rsidR="00000000" w:rsidRPr="00FC4417" w:rsidP="00FC4417">
            <w:pPr>
              <w:pStyle w:val="List"/>
            </w:pPr>
            <w:r w:rsidRPr="00FC4417">
              <w:t>1.4. Use information to identify vulnerable and at risk clients and take action to facilitate required support service</w:t>
            </w:r>
            <w:r w:rsidRPr="00FC4417">
              <w:t>s.</w:t>
            </w:r>
          </w:p>
          <w:p w:rsidR="00000000" w:rsidRPr="00FC4417" w:rsidP="00FC4417">
            <w:pPr>
              <w:pStyle w:val="List"/>
            </w:pPr>
            <w:r w:rsidRPr="00FC4417">
              <w:t>1.5. Complete antenatal health assessment and screening tests according to scope of practice and organisational standard treatment protocols.</w:t>
            </w:r>
          </w:p>
          <w:p w:rsidR="00000000" w:rsidRPr="00FC4417" w:rsidP="00FC4417">
            <w:pPr>
              <w:pStyle w:val="List"/>
            </w:pPr>
            <w:r w:rsidRPr="00FC4417">
              <w:t>1.6. Identify signs and symptoms of pregnancy and calculate expected date of delivery.</w:t>
            </w:r>
          </w:p>
          <w:p w:rsidR="00000000" w:rsidRPr="00FC4417" w:rsidP="00FC4417">
            <w:pPr>
              <w:pStyle w:val="List"/>
            </w:pPr>
            <w:r w:rsidRPr="00FC4417">
              <w:t>1.7. Develop an antenata</w:t>
            </w:r>
            <w:r w:rsidRPr="00FC4417">
              <w:t>l care plan based on client’s needs and preferences, organisational care protocols and consultation with relevant health professionals.</w:t>
            </w:r>
          </w:p>
          <w:p w:rsidR="00000000" w:rsidP="00FC4417">
            <w:pPr>
              <w:pStyle w:val="List"/>
              <w:rPr>
                <w:lang w:val="en-NZ"/>
              </w:rPr>
            </w:pPr>
            <w:r w:rsidRPr="00FC4417">
              <w:t>1.8. Accurately document details of client history, assessments and care plan in client records according to organisatio</w:t>
            </w:r>
            <w:r w:rsidRPr="00FC4417">
              <w:t>nal policies and procedures.</w:t>
            </w:r>
          </w:p>
        </w:tc>
      </w:tr>
      <w:tr w:rsidTr="00FC441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C4417">
            <w:pPr>
              <w:pStyle w:val="List"/>
              <w:rPr>
                <w:lang w:val="en-NZ"/>
              </w:rPr>
            </w:pPr>
            <w:r w:rsidRPr="00FC4417">
              <w:t>2.  Monitor antenatal health and provide continuity of care.</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
            </w:pPr>
            <w:r w:rsidRPr="00FC4417">
              <w:t>2.1. Monitor client antenatal health through ongoing scheduled assessments incorporated in care plan.</w:t>
            </w:r>
          </w:p>
          <w:p w:rsidR="00000000" w:rsidRPr="00FC4417" w:rsidP="00FC4417">
            <w:pPr>
              <w:pStyle w:val="List"/>
            </w:pPr>
            <w:r w:rsidRPr="00FC4417">
              <w:t>2.2. Evaluate assessment outcomes and pregnancy progression against expected benchmarks in consultation with client.</w:t>
            </w:r>
          </w:p>
          <w:p w:rsidR="00000000" w:rsidRPr="00FC4417" w:rsidP="00FC4417">
            <w:pPr>
              <w:pStyle w:val="List"/>
            </w:pPr>
            <w:r w:rsidRPr="00FC4417">
              <w:t>2.3. Identify common conditions linked to pregnancy and provide appropriate care and advice.</w:t>
            </w:r>
          </w:p>
          <w:p w:rsidR="00000000" w:rsidRPr="00FC4417" w:rsidP="00FC4417">
            <w:pPr>
              <w:pStyle w:val="List"/>
            </w:pPr>
            <w:r w:rsidRPr="00FC4417">
              <w:t>2.4. Identify signs of potentially serious com</w:t>
            </w:r>
            <w:r w:rsidRPr="00FC4417">
              <w:t>plications and make referrals according to organisational procedures.</w:t>
            </w:r>
          </w:p>
          <w:p w:rsidR="00000000" w:rsidRPr="00FC4417" w:rsidP="00FC4417">
            <w:pPr>
              <w:pStyle w:val="List"/>
            </w:pPr>
            <w:r w:rsidRPr="00FC4417">
              <w:t>2.5. Monitor the social and emotional wellbeing of women and their partners and families and provide appropriate care and advice.</w:t>
            </w:r>
          </w:p>
          <w:p w:rsidR="00000000" w:rsidP="00FC4417">
            <w:pPr>
              <w:pStyle w:val="List"/>
              <w:rPr>
                <w:lang w:val="en-NZ"/>
              </w:rPr>
            </w:pPr>
            <w:r w:rsidRPr="00FC4417">
              <w:t>2.6. Update client records accurately and according to o</w:t>
            </w:r>
            <w:r w:rsidRPr="00FC4417">
              <w:t>rganisational procedures.</w:t>
            </w:r>
          </w:p>
        </w:tc>
      </w:tr>
      <w:tr w:rsidTr="00FC441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FC4417">
            <w:pPr>
              <w:pStyle w:val="List"/>
              <w:rPr>
                <w:lang w:val="en-NZ"/>
              </w:rPr>
            </w:pPr>
            <w:r w:rsidRPr="00FC4417">
              <w:t>3.  Provide information and support during pregnancy.</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
            </w:pPr>
            <w:r w:rsidRPr="00FC4417">
              <w:t>3.1. Provide information to women about key features of healthy lifestyle during pregnancy and related maternal health risks.</w:t>
            </w:r>
          </w:p>
          <w:p w:rsidR="00000000" w:rsidRPr="00FC4417" w:rsidP="00FC4417">
            <w:pPr>
              <w:pStyle w:val="List"/>
            </w:pPr>
            <w:r w:rsidRPr="00FC4417">
              <w:t>3.2. Consider the importance of spiritual, cultur</w:t>
            </w:r>
            <w:r w:rsidRPr="00FC4417">
              <w:t>al, family and community ties to women’s birthing plans and assist with safe plans based on client needs and preferences.</w:t>
            </w:r>
          </w:p>
          <w:p w:rsidR="00000000" w:rsidRPr="00FC4417" w:rsidP="00FC4417">
            <w:pPr>
              <w:pStyle w:val="List"/>
            </w:pPr>
            <w:r w:rsidRPr="00FC4417">
              <w:t>3.3. Clearly explain signs and stages of labour and pain management techniques at the appropriate time during pregnancy.</w:t>
            </w:r>
          </w:p>
          <w:p w:rsidR="00000000" w:rsidRPr="00FC4417" w:rsidP="00FC4417">
            <w:pPr>
              <w:pStyle w:val="List"/>
            </w:pPr>
            <w:r w:rsidRPr="00FC4417">
              <w:t xml:space="preserve">3.4. Provide </w:t>
            </w:r>
            <w:r w:rsidRPr="00FC4417">
              <w:t>ongoing culturally appropriate support, services and referrals for women and their partners and families based on individual needs.</w:t>
            </w:r>
          </w:p>
          <w:p w:rsidR="00000000" w:rsidRPr="00FC4417" w:rsidP="00FC4417">
            <w:pPr>
              <w:pStyle w:val="List"/>
            </w:pPr>
            <w:r w:rsidRPr="00FC4417">
              <w:t xml:space="preserve">3.5. Encourage women and their partners to attend appointments according to their antenatal care plan and use active recall </w:t>
            </w:r>
            <w:r w:rsidRPr="00FC4417">
              <w:t>strategies for overdue care.</w:t>
            </w:r>
          </w:p>
          <w:p w:rsidR="00000000" w:rsidRPr="00FC4417" w:rsidP="00FC4417">
            <w:pPr>
              <w:pStyle w:val="List"/>
            </w:pPr>
            <w:r w:rsidRPr="00FC4417">
              <w:t>3.6. Update client records accurately and according to organisational procedures.</w:t>
            </w:r>
          </w:p>
        </w:tc>
      </w:tr>
    </w:tbl>
    <w:p w:rsidR="00000000" w:rsidRPr="00FC4417" w:rsidP="00FC4417">
      <w:pPr>
        <w:pStyle w:val="BodyText"/>
      </w:pPr>
    </w:p>
    <w:p w:rsidR="00000000" w:rsidRPr="00FC4417" w:rsidP="00FC4417">
      <w:pPr>
        <w:pStyle w:val="AllowPageBreak"/>
      </w:pPr>
    </w:p>
    <w:p w:rsidR="00000000" w:rsidRPr="00FC4417" w:rsidP="00FC4417">
      <w:pPr>
        <w:pStyle w:val="Heading1"/>
      </w:pPr>
      <w:bookmarkStart w:id="7" w:name="O_1278675"/>
      <w:bookmarkEnd w:id="7"/>
      <w:r w:rsidRPr="00FC4417">
        <w:t>Foundation Skills</w:t>
      </w:r>
    </w:p>
    <w:tbl>
      <w:tblPr>
        <w:tblW w:w="0" w:type="auto"/>
        <w:tblLayout w:type="fixed"/>
        <w:tblCellMar>
          <w:left w:w="62" w:type="dxa"/>
          <w:right w:w="62" w:type="dxa"/>
        </w:tblCellMar>
        <w:tblLook w:val="0000"/>
      </w:tblPr>
      <w:tblGrid>
        <w:gridCol w:w="2694"/>
        <w:gridCol w:w="6350"/>
      </w:tblGrid>
      <w:tr w:rsidTr="00FC441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rPr>
                <w:rStyle w:val="Emphasis"/>
              </w:rPr>
              <w:t>Foundation skills essential to performance in this unit, but not explicit in the performance criteria are listed here, along with a brief context statement.</w:t>
            </w:r>
          </w:p>
        </w:tc>
      </w:tr>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C4417" w:rsidP="00FC4417">
            <w:pPr>
              <w:pStyle w:val="BodyText"/>
            </w:pPr>
            <w:r w:rsidRPr="00FC441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rPr>
                <w:rStyle w:val="SpecialBold"/>
              </w:rPr>
              <w:t>DESCRIPTION</w:t>
            </w:r>
          </w:p>
        </w:tc>
      </w:tr>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t>Reading skills to:</w:t>
            </w:r>
          </w:p>
        </w:tc>
        <w:tc>
          <w:tcPr>
            <w:tcW w:w="6350" w:type="dxa"/>
            <w:tcBorders>
              <w:top w:val="nil"/>
              <w:left w:val="nil"/>
              <w:bottom w:val="nil"/>
              <w:right w:val="nil"/>
            </w:tcBorders>
            <w:tcMar>
              <w:top w:w="0" w:type="dxa"/>
              <w:left w:w="62" w:type="dxa"/>
              <w:bottom w:w="0" w:type="dxa"/>
              <w:right w:w="62" w:type="dxa"/>
            </w:tcMar>
          </w:tcPr>
          <w:p w:rsidR="00000000" w:rsidP="00FC4417">
            <w:pPr>
              <w:pStyle w:val="ListBullet"/>
              <w:rPr>
                <w:lang w:val="en-NZ"/>
              </w:rPr>
            </w:pPr>
            <w:r w:rsidRPr="00FC4417">
              <w:t>interpret sometimes complex and unfamiliar standard treat</w:t>
            </w:r>
            <w:r w:rsidRPr="00FC4417">
              <w:t>ment protocols involving medical terminology and abbreviations.</w:t>
            </w:r>
          </w:p>
        </w:tc>
      </w:tr>
      <w:tr w:rsidTr="00FC4417">
        <w:tblPrEx>
          <w:tblW w:w="0" w:type="auto"/>
          <w:tblLayout w:type="fixed"/>
          <w:tblCellMar>
            <w:left w:w="62" w:type="dxa"/>
            <w:right w:w="62" w:type="dxa"/>
          </w:tblCellMar>
          <w:tblLook w:val="0000"/>
        </w:tblPrEx>
        <w:trPr>
          <w:trHeight w:val="787"/>
        </w:trPr>
        <w:tc>
          <w:tcPr>
            <w:tcW w:w="2694"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t>Writing skills to:</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Bullet"/>
            </w:pPr>
            <w:r w:rsidRPr="00FC4417">
              <w:t>produce detailed plans using clear language easily understood by both clients and health care team members</w:t>
            </w:r>
          </w:p>
          <w:p w:rsidR="00000000" w:rsidP="00FC4417">
            <w:pPr>
              <w:pStyle w:val="ListBullet"/>
              <w:rPr>
                <w:lang w:val="en-NZ"/>
              </w:rPr>
            </w:pPr>
            <w:r w:rsidRPr="00FC4417">
              <w:t>use fundamental</w:t>
            </w:r>
            <w:r w:rsidRPr="00FC4417">
              <w:t xml:space="preserve"> sentence structure, health terminology and abbreviations to complete forms and reports that require factual information.</w:t>
            </w:r>
          </w:p>
        </w:tc>
      </w:tr>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Bullet"/>
            </w:pPr>
            <w:r w:rsidRPr="00FC4417">
              <w:t>provide unambiguous information to clients using plain language and terms easily understood</w:t>
            </w:r>
          </w:p>
          <w:p w:rsidR="00000000" w:rsidP="00FC4417">
            <w:pPr>
              <w:pStyle w:val="ListBullet"/>
              <w:rPr>
                <w:lang w:val="en-NZ"/>
              </w:rPr>
            </w:pPr>
            <w:r w:rsidRPr="00FC4417">
              <w:t>ask open a</w:t>
            </w:r>
            <w:r w:rsidRPr="00FC4417">
              <w:t>nd closed probe questions and actively listen to elicit information from clients and determine understanding of information provided.</w:t>
            </w:r>
          </w:p>
        </w:tc>
      </w:tr>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t>Numeracy skills to:</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Bullet"/>
            </w:pPr>
            <w:r w:rsidRPr="00FC4417">
              <w:t>interpret sometimes complex medical numerical data and abbreviations in standard treatment protocols and client records</w:t>
            </w:r>
          </w:p>
          <w:p w:rsidR="00000000" w:rsidP="00FC4417">
            <w:pPr>
              <w:pStyle w:val="ListBullet"/>
              <w:rPr>
                <w:lang w:val="en-NZ"/>
              </w:rPr>
            </w:pPr>
            <w:r w:rsidRPr="00FC4417">
              <w:t>take and record accurate measurements involving weights, lengths, rates and degrees.</w:t>
            </w:r>
          </w:p>
        </w:tc>
      </w:tr>
      <w:tr w:rsidTr="00FC441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C4417">
            <w:pPr>
              <w:pStyle w:val="BodyText"/>
              <w:rPr>
                <w:lang w:val="en-NZ"/>
              </w:rPr>
            </w:pPr>
            <w:r w:rsidRPr="00FC4417">
              <w:t>Technology skills to:</w:t>
            </w:r>
          </w:p>
        </w:tc>
        <w:tc>
          <w:tcPr>
            <w:tcW w:w="6350" w:type="dxa"/>
            <w:tcBorders>
              <w:top w:val="nil"/>
              <w:left w:val="nil"/>
              <w:bottom w:val="nil"/>
              <w:right w:val="nil"/>
            </w:tcBorders>
            <w:tcMar>
              <w:top w:w="0" w:type="dxa"/>
              <w:left w:w="62" w:type="dxa"/>
              <w:bottom w:w="0" w:type="dxa"/>
              <w:right w:w="62" w:type="dxa"/>
            </w:tcMar>
          </w:tcPr>
          <w:p w:rsidR="00000000" w:rsidRPr="00FC4417" w:rsidP="00FC4417">
            <w:pPr>
              <w:pStyle w:val="ListBullet"/>
            </w:pPr>
            <w:r w:rsidRPr="00FC4417">
              <w:t>select and use medical equi</w:t>
            </w:r>
            <w:r w:rsidRPr="00FC4417">
              <w:t>pment suited to purpose of antenatal physical examinations and tests.</w:t>
            </w:r>
          </w:p>
        </w:tc>
      </w:tr>
    </w:tbl>
    <w:p w:rsidR="00000000" w:rsidRPr="00FC4417" w:rsidP="00FC4417">
      <w:pPr>
        <w:pStyle w:val="BodyText"/>
      </w:pPr>
    </w:p>
    <w:p w:rsidR="00000000" w:rsidRPr="00FC4417" w:rsidP="00FC4417">
      <w:pPr>
        <w:pStyle w:val="AllowPageBreak"/>
      </w:pPr>
    </w:p>
    <w:p w:rsidR="00000000" w:rsidRPr="00FC4417" w:rsidP="00FC4417">
      <w:pPr>
        <w:pStyle w:val="Heading1"/>
      </w:pPr>
      <w:bookmarkStart w:id="8" w:name="O_1278677"/>
      <w:bookmarkEnd w:id="8"/>
      <w:r w:rsidRPr="00FC4417">
        <w:t>Unit Mapping Information</w:t>
      </w:r>
    </w:p>
    <w:p w:rsidR="00000000" w:rsidRPr="00FC4417" w:rsidP="00841956">
      <w:pPr>
        <w:pStyle w:val="BodyText"/>
      </w:pPr>
      <w:r w:rsidRPr="00FC4417">
        <w:t>This unit supersedes and is not equivalent to both HLTAHW029 Provide information and strategies in maternal and infant health or HLTAHW057 P</w:t>
      </w:r>
      <w:r w:rsidRPr="00FC4417">
        <w:t>rovide antenatal health care. Content merged.</w:t>
      </w:r>
    </w:p>
    <w:p w:rsidR="00000000" w:rsidRPr="00FC4417" w:rsidP="00FC4417">
      <w:pPr>
        <w:pStyle w:val="Heading1"/>
      </w:pPr>
      <w:bookmarkStart w:id="9" w:name="O_1278684"/>
      <w:bookmarkEnd w:id="9"/>
      <w:r w:rsidRPr="00FC4417">
        <w:t>Links</w:t>
      </w:r>
    </w:p>
    <w:p w:rsidR="00000000" w:rsidRPr="00FC4417" w:rsidP="00841956">
      <w:pPr>
        <w:pStyle w:val="BodyText"/>
      </w:pPr>
      <w:r w:rsidRPr="00FC441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2923">
        <w:rPr>
          <w:rStyle w:val="Hyperlink"/>
        </w:rPr>
        <w:t>https://vetnet.gov.au/Pages/TrainingDocs.aspx?q=ced1390f-48d9-4ab0-bd50-b015e5485705</w:t>
      </w:r>
      <w:r>
        <w:fldChar w:fldCharType="end"/>
      </w:r>
    </w:p>
    <w:p w:rsidR="00000000" w:rsidRPr="00FC4417" w:rsidP="00841956">
      <w:pPr>
        <w:pStyle w:val="BodyText"/>
        <w:sectPr w:rsidSect="00FC4417">
          <w:headerReference w:type="default" r:id="rId10"/>
          <w:footerReference w:type="default" r:id="rId11"/>
          <w:pgSz w:w="11908" w:h="16833"/>
          <w:pgMar w:top="1702" w:right="1418" w:bottom="1702" w:left="1418" w:header="992" w:footer="992" w:gutter="0"/>
          <w:cols w:space="720"/>
          <w:noEndnote/>
          <w:docGrid w:linePitch="299"/>
        </w:sectPr>
      </w:pPr>
    </w:p>
    <w:p w:rsidR="00000000" w:rsidRPr="00FC4417" w:rsidP="00FC4417">
      <w:pPr>
        <w:pStyle w:val="SuperHeading"/>
      </w:pPr>
      <w:r w:rsidRPr="00FC4417">
        <w:t>Assessment Requirements for HLTAMAT001 Provide antenatal health care</w:t>
      </w:r>
    </w:p>
    <w:p w:rsidR="00000000" w:rsidRPr="00FC4417" w:rsidP="00FC4417">
      <w:pPr>
        <w:pStyle w:val="Heading1"/>
      </w:pPr>
      <w:bookmarkStart w:id="10" w:name="O_1278679"/>
      <w:bookmarkEnd w:id="10"/>
      <w:r w:rsidRPr="00FC4417">
        <w:t>Modification History</w:t>
      </w:r>
    </w:p>
    <w:p w:rsidR="00000000" w:rsidRPr="00FC4417" w:rsidP="00841956">
      <w:pPr>
        <w:pStyle w:val="BodyText"/>
      </w:pPr>
      <w:r w:rsidRPr="00FC4417">
        <w:t>Not applicable.</w:t>
      </w:r>
    </w:p>
    <w:p w:rsidR="00000000" w:rsidRPr="00FC4417" w:rsidP="00FC4417">
      <w:pPr>
        <w:pStyle w:val="Heading1"/>
      </w:pPr>
      <w:bookmarkStart w:id="11" w:name="O_1278680"/>
      <w:bookmarkEnd w:id="11"/>
      <w:r w:rsidRPr="00FC4417">
        <w:t>Performance Evidence</w:t>
      </w:r>
    </w:p>
    <w:p w:rsidR="00000000" w:rsidRPr="00FC4417" w:rsidP="00841956">
      <w:pPr>
        <w:pStyle w:val="BodyText"/>
      </w:pPr>
      <w:r w:rsidRPr="00FC4417">
        <w:t>Evidence of the ability to complete tasks outlined in elements and performance criteria of this unit in the context of the job role, and:</w:t>
      </w:r>
    </w:p>
    <w:p w:rsidR="00000000" w:rsidRPr="00FC4417" w:rsidP="00FC4417">
      <w:pPr>
        <w:pStyle w:val="ListBullet"/>
      </w:pPr>
      <w:r w:rsidRPr="00FC4417">
        <w:t>for three women pregnant with Aboriginal and/or Torres Strait Islander children:</w:t>
      </w:r>
    </w:p>
    <w:p w:rsidR="00000000" w:rsidRPr="00FC4417" w:rsidP="00FC4417">
      <w:pPr>
        <w:pStyle w:val="ListBullet2"/>
      </w:pPr>
      <w:r w:rsidRPr="00FC4417">
        <w:t>complete an initial antenatal healt</w:t>
      </w:r>
      <w:r w:rsidRPr="00FC4417">
        <w:t>h assessment and screening tests</w:t>
      </w:r>
    </w:p>
    <w:p w:rsidR="00000000" w:rsidRPr="00FC4417" w:rsidP="00FC4417">
      <w:pPr>
        <w:pStyle w:val="ListBullet2"/>
      </w:pPr>
      <w:r w:rsidRPr="00FC4417">
        <w:t>develop and document an antenatal care plan</w:t>
      </w:r>
    </w:p>
    <w:p w:rsidR="00000000" w:rsidRPr="00FC4417" w:rsidP="00FC4417">
      <w:pPr>
        <w:pStyle w:val="ListBullet2"/>
      </w:pPr>
      <w:r w:rsidRPr="00FC4417">
        <w:t>according to their individual needs, provide information and guidance about:</w:t>
      </w:r>
    </w:p>
    <w:p w:rsidR="00000000" w:rsidRPr="00FC4417" w:rsidP="00FC4417">
      <w:pPr>
        <w:pStyle w:val="ListBullet3"/>
      </w:pPr>
      <w:r w:rsidRPr="00FC4417">
        <w:t>birthing options</w:t>
      </w:r>
    </w:p>
    <w:p w:rsidR="00000000" w:rsidRPr="00FC4417" w:rsidP="00FC4417">
      <w:pPr>
        <w:pStyle w:val="ListBullet3"/>
      </w:pPr>
      <w:r w:rsidRPr="00FC4417">
        <w:t>healthy lifestyle</w:t>
      </w:r>
    </w:p>
    <w:p w:rsidR="00000000" w:rsidRPr="00FC4417" w:rsidP="00FC4417">
      <w:pPr>
        <w:pStyle w:val="ListBullet3"/>
      </w:pPr>
      <w:r w:rsidRPr="00FC4417">
        <w:t>care practices for common conditions experienced in pregnancy</w:t>
      </w:r>
    </w:p>
    <w:p w:rsidR="00000000" w:rsidRPr="00FC4417" w:rsidP="00FC4417">
      <w:pPr>
        <w:pStyle w:val="ListBullet3"/>
      </w:pPr>
      <w:r w:rsidRPr="00FC4417">
        <w:t>social and emotional wellbeing support services available to women and their partners and families</w:t>
      </w:r>
    </w:p>
    <w:p w:rsidR="00000000" w:rsidRPr="00FC4417" w:rsidP="00FC4417">
      <w:pPr>
        <w:pStyle w:val="ListBullet"/>
      </w:pPr>
      <w:r w:rsidRPr="00FC4417">
        <w:t>for one of the three women, provide continuity of care by completing:</w:t>
      </w:r>
    </w:p>
    <w:p w:rsidR="00000000" w:rsidRPr="00FC4417" w:rsidP="00FC4417">
      <w:pPr>
        <w:pStyle w:val="ListBullet2"/>
      </w:pPr>
      <w:r w:rsidRPr="00FC4417">
        <w:t>one antenatal health assessment in trimester two of pregnancy</w:t>
      </w:r>
    </w:p>
    <w:p w:rsidR="00000000" w:rsidRPr="00FC4417" w:rsidP="00FC4417">
      <w:pPr>
        <w:pStyle w:val="ListBullet2"/>
      </w:pPr>
      <w:r w:rsidRPr="00FC4417">
        <w:t>one antenatal health assessment in trimester three of pregnancy</w:t>
      </w:r>
    </w:p>
    <w:p w:rsidR="00000000" w:rsidRPr="00FC4417" w:rsidP="00FC4417">
      <w:pPr>
        <w:pStyle w:val="ListBullet"/>
      </w:pPr>
      <w:r w:rsidRPr="00FC4417">
        <w:t>document, in client records, accurate details of each client contact:</w:t>
      </w:r>
    </w:p>
    <w:p w:rsidR="00000000" w:rsidRPr="00FC4417" w:rsidP="00FC4417">
      <w:pPr>
        <w:pStyle w:val="ListBullet2"/>
      </w:pPr>
      <w:r w:rsidRPr="00FC4417">
        <w:t>social, medical, and obstetric health history</w:t>
      </w:r>
    </w:p>
    <w:p w:rsidR="00000000" w:rsidRPr="00FC4417" w:rsidP="00FC4417">
      <w:pPr>
        <w:pStyle w:val="ListBullet2"/>
      </w:pPr>
      <w:r w:rsidRPr="00FC4417">
        <w:t>observations, examinations and tests completed during antenatal assessment</w:t>
      </w:r>
      <w:r w:rsidRPr="00FC4417">
        <w:t>s</w:t>
      </w:r>
    </w:p>
    <w:p w:rsidR="00000000" w:rsidRPr="00FC4417" w:rsidP="00FC4417">
      <w:pPr>
        <w:pStyle w:val="ListBullet2"/>
      </w:pPr>
      <w:r w:rsidRPr="00FC4417">
        <w:t>evaluation notes about each client’s antenatal health and social and emotional wellbeing</w:t>
      </w:r>
    </w:p>
    <w:p w:rsidR="00000000" w:rsidRPr="00FC4417" w:rsidP="00FC4417">
      <w:pPr>
        <w:pStyle w:val="ListBullet2"/>
      </w:pPr>
      <w:r w:rsidRPr="00FC4417">
        <w:t>information and referrals provided to client</w:t>
      </w:r>
    </w:p>
    <w:p w:rsidR="00000000" w:rsidRPr="00FC4417" w:rsidP="00FC4417">
      <w:pPr>
        <w:pStyle w:val="ListBullet"/>
      </w:pPr>
      <w:r w:rsidRPr="00FC4417">
        <w:t>from assessments personally completed or from case study assessment documentation, identify signs, symptoms and implica</w:t>
      </w:r>
      <w:r w:rsidRPr="00FC4417">
        <w:t>tions of two different complications of pregnancy that require referral to a medical practitioner.</w:t>
      </w:r>
    </w:p>
    <w:p w:rsidR="00000000" w:rsidRPr="00FC4417" w:rsidP="00FC4417">
      <w:pPr>
        <w:pStyle w:val="AllowPageBreak"/>
      </w:pPr>
    </w:p>
    <w:p w:rsidR="00000000" w:rsidRPr="00FC4417" w:rsidP="00FC4417">
      <w:pPr>
        <w:pStyle w:val="Heading1"/>
      </w:pPr>
      <w:bookmarkStart w:id="12" w:name="O_1278681"/>
      <w:bookmarkEnd w:id="12"/>
      <w:r w:rsidRPr="00FC4417">
        <w:t>Knowledge Evidence</w:t>
      </w:r>
    </w:p>
    <w:p w:rsidR="00000000" w:rsidRPr="00FC4417" w:rsidP="00841956">
      <w:pPr>
        <w:pStyle w:val="BodyText"/>
      </w:pPr>
      <w:r w:rsidRPr="00FC4417">
        <w:t>Demonstrated knowledge required to complete the tasks outlined in elements and performance criteria of this unit:</w:t>
      </w:r>
    </w:p>
    <w:p w:rsidR="00000000" w:rsidRPr="00FC4417" w:rsidP="00FC4417">
      <w:pPr>
        <w:pStyle w:val="ListBullet"/>
      </w:pPr>
      <w:r w:rsidRPr="00FC4417">
        <w:t>orga</w:t>
      </w:r>
      <w:r w:rsidRPr="00FC4417">
        <w:t>nisational policies and procedures for:</w:t>
      </w:r>
    </w:p>
    <w:p w:rsidR="00000000" w:rsidRPr="00FC4417" w:rsidP="00FC4417">
      <w:pPr>
        <w:pStyle w:val="ListBullet2"/>
      </w:pPr>
      <w:r w:rsidRPr="00FC4417">
        <w:t>documenting antenatal health assessments and care plans</w:t>
      </w:r>
    </w:p>
    <w:p w:rsidR="00000000" w:rsidRPr="00FC4417" w:rsidP="00FC4417">
      <w:pPr>
        <w:pStyle w:val="ListBullet2"/>
      </w:pPr>
      <w:r w:rsidRPr="00FC4417">
        <w:t>maintaining confidentiality of client information</w:t>
      </w:r>
    </w:p>
    <w:p w:rsidR="00000000" w:rsidRPr="00FC4417" w:rsidP="00FC4417">
      <w:pPr>
        <w:pStyle w:val="ListBullet"/>
      </w:pPr>
      <w:r w:rsidRPr="00FC4417">
        <w:t>for antenatal health care:</w:t>
      </w:r>
    </w:p>
    <w:p w:rsidR="00000000" w:rsidRPr="00FC4417" w:rsidP="00FC4417">
      <w:pPr>
        <w:pStyle w:val="ListBullet2"/>
      </w:pPr>
      <w:r w:rsidRPr="00FC4417">
        <w:t>organisational responsibilities and role boundaries of Aboriginal and</w:t>
      </w:r>
      <w:r w:rsidRPr="00FC4417">
        <w:t>/or Torres Strait Islander health practitioners</w:t>
      </w:r>
    </w:p>
    <w:p w:rsidR="00000000" w:rsidRPr="00FC4417" w:rsidP="00FC4417">
      <w:pPr>
        <w:pStyle w:val="ListBullet2"/>
      </w:pPr>
      <w:r w:rsidRPr="00FC4417">
        <w:t>the roles of other members of the multidisciplinary care team including medical staff, obstetricians, traditional and other midwives, birthing facility staff and female community Elders</w:t>
      </w:r>
    </w:p>
    <w:p w:rsidR="00000000" w:rsidRPr="00FC4417" w:rsidP="00FC4417">
      <w:pPr>
        <w:pStyle w:val="ListBullet2"/>
      </w:pPr>
      <w:r w:rsidRPr="00FC4417">
        <w:t>how to facilitate refe</w:t>
      </w:r>
      <w:r w:rsidRPr="00FC4417">
        <w:t>rrals</w:t>
      </w:r>
    </w:p>
    <w:p w:rsidR="00000000" w:rsidRPr="00FC4417" w:rsidP="00FC4417">
      <w:pPr>
        <w:pStyle w:val="ListBullet"/>
      </w:pPr>
      <w:r w:rsidRPr="00FC4417">
        <w:t>the role of standard treatment protocols in antenatal care:</w:t>
      </w:r>
    </w:p>
    <w:p w:rsidR="00000000" w:rsidRPr="00FC4417" w:rsidP="00FC4417">
      <w:pPr>
        <w:pStyle w:val="ListBullet2"/>
      </w:pPr>
      <w:r w:rsidRPr="00FC4417">
        <w:t>types that are used by primary health care organisations including Standard Treatment Manuals (STM) and how to access</w:t>
      </w:r>
    </w:p>
    <w:p w:rsidR="00000000" w:rsidRPr="00FC4417" w:rsidP="00FC4417">
      <w:pPr>
        <w:pStyle w:val="ListBullet2"/>
      </w:pPr>
      <w:r w:rsidRPr="00FC4417">
        <w:t>purpose, format and inclusions</w:t>
      </w:r>
    </w:p>
    <w:p w:rsidR="00000000" w:rsidRPr="00FC4417" w:rsidP="00FC4417">
      <w:pPr>
        <w:pStyle w:val="ListBullet2"/>
      </w:pPr>
      <w:r w:rsidRPr="00FC4417">
        <w:t>how to use to identify antenatal health</w:t>
      </w:r>
      <w:r w:rsidRPr="00FC4417">
        <w:t xml:space="preserve"> assessment and plan requirements</w:t>
      </w:r>
    </w:p>
    <w:p w:rsidR="00000000" w:rsidRPr="00FC4417" w:rsidP="00FC4417">
      <w:pPr>
        <w:pStyle w:val="ListBullet"/>
      </w:pPr>
      <w:r w:rsidRPr="00FC4417">
        <w:t>key information collected and recorded in medical histories specific to obstetrics and antenatal health care</w:t>
      </w:r>
    </w:p>
    <w:p w:rsidR="00000000" w:rsidRPr="00FC4417" w:rsidP="00FC4417">
      <w:pPr>
        <w:pStyle w:val="ListBullet"/>
      </w:pPr>
      <w:r w:rsidRPr="00FC4417">
        <w:t>formats and typical inclusions of written antenatal care plans</w:t>
      </w:r>
    </w:p>
    <w:p w:rsidR="00000000" w:rsidRPr="00FC4417" w:rsidP="00FC4417">
      <w:pPr>
        <w:pStyle w:val="ListBullet"/>
      </w:pPr>
      <w:r w:rsidRPr="00FC4417">
        <w:t>key elements of antenatal health assessments comp</w:t>
      </w:r>
      <w:r w:rsidRPr="00FC4417">
        <w:t>leted at different stages of pregnancy</w:t>
      </w:r>
    </w:p>
    <w:p w:rsidR="00000000" w:rsidRPr="00FC4417" w:rsidP="00FC4417">
      <w:pPr>
        <w:pStyle w:val="ListBullet"/>
      </w:pPr>
      <w:r w:rsidRPr="00FC4417">
        <w:t>the importance of screening pregnant women for sexually transmitted infections (STIs), and standard testing procedures, particularly for syphilis</w:t>
      </w:r>
    </w:p>
    <w:p w:rsidR="00000000" w:rsidRPr="00FC4417" w:rsidP="00FC4417">
      <w:pPr>
        <w:pStyle w:val="ListBullet"/>
      </w:pPr>
      <w:r w:rsidRPr="00FC4417">
        <w:t xml:space="preserve">different types of infection control precautions and when these would </w:t>
      </w:r>
      <w:r w:rsidRPr="00FC4417">
        <w:t>be used for different types of antenatal examinations and tests</w:t>
      </w:r>
    </w:p>
    <w:p w:rsidR="00000000" w:rsidRPr="00FC4417" w:rsidP="00FC4417">
      <w:pPr>
        <w:pStyle w:val="ListBullet"/>
      </w:pPr>
      <w:r w:rsidRPr="00FC4417">
        <w:t>equipment and procedures for antenatal physical examinations and tests</w:t>
      </w:r>
    </w:p>
    <w:p w:rsidR="00000000" w:rsidRPr="00FC4417" w:rsidP="00FC4417">
      <w:pPr>
        <w:pStyle w:val="ListBullet"/>
      </w:pPr>
      <w:r w:rsidRPr="00FC4417">
        <w:t>for pregnancy:</w:t>
      </w:r>
    </w:p>
    <w:p w:rsidR="00000000" w:rsidRPr="00FC4417" w:rsidP="00FC4417">
      <w:pPr>
        <w:pStyle w:val="ListBullet2"/>
      </w:pPr>
      <w:r w:rsidRPr="00FC4417">
        <w:t>signs and symptoms</w:t>
      </w:r>
    </w:p>
    <w:p w:rsidR="00000000" w:rsidRPr="00FC4417" w:rsidP="00FC4417">
      <w:pPr>
        <w:pStyle w:val="ListBullet2"/>
      </w:pPr>
      <w:r w:rsidRPr="00FC4417">
        <w:t>methods for calculating date of delivery</w:t>
      </w:r>
    </w:p>
    <w:p w:rsidR="00000000" w:rsidRPr="00FC4417" w:rsidP="00FC4417">
      <w:pPr>
        <w:pStyle w:val="ListBullet2"/>
      </w:pPr>
      <w:r w:rsidRPr="00FC4417">
        <w:t>maternal physiological changes at different s</w:t>
      </w:r>
      <w:r w:rsidRPr="00FC4417">
        <w:t>tages</w:t>
      </w:r>
    </w:p>
    <w:p w:rsidR="00000000" w:rsidRPr="00FC4417" w:rsidP="00FC4417">
      <w:pPr>
        <w:pStyle w:val="ListBullet2"/>
      </w:pPr>
      <w:r w:rsidRPr="00FC4417">
        <w:t>types and timing of pathology tests completed, and ‘normal’ range of test values</w:t>
      </w:r>
    </w:p>
    <w:p w:rsidR="00000000" w:rsidRPr="00FC4417" w:rsidP="00FC4417">
      <w:pPr>
        <w:pStyle w:val="ListBullet2"/>
      </w:pPr>
      <w:r w:rsidRPr="00FC4417">
        <w:t>risks to maternal and foetal health associated with:</w:t>
      </w:r>
    </w:p>
    <w:p w:rsidR="00000000" w:rsidRPr="00FC4417" w:rsidP="00FC4417">
      <w:pPr>
        <w:pStyle w:val="ListBullet3"/>
      </w:pPr>
      <w:r w:rsidRPr="00FC4417">
        <w:t>prescription medication</w:t>
      </w:r>
    </w:p>
    <w:p w:rsidR="00000000" w:rsidRPr="00FC4417" w:rsidP="00FC4417">
      <w:pPr>
        <w:pStyle w:val="ListBullet3"/>
      </w:pPr>
      <w:r w:rsidRPr="00FC4417">
        <w:t>alcohol consumption</w:t>
      </w:r>
    </w:p>
    <w:p w:rsidR="00000000" w:rsidRPr="00FC4417" w:rsidP="00FC4417">
      <w:pPr>
        <w:pStyle w:val="ListBullet3"/>
      </w:pPr>
      <w:r w:rsidRPr="00FC4417">
        <w:t>use of illicit drugs</w:t>
      </w:r>
    </w:p>
    <w:p w:rsidR="00000000" w:rsidRPr="00FC4417" w:rsidP="00FC4417">
      <w:pPr>
        <w:pStyle w:val="ListBullet3"/>
      </w:pPr>
      <w:r w:rsidRPr="00FC4417">
        <w:t>smoking</w:t>
      </w:r>
    </w:p>
    <w:p w:rsidR="00000000" w:rsidRPr="00FC4417" w:rsidP="00FC4417">
      <w:pPr>
        <w:pStyle w:val="ListBullet3"/>
      </w:pPr>
      <w:r w:rsidRPr="00FC4417">
        <w:t>consumption of potentially harmful foods</w:t>
      </w:r>
    </w:p>
    <w:p w:rsidR="00000000" w:rsidRPr="00FC4417" w:rsidP="00FC4417">
      <w:pPr>
        <w:pStyle w:val="ListBullet3"/>
      </w:pPr>
      <w:r w:rsidRPr="00FC4417">
        <w:t>sexually transmitted infections (STIs)</w:t>
      </w:r>
    </w:p>
    <w:p w:rsidR="00000000" w:rsidRPr="00FC4417" w:rsidP="00FC4417">
      <w:pPr>
        <w:pStyle w:val="ListBullet3"/>
      </w:pPr>
      <w:r w:rsidRPr="00FC4417">
        <w:t>gestational diabetes and risk of developing type 2 diabetes for mother and baby</w:t>
      </w:r>
    </w:p>
    <w:p w:rsidR="00000000" w:rsidRPr="00FC4417" w:rsidP="00FC4417">
      <w:pPr>
        <w:pStyle w:val="ListBullet3"/>
      </w:pPr>
      <w:r w:rsidRPr="00FC4417">
        <w:t>maternal pre-existing health conditions and diseases, particularly for anaemia, diabetes and rheumatic heart disease</w:t>
      </w:r>
    </w:p>
    <w:p w:rsidR="00000000" w:rsidRPr="00FC4417" w:rsidP="00FC4417">
      <w:pPr>
        <w:pStyle w:val="ListBullet2"/>
      </w:pPr>
      <w:r w:rsidRPr="00FC4417">
        <w:t>common pregnancy re</w:t>
      </w:r>
      <w:r w:rsidRPr="00FC4417">
        <w:t>lated health conditions including signs, symptoms and overview of treatments, medications, and support services and resources including gestational diabetes</w:t>
      </w:r>
    </w:p>
    <w:p w:rsidR="00000000" w:rsidRPr="00FC4417" w:rsidP="00FC4417">
      <w:pPr>
        <w:pStyle w:val="ListBullet2"/>
      </w:pPr>
      <w:r w:rsidRPr="00FC4417">
        <w:t>medical complications requiring referral including signs, symptoms and overview of treatments and m</w:t>
      </w:r>
      <w:r w:rsidRPr="00FC4417">
        <w:t>edications</w:t>
      </w:r>
    </w:p>
    <w:p w:rsidR="00000000" w:rsidRPr="00FC4417" w:rsidP="00FC4417">
      <w:pPr>
        <w:pStyle w:val="ListBullet2"/>
      </w:pPr>
      <w:r w:rsidRPr="00FC4417">
        <w:t>risks and contraindications associated with treatments and medications used for common and serious pregnancy related conditions</w:t>
      </w:r>
    </w:p>
    <w:p w:rsidR="00000000" w:rsidRPr="00FC4417" w:rsidP="00FC4417">
      <w:pPr>
        <w:pStyle w:val="ListBullet"/>
      </w:pPr>
      <w:r w:rsidRPr="00FC4417">
        <w:t>healthy lifestyle during pregnancy:</w:t>
      </w:r>
    </w:p>
    <w:p w:rsidR="00000000" w:rsidRPr="00FC4417" w:rsidP="00FC4417">
      <w:pPr>
        <w:pStyle w:val="ListBullet2"/>
      </w:pPr>
      <w:r w:rsidRPr="00FC4417">
        <w:t>nutritional needs of pregnant women, food sources of nutrients, and potential impact of poor nutrition on the mother and foetus</w:t>
      </w:r>
    </w:p>
    <w:p w:rsidR="00000000" w:rsidRPr="00FC4417" w:rsidP="00FC4417">
      <w:pPr>
        <w:pStyle w:val="ListBullet2"/>
      </w:pPr>
      <w:r w:rsidRPr="00FC4417">
        <w:t>exercise recommendations</w:t>
      </w:r>
    </w:p>
    <w:p w:rsidR="00000000" w:rsidRPr="00FC4417" w:rsidP="00FC4417">
      <w:pPr>
        <w:pStyle w:val="ListBullet"/>
      </w:pPr>
      <w:r w:rsidRPr="00FC4417">
        <w:t>social and emotional wellbeing needs that can arise during pregnancy for women, their partners and fam</w:t>
      </w:r>
      <w:r w:rsidRPr="00FC4417">
        <w:t>ilies, and:</w:t>
      </w:r>
    </w:p>
    <w:p w:rsidR="00000000" w:rsidRPr="00FC4417" w:rsidP="00FC4417">
      <w:pPr>
        <w:pStyle w:val="ListBullet2"/>
      </w:pPr>
      <w:r w:rsidRPr="00FC4417">
        <w:t>care and support services available in the community, state or territory, both general and any designed to specifically assist during pregnancy</w:t>
      </w:r>
    </w:p>
    <w:p w:rsidR="00000000" w:rsidRPr="00FC4417" w:rsidP="00FC4417">
      <w:pPr>
        <w:pStyle w:val="ListBullet2"/>
      </w:pPr>
      <w:r w:rsidRPr="00FC4417">
        <w:t xml:space="preserve">how women, their partners and families can access services and the role of health practitioners in </w:t>
      </w:r>
      <w:r w:rsidRPr="00FC4417">
        <w:t>facilitating access</w:t>
      </w:r>
    </w:p>
    <w:p w:rsidR="00000000" w:rsidRPr="00FC4417" w:rsidP="00FC4417">
      <w:pPr>
        <w:pStyle w:val="ListBullet"/>
      </w:pPr>
      <w:r w:rsidRPr="00FC4417">
        <w:t>for birthing:</w:t>
      </w:r>
    </w:p>
    <w:p w:rsidR="00000000" w:rsidRPr="00FC4417" w:rsidP="00FC4417">
      <w:pPr>
        <w:pStyle w:val="ListBullet2"/>
      </w:pPr>
      <w:r w:rsidRPr="00FC4417">
        <w:t>signs and stages of labour</w:t>
      </w:r>
    </w:p>
    <w:p w:rsidR="00000000" w:rsidRPr="00FC4417" w:rsidP="00FC4417">
      <w:pPr>
        <w:pStyle w:val="ListBullet2"/>
      </w:pPr>
      <w:r w:rsidRPr="00FC4417">
        <w:t>pain management methods</w:t>
      </w:r>
    </w:p>
    <w:p w:rsidR="00000000" w:rsidRPr="00FC4417" w:rsidP="00FC4417">
      <w:pPr>
        <w:pStyle w:val="ListBullet2"/>
      </w:pPr>
      <w:r w:rsidRPr="00FC4417">
        <w:t>environmental requirements for safe birthing</w:t>
      </w:r>
    </w:p>
    <w:p w:rsidR="00000000" w:rsidRPr="00FC4417" w:rsidP="00FC4417">
      <w:pPr>
        <w:pStyle w:val="ListBullet2"/>
      </w:pPr>
      <w:r w:rsidRPr="00FC4417">
        <w:t xml:space="preserve">spiritual and cultural considerations of significance to Aboriginal and/or Torres Strait Islander women for their birthing, </w:t>
      </w:r>
      <w:r w:rsidRPr="00FC4417">
        <w:t>particularly connections to country, desire to birth on country and roles of family and other community members</w:t>
      </w:r>
    </w:p>
    <w:p w:rsidR="00000000" w:rsidRPr="00FC4417" w:rsidP="00FC4417">
      <w:pPr>
        <w:pStyle w:val="ListBullet2"/>
      </w:pPr>
      <w:r w:rsidRPr="00FC4417">
        <w:t xml:space="preserve">advantages and disadvantages of birthing on country and the particular medical risks for women and </w:t>
      </w:r>
      <w:r w:rsidRPr="00FC4417">
        <w:t>their babies with pre-existing medical condit</w:t>
      </w:r>
      <w:r w:rsidRPr="00FC4417">
        <w:t>ions and pregnancy complications</w:t>
      </w:r>
    </w:p>
    <w:p w:rsidR="00000000" w:rsidRPr="00FC4417" w:rsidP="00FC4417">
      <w:pPr>
        <w:pStyle w:val="ListBullet2"/>
      </w:pPr>
      <w:r w:rsidRPr="00FC4417">
        <w:t>key aspects of ‘Birthing on Country Models’ which can be implemented in birthing facilities away from country</w:t>
      </w:r>
    </w:p>
    <w:p w:rsidR="00000000" w:rsidRPr="00FC4417" w:rsidP="00FC4417">
      <w:pPr>
        <w:pStyle w:val="ListBullet"/>
      </w:pPr>
      <w:r w:rsidRPr="00FC4417">
        <w:t>how to use client information systems and recall functions to follow-up clients for ongoing care, monitoring and</w:t>
      </w:r>
      <w:r w:rsidRPr="00FC4417">
        <w:t xml:space="preserve"> evaluation.</w:t>
      </w:r>
    </w:p>
    <w:p w:rsidR="00000000" w:rsidRPr="00FC4417" w:rsidP="00FC4417">
      <w:pPr>
        <w:pStyle w:val="AllowPageBreak"/>
      </w:pPr>
    </w:p>
    <w:p w:rsidR="00000000" w:rsidRPr="00FC4417" w:rsidP="00FC4417">
      <w:pPr>
        <w:pStyle w:val="Heading1"/>
      </w:pPr>
      <w:bookmarkStart w:id="13" w:name="O_1278682"/>
      <w:bookmarkEnd w:id="13"/>
      <w:r w:rsidRPr="00FC4417">
        <w:t>Assessment Conditions</w:t>
      </w:r>
    </w:p>
    <w:p w:rsidR="00000000" w:rsidRPr="00FC4417" w:rsidP="00841956">
      <w:pPr>
        <w:pStyle w:val="BodyText"/>
      </w:pPr>
      <w:r w:rsidRPr="00FC4417">
        <w:t>Skills must be demonstrated in a health service workplace within a multidisciplinary primary health care team.</w:t>
      </w:r>
    </w:p>
    <w:p w:rsidR="00000000" w:rsidRPr="00FC4417" w:rsidP="00841956">
      <w:pPr>
        <w:pStyle w:val="BodyText"/>
      </w:pPr>
      <w:r w:rsidRPr="00FC4417">
        <w:t>Evidence of performance must be gathered:</w:t>
      </w:r>
    </w:p>
    <w:p w:rsidR="00000000" w:rsidRPr="00FC4417" w:rsidP="00FC4417">
      <w:pPr>
        <w:pStyle w:val="ListBullet"/>
      </w:pPr>
      <w:r w:rsidRPr="00FC4417">
        <w:t>during on-the-job assessments in the workplace under live conditions while interacting with women pregnant with Aboriginal and/or Torres Strait Islander children, or</w:t>
      </w:r>
    </w:p>
    <w:p w:rsidR="00000000" w:rsidRPr="00FC4417" w:rsidP="00FC4417">
      <w:pPr>
        <w:pStyle w:val="ListBullet"/>
      </w:pPr>
      <w:r w:rsidRPr="00FC4417">
        <w:t>during off-the-job assessments in the workplace, not under live conditions, using simulate</w:t>
      </w:r>
      <w:r w:rsidRPr="00FC4417">
        <w:t>d activities while interacting with women pregnant with Aboriginal and/or Torres Strait Islander children.</w:t>
      </w:r>
    </w:p>
    <w:p w:rsidR="00000000" w:rsidRPr="00FC4417" w:rsidP="00841956">
      <w:pPr>
        <w:pStyle w:val="BodyText"/>
      </w:pPr>
      <w:r w:rsidRPr="00FC4417">
        <w:t>Evidence of workplace performance can be gathered and reported through third party report processes. (Refer to the Companion Volume Implementation Gu</w:t>
      </w:r>
      <w:r w:rsidRPr="00FC4417">
        <w:t>ide for information on third party reporting.)</w:t>
      </w:r>
    </w:p>
    <w:p w:rsidR="00000000" w:rsidRPr="00FC4417" w:rsidP="00841956">
      <w:pPr>
        <w:pStyle w:val="BodyText"/>
      </w:pPr>
      <w:r w:rsidRPr="00FC4417">
        <w:t>Evidence can be supplemented by assessments in a simulated workplace environment using simulated activities, scenarios or case studies only when:</w:t>
      </w:r>
    </w:p>
    <w:p w:rsidR="00000000" w:rsidRPr="00FC4417" w:rsidP="00FC4417">
      <w:pPr>
        <w:pStyle w:val="ListBullet"/>
      </w:pPr>
      <w:r w:rsidRPr="00FC4417">
        <w:t>the full range of situations covered by the unit cannot be pro</w:t>
      </w:r>
      <w:r w:rsidRPr="00FC4417">
        <w:t>vided in the individual’s workplace, or</w:t>
      </w:r>
    </w:p>
    <w:p w:rsidR="00000000" w:rsidRPr="00FC4417" w:rsidP="00FC4417">
      <w:pPr>
        <w:pStyle w:val="ListBullet"/>
      </w:pPr>
      <w:r w:rsidRPr="00FC4417">
        <w:t>situations covered by the unit occur only rarely in the individual’s workplace.</w:t>
      </w:r>
    </w:p>
    <w:p w:rsidR="00000000" w:rsidRPr="00FC4417" w:rsidP="00841956">
      <w:pPr>
        <w:pStyle w:val="BodyText"/>
      </w:pPr>
      <w:r w:rsidRPr="00FC4417">
        <w:t>Assessment must ensure the use of:</w:t>
      </w:r>
    </w:p>
    <w:p w:rsidR="00000000" w:rsidRPr="00FC4417" w:rsidP="00FC4417">
      <w:pPr>
        <w:pStyle w:val="ListBullet"/>
      </w:pPr>
      <w:r w:rsidRPr="00FC4417">
        <w:t>personal protective equipment for infection control</w:t>
      </w:r>
    </w:p>
    <w:p w:rsidR="00000000" w:rsidRPr="00FC4417" w:rsidP="00FC4417">
      <w:pPr>
        <w:pStyle w:val="ListBullet"/>
      </w:pPr>
      <w:r w:rsidRPr="00FC4417">
        <w:t>medical equipment and consumables used for anten</w:t>
      </w:r>
      <w:r w:rsidRPr="00FC4417">
        <w:t>atal examinations and tests</w:t>
      </w:r>
    </w:p>
    <w:p w:rsidR="00000000" w:rsidRPr="00FC4417" w:rsidP="00FC4417">
      <w:pPr>
        <w:pStyle w:val="ListBullet"/>
      </w:pPr>
      <w:r w:rsidRPr="00FC4417">
        <w:t>clinical waste and sharps disposal bins</w:t>
      </w:r>
    </w:p>
    <w:p w:rsidR="00000000" w:rsidRPr="00FC4417" w:rsidP="00FC4417">
      <w:pPr>
        <w:pStyle w:val="ListBullet"/>
      </w:pPr>
      <w:r w:rsidRPr="00FC4417">
        <w:t>client records</w:t>
      </w:r>
    </w:p>
    <w:p w:rsidR="00000000" w:rsidRPr="00FC4417" w:rsidP="00FC4417">
      <w:pPr>
        <w:pStyle w:val="ListBullet"/>
      </w:pPr>
      <w:r w:rsidRPr="00FC4417">
        <w:t>template forms or reports for documenting client histories, assessment details and findings</w:t>
      </w:r>
    </w:p>
    <w:p w:rsidR="00000000" w:rsidRPr="00FC4417" w:rsidP="00FC4417">
      <w:pPr>
        <w:pStyle w:val="ListBullet"/>
      </w:pPr>
      <w:r w:rsidRPr="00FC4417">
        <w:t>template antenatal care plans</w:t>
      </w:r>
    </w:p>
    <w:p w:rsidR="00000000" w:rsidRPr="00FC4417" w:rsidP="00FC4417">
      <w:pPr>
        <w:pStyle w:val="ListBullet"/>
      </w:pPr>
      <w:r w:rsidRPr="00FC4417">
        <w:t xml:space="preserve">antenatal standard treatment protocols used by the </w:t>
      </w:r>
      <w:r w:rsidRPr="00FC4417">
        <w:t>organisation, which can include Standard Treatment Manuals</w:t>
      </w:r>
    </w:p>
    <w:p w:rsidR="00000000" w:rsidRPr="00FC4417" w:rsidP="00FC4417">
      <w:pPr>
        <w:pStyle w:val="ListBullet"/>
      </w:pPr>
      <w:r w:rsidRPr="00FC4417">
        <w:t>organisational policies and procedures for:</w:t>
      </w:r>
    </w:p>
    <w:p w:rsidR="00000000" w:rsidRPr="00FC4417" w:rsidP="00FC4417">
      <w:pPr>
        <w:pStyle w:val="ListBullet2"/>
      </w:pPr>
      <w:r w:rsidRPr="00FC4417">
        <w:t>documenting antenatal health assessments and care plans</w:t>
      </w:r>
    </w:p>
    <w:p w:rsidR="00000000" w:rsidRPr="00FC4417" w:rsidP="00FC4417">
      <w:pPr>
        <w:pStyle w:val="ListBullet2"/>
      </w:pPr>
      <w:r w:rsidRPr="00FC4417">
        <w:t>maintaining confidentiality of client information.</w:t>
      </w:r>
    </w:p>
    <w:p w:rsidR="00000000" w:rsidRPr="00FC4417" w:rsidP="00841956">
      <w:pPr>
        <w:pStyle w:val="BodyText"/>
      </w:pPr>
      <w:r w:rsidRPr="00FC4417">
        <w:t>Assessors must satisfy the Standards for Registered Training Organisations requirements for assessors, and:</w:t>
      </w:r>
    </w:p>
    <w:p w:rsidR="00000000" w:rsidRPr="00FC4417" w:rsidP="00FC4417">
      <w:pPr>
        <w:pStyle w:val="ListBullet"/>
      </w:pPr>
      <w:r w:rsidRPr="00FC4417">
        <w:t>be an Aboriginal and/or Torres Strait Islander person who has applied the skills and knowledge covered in this unit of competency through experienc</w:t>
      </w:r>
      <w:r w:rsidRPr="00FC4417">
        <w:t>e working as an Aboriginal and/or Torres Strait Islander health practitioner, or</w:t>
      </w:r>
    </w:p>
    <w:p w:rsidR="00000000" w:rsidRPr="00FC4417" w:rsidP="00FC4417">
      <w:pPr>
        <w:pStyle w:val="ListBullet"/>
      </w:pPr>
      <w:r w:rsidRPr="00FC4417">
        <w:t>be a registered health practitioner with experience relevant to this unit of competency and be accompanied by, or have assessments validated by, an Aboriginal and/or Torres St</w:t>
      </w:r>
      <w:r w:rsidRPr="00FC4417">
        <w:t>rait Islander person.</w:t>
      </w:r>
    </w:p>
    <w:p w:rsidR="00000000" w:rsidRPr="00FC4417" w:rsidP="00FC4417">
      <w:pPr>
        <w:pStyle w:val="AllowPageBreak"/>
      </w:pPr>
    </w:p>
    <w:p w:rsidR="00000000" w:rsidRPr="00FC4417" w:rsidP="00FC4417">
      <w:pPr>
        <w:pStyle w:val="Heading1"/>
      </w:pPr>
      <w:bookmarkStart w:id="14" w:name="O_1278685"/>
      <w:bookmarkEnd w:id="14"/>
      <w:r w:rsidRPr="00FC4417">
        <w:t>Links</w:t>
      </w:r>
    </w:p>
    <w:p w:rsidR="00000000" w:rsidRPr="00FC4417" w:rsidP="00841956">
      <w:pPr>
        <w:pStyle w:val="BodyText"/>
      </w:pPr>
      <w:r w:rsidRPr="00FC441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02923">
        <w:rPr>
          <w:rStyle w:val="Hyperlink"/>
        </w:rPr>
        <w:t>https://vetnet.gov.au/Pages/TrainingDocs.aspx?q=ced1390f-48d9-4ab0-bd50-b015e5485705</w:t>
      </w:r>
      <w:r>
        <w:fldChar w:fldCharType="end"/>
      </w:r>
    </w:p>
    <w:p w:rsidR="00000000" w:rsidRPr="00FC4417" w:rsidP="00FC4417"/>
    <w:sectPr w:rsidSect="00FC441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rsidRPr="00841956" w:rsidP="00841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56" w:rsidP="00FC441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41956" w:rsidP="00FC441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841956" w:rsidP="00FC441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rsidP="00FC4417">
    <w:pPr>
      <w:pStyle w:val="Footer"/>
      <w:framePr w:wrap="around"/>
    </w:pPr>
    <w:r>
      <w:fldChar w:fldCharType="begin"/>
    </w:r>
    <w:r>
      <w:instrText xml:space="preserve"> DOCPROPERTY  Subject  \* MERGEFORMAT </w:instrText>
    </w:r>
    <w:r>
      <w:fldChar w:fldCharType="separate"/>
    </w:r>
    <w:r w:rsidR="00841956">
      <w:t>Approved</w:t>
    </w:r>
    <w:r w:rsidR="00841956">
      <w:fldChar w:fldCharType="end"/>
    </w:r>
    <w:r>
      <w:tab/>
      <w:t xml:space="preserve">Page </w:t>
    </w:r>
    <w:r>
      <w:fldChar w:fldCharType="begin"/>
    </w:r>
    <w:r>
      <w:instrText xml:space="preserve"> PAGE  \* Arabic  \* MERGEFORMAT </w:instrText>
    </w:r>
    <w:r>
      <w:fldChar w:fldCharType="separate"/>
    </w:r>
    <w:r w:rsidR="0084195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1956">
      <w:rPr>
        <w:noProof/>
      </w:rPr>
      <w:t>6</w:t>
    </w:r>
    <w:r>
      <w:rPr>
        <w:noProof/>
      </w:rPr>
      <w:fldChar w:fldCharType="end"/>
    </w:r>
  </w:p>
  <w:p w:rsidR="00FC4417" w:rsidP="00FC4417">
    <w:pPr>
      <w:pStyle w:val="Footer"/>
      <w:framePr w:wrap="around"/>
    </w:pPr>
    <w:r>
      <w:t xml:space="preserve">© Commonwealth of Australia, </w:t>
    </w:r>
    <w:r>
      <w:fldChar w:fldCharType="begin"/>
    </w:r>
    <w:r>
      <w:instrText xml:space="preserve"> DATE  \@ "yyyy"  \* MERGEFORMAT </w:instrText>
    </w:r>
    <w:r>
      <w:fldChar w:fldCharType="separate"/>
    </w:r>
    <w:r w:rsidR="00841956">
      <w:rPr>
        <w:noProof/>
      </w:rPr>
      <w:t>2025</w:t>
    </w:r>
    <w:r>
      <w:fldChar w:fldCharType="end"/>
    </w:r>
    <w:r>
      <w:tab/>
    </w:r>
    <w:r>
      <w:fldChar w:fldCharType="begin"/>
    </w:r>
    <w:r>
      <w:instrText xml:space="preserve"> DOCPROPERTY  Author  \* MERGEFORMAT </w:instrText>
    </w:r>
    <w:r>
      <w:fldChar w:fldCharType="separate"/>
    </w:r>
    <w:r w:rsidR="00841956">
      <w:t>HumanAbility</w:t>
    </w:r>
    <w:r w:rsidR="00841956">
      <w:fldChar w:fldCharType="end"/>
    </w:r>
  </w:p>
  <w:p w:rsidR="00FC4417" w:rsidP="00FC441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417" w:rsidRPr="00841956" w:rsidP="008419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1956" w:rsidRPr="002D2AF8" w:rsidP="00FC4417">
    <w:pPr>
      <w:pStyle w:val="Header"/>
      <w:framePr w:wrap="around"/>
    </w:pPr>
    <w:r>
      <w:fldChar w:fldCharType="begin"/>
    </w:r>
    <w:r>
      <w:instrText xml:space="preserve"> TITLE   \* MERGEFORMAT </w:instrText>
    </w:r>
    <w:r>
      <w:fldChar w:fldCharType="separate"/>
    </w:r>
    <w:r>
      <w:t>HLTAMAT001 Provide antenatal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41956" w:rsidP="00FC441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17" w:rsidRPr="002D2AF8" w:rsidP="00FC4417">
    <w:pPr>
      <w:pStyle w:val="Header"/>
      <w:framePr w:wrap="around"/>
    </w:pPr>
    <w:r>
      <w:fldChar w:fldCharType="begin"/>
    </w:r>
    <w:r>
      <w:instrText xml:space="preserve"> TITLE   \* MERGEFORMAT </w:instrText>
    </w:r>
    <w:r>
      <w:fldChar w:fldCharType="separate"/>
    </w:r>
    <w:r w:rsidR="00841956">
      <w:t>HLTAMAT001 Provide antenatal health care</w:t>
    </w:r>
    <w:r w:rsidR="00841956">
      <w:fldChar w:fldCharType="end"/>
    </w:r>
    <w:r>
      <w:tab/>
      <w:t xml:space="preserve">Date this document was generated: </w:t>
    </w:r>
    <w:r>
      <w:fldChar w:fldCharType="begin"/>
    </w:r>
    <w:r>
      <w:instrText xml:space="preserve"> CREATEDATE  \@ "d MMMM yyyy"  \* MERGEFORMAT </w:instrText>
    </w:r>
    <w:r>
      <w:fldChar w:fldCharType="separate"/>
    </w:r>
    <w:r w:rsidR="00841956">
      <w:rPr>
        <w:noProof/>
      </w:rPr>
      <w:t>1 March 2025</w:t>
    </w:r>
    <w:r>
      <w:fldChar w:fldCharType="end"/>
    </w:r>
  </w:p>
  <w:p w:rsidR="00FC4417" w:rsidP="00FC441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F04DF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AE9A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82D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41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417"/>
    <w:pPr>
      <w:spacing w:before="360" w:after="60"/>
      <w:outlineLvl w:val="0"/>
    </w:pPr>
    <w:rPr>
      <w:sz w:val="32"/>
    </w:rPr>
  </w:style>
  <w:style w:type="paragraph" w:styleId="Heading2">
    <w:name w:val="heading 2"/>
    <w:basedOn w:val="HeadingBase"/>
    <w:next w:val="BodyText"/>
    <w:link w:val="Heading2Char"/>
    <w:qFormat/>
    <w:rsid w:val="00FC4417"/>
    <w:pPr>
      <w:keepLines/>
      <w:spacing w:before="240" w:after="120"/>
      <w:outlineLvl w:val="1"/>
    </w:pPr>
    <w:rPr>
      <w:sz w:val="28"/>
      <w:szCs w:val="40"/>
    </w:rPr>
  </w:style>
  <w:style w:type="paragraph" w:styleId="Heading3">
    <w:name w:val="heading 3"/>
    <w:basedOn w:val="HeadingBase"/>
    <w:next w:val="BodyText"/>
    <w:link w:val="Heading3Char"/>
    <w:qFormat/>
    <w:rsid w:val="00FC4417"/>
    <w:pPr>
      <w:spacing w:before="180" w:after="120"/>
      <w:outlineLvl w:val="2"/>
    </w:pPr>
    <w:rPr>
      <w:spacing w:val="-10"/>
      <w:kern w:val="32"/>
    </w:rPr>
  </w:style>
  <w:style w:type="paragraph" w:styleId="Heading4">
    <w:name w:val="heading 4"/>
    <w:basedOn w:val="HeadingBase"/>
    <w:next w:val="BodyText"/>
    <w:link w:val="Heading4Char"/>
    <w:qFormat/>
    <w:rsid w:val="00FC4417"/>
    <w:pPr>
      <w:spacing w:before="160" w:after="120"/>
      <w:outlineLvl w:val="3"/>
    </w:pPr>
    <w:rPr>
      <w:sz w:val="22"/>
    </w:rPr>
  </w:style>
  <w:style w:type="paragraph" w:styleId="Heading5">
    <w:name w:val="heading 5"/>
    <w:basedOn w:val="HeadingBase"/>
    <w:next w:val="Normal"/>
    <w:link w:val="Heading5Char"/>
    <w:qFormat/>
    <w:rsid w:val="00FC4417"/>
    <w:pPr>
      <w:spacing w:before="80"/>
      <w:outlineLvl w:val="4"/>
    </w:pPr>
    <w:rPr>
      <w:color w:val="918585"/>
      <w:sz w:val="20"/>
    </w:rPr>
  </w:style>
  <w:style w:type="paragraph" w:styleId="Heading6">
    <w:name w:val="heading 6"/>
    <w:basedOn w:val="HeadingBase"/>
    <w:next w:val="Normal"/>
    <w:link w:val="Heading6Char"/>
    <w:qFormat/>
    <w:rsid w:val="00FC4417"/>
    <w:pPr>
      <w:spacing w:before="60"/>
      <w:outlineLvl w:val="5"/>
    </w:pPr>
    <w:rPr>
      <w:color w:val="918585"/>
      <w:sz w:val="20"/>
    </w:rPr>
  </w:style>
  <w:style w:type="paragraph" w:styleId="Heading7">
    <w:name w:val="heading 7"/>
    <w:basedOn w:val="Normal"/>
    <w:next w:val="Normal"/>
    <w:link w:val="Heading7Char"/>
    <w:qFormat/>
    <w:rsid w:val="00FC4417"/>
    <w:pPr>
      <w:ind w:left="720"/>
      <w:outlineLvl w:val="6"/>
    </w:pPr>
    <w:rPr>
      <w:i/>
    </w:rPr>
  </w:style>
  <w:style w:type="paragraph" w:styleId="Heading8">
    <w:name w:val="heading 8"/>
    <w:basedOn w:val="Normal"/>
    <w:next w:val="Normal"/>
    <w:link w:val="Heading8Char"/>
    <w:qFormat/>
    <w:rsid w:val="00FC4417"/>
    <w:pPr>
      <w:ind w:left="720"/>
      <w:outlineLvl w:val="7"/>
    </w:pPr>
    <w:rPr>
      <w:i/>
    </w:rPr>
  </w:style>
  <w:style w:type="paragraph" w:styleId="Heading9">
    <w:name w:val="heading 9"/>
    <w:basedOn w:val="Normal"/>
    <w:next w:val="Normal"/>
    <w:link w:val="Heading9Char"/>
    <w:qFormat/>
    <w:rsid w:val="00FC4417"/>
    <w:pPr>
      <w:ind w:left="720"/>
      <w:outlineLvl w:val="8"/>
    </w:pPr>
    <w:rPr>
      <w:i/>
    </w:rPr>
  </w:style>
  <w:style w:type="character" w:default="1" w:styleId="DefaultParagraphFont">
    <w:name w:val="Default Paragraph Font"/>
    <w:uiPriority w:val="1"/>
    <w:unhideWhenUsed/>
    <w:rsid w:val="00FC441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417"/>
  </w:style>
  <w:style w:type="character" w:customStyle="1" w:styleId="Heading1Char">
    <w:name w:val="Heading 1 Char"/>
    <w:basedOn w:val="DefaultParagraphFont"/>
    <w:link w:val="Heading1"/>
    <w:rsid w:val="00FC4417"/>
    <w:rPr>
      <w:rFonts w:ascii="Times New Roman" w:eastAsia="Times New Roman" w:hAnsi="Times New Roman" w:cs="Times New Roman"/>
      <w:b/>
      <w:sz w:val="32"/>
      <w:szCs w:val="20"/>
      <w:lang w:eastAsia="en-US"/>
    </w:rPr>
  </w:style>
  <w:style w:type="paragraph" w:styleId="BodyText">
    <w:name w:val="Body Text"/>
    <w:basedOn w:val="Normal"/>
    <w:link w:val="BodyTextChar"/>
    <w:rsid w:val="00FC441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417"/>
    <w:rPr>
      <w:rFonts w:ascii="Times New Roman" w:eastAsia="Times New Roman" w:hAnsi="Times New Roman" w:cs="Times New Roman"/>
      <w:sz w:val="24"/>
      <w:lang w:eastAsia="en-US"/>
    </w:rPr>
  </w:style>
  <w:style w:type="paragraph" w:styleId="List">
    <w:name w:val="List"/>
    <w:basedOn w:val="BodyText"/>
    <w:next w:val="BodyText"/>
    <w:rsid w:val="00FC4417"/>
    <w:pPr>
      <w:tabs>
        <w:tab w:val="left" w:pos="340"/>
      </w:tabs>
      <w:spacing w:before="60" w:after="60"/>
      <w:ind w:left="340" w:hanging="340"/>
    </w:pPr>
  </w:style>
  <w:style w:type="paragraph" w:styleId="ListBullet">
    <w:name w:val="List Bullet"/>
    <w:basedOn w:val="List"/>
    <w:rsid w:val="00FC4417"/>
    <w:pPr>
      <w:numPr>
        <w:numId w:val="13"/>
      </w:numPr>
      <w:tabs>
        <w:tab w:val="clear" w:pos="340"/>
      </w:tabs>
      <w:spacing w:before="40" w:after="40"/>
    </w:pPr>
  </w:style>
  <w:style w:type="character" w:customStyle="1" w:styleId="SpecialBold">
    <w:name w:val="Special Bold"/>
    <w:basedOn w:val="DefaultParagraphFont"/>
    <w:rsid w:val="00FC4417"/>
    <w:rPr>
      <w:b/>
      <w:spacing w:val="0"/>
    </w:rPr>
  </w:style>
  <w:style w:type="paragraph" w:styleId="ListBullet2">
    <w:name w:val="List Bullet 2"/>
    <w:basedOn w:val="List2"/>
    <w:rsid w:val="00FC4417"/>
    <w:pPr>
      <w:numPr>
        <w:numId w:val="14"/>
      </w:numPr>
      <w:tabs>
        <w:tab w:val="clear" w:pos="680"/>
      </w:tabs>
    </w:pPr>
  </w:style>
  <w:style w:type="character" w:styleId="Emphasis">
    <w:name w:val="Emphasis"/>
    <w:basedOn w:val="DefaultParagraphFont"/>
    <w:qFormat/>
    <w:rsid w:val="00FC4417"/>
    <w:rPr>
      <w:i/>
    </w:rPr>
  </w:style>
  <w:style w:type="paragraph" w:customStyle="1" w:styleId="SuperHeading">
    <w:name w:val="SuperHeading"/>
    <w:basedOn w:val="Normal"/>
    <w:rsid w:val="00FC4417"/>
    <w:pPr>
      <w:spacing w:before="240" w:after="120"/>
      <w:outlineLvl w:val="0"/>
    </w:pPr>
    <w:rPr>
      <w:rFonts w:ascii="Times New Roman" w:hAnsi="Times New Roman"/>
      <w:b/>
      <w:sz w:val="32"/>
    </w:rPr>
  </w:style>
  <w:style w:type="paragraph" w:customStyle="1" w:styleId="AllowPageBreak">
    <w:name w:val="AllowPageBreak"/>
    <w:rsid w:val="00FC441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C4417"/>
    <w:pPr>
      <w:numPr>
        <w:numId w:val="3"/>
      </w:numPr>
      <w:tabs>
        <w:tab w:val="clear" w:pos="1021"/>
      </w:tabs>
      <w:ind w:left="1037" w:hanging="357"/>
    </w:pPr>
  </w:style>
  <w:style w:type="character" w:customStyle="1" w:styleId="Heading2Char">
    <w:name w:val="Heading 2 Char"/>
    <w:basedOn w:val="DefaultParagraphFont"/>
    <w:link w:val="Heading2"/>
    <w:rsid w:val="00FC441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41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41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41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41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41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41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417"/>
    <w:rPr>
      <w:rFonts w:ascii="Courier New" w:eastAsia="Times New Roman" w:hAnsi="Courier New" w:cs="Times New Roman"/>
      <w:i/>
      <w:szCs w:val="20"/>
      <w:lang w:eastAsia="en-US"/>
    </w:rPr>
  </w:style>
  <w:style w:type="paragraph" w:customStyle="1" w:styleId="HeadingBase">
    <w:name w:val="Heading Base"/>
    <w:rsid w:val="00FC441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417"/>
    <w:pPr>
      <w:tabs>
        <w:tab w:val="right" w:leader="dot" w:pos="9072"/>
      </w:tabs>
      <w:ind w:left="567"/>
    </w:pPr>
    <w:rPr>
      <w:szCs w:val="22"/>
    </w:rPr>
  </w:style>
  <w:style w:type="paragraph" w:customStyle="1" w:styleId="TOCBase">
    <w:name w:val="TOC Base"/>
    <w:rsid w:val="00FC441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417"/>
    <w:pPr>
      <w:tabs>
        <w:tab w:val="right" w:leader="dot" w:pos="9072"/>
      </w:tabs>
      <w:spacing w:before="40" w:after="40"/>
      <w:ind w:left="284"/>
    </w:pPr>
    <w:rPr>
      <w:rFonts w:ascii="Times New Roman" w:hAnsi="Times New Roman"/>
    </w:rPr>
  </w:style>
  <w:style w:type="paragraph" w:styleId="TOC1">
    <w:name w:val="toc 1"/>
    <w:basedOn w:val="TOCBase"/>
    <w:next w:val="Normal"/>
    <w:rsid w:val="00FC441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41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417"/>
    <w:rPr>
      <w:rFonts w:ascii="Times New Roman" w:eastAsia="Times New Roman" w:hAnsi="Times New Roman" w:cs="Times New Roman"/>
      <w:sz w:val="16"/>
      <w:lang w:eastAsia="en-US"/>
    </w:rPr>
  </w:style>
  <w:style w:type="paragraph" w:styleId="Title">
    <w:name w:val="Title"/>
    <w:basedOn w:val="HeadingBase"/>
    <w:link w:val="TitleChar"/>
    <w:qFormat/>
    <w:rsid w:val="00FC4417"/>
    <w:pPr>
      <w:spacing w:before="5040"/>
      <w:jc w:val="center"/>
    </w:pPr>
    <w:rPr>
      <w:sz w:val="48"/>
      <w:szCs w:val="72"/>
      <w:lang w:val="en-US"/>
    </w:rPr>
  </w:style>
  <w:style w:type="character" w:customStyle="1" w:styleId="TitleChar">
    <w:name w:val="Title Char"/>
    <w:basedOn w:val="DefaultParagraphFont"/>
    <w:link w:val="Title"/>
    <w:rsid w:val="00FC441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417"/>
    <w:pPr>
      <w:tabs>
        <w:tab w:val="left" w:pos="3600"/>
        <w:tab w:val="left" w:pos="3958"/>
      </w:tabs>
    </w:pPr>
  </w:style>
  <w:style w:type="paragraph" w:customStyle="1" w:styleId="Note">
    <w:name w:val="Note"/>
    <w:basedOn w:val="BodyText"/>
    <w:rsid w:val="00FC441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417"/>
    <w:pPr>
      <w:framePr w:wrap="auto" w:hAnchor="text" w:y="6049"/>
    </w:pPr>
    <w:rPr>
      <w:color w:val="000000"/>
      <w:sz w:val="40"/>
    </w:rPr>
  </w:style>
  <w:style w:type="paragraph" w:customStyle="1" w:styleId="TOCTitle">
    <w:name w:val="TOCTitle"/>
    <w:basedOn w:val="Heading1"/>
    <w:rsid w:val="00FC4417"/>
    <w:pPr>
      <w:spacing w:after="240"/>
      <w:jc w:val="center"/>
      <w:outlineLvl w:val="9"/>
    </w:pPr>
    <w:rPr>
      <w:caps/>
    </w:rPr>
  </w:style>
  <w:style w:type="paragraph" w:customStyle="1" w:styleId="Version">
    <w:name w:val="Version"/>
    <w:rsid w:val="00FC441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417"/>
    <w:pPr>
      <w:keepNext w:val="0"/>
      <w:tabs>
        <w:tab w:val="right" w:pos="4176"/>
      </w:tabs>
      <w:ind w:left="198" w:hanging="198"/>
    </w:pPr>
    <w:rPr>
      <w:rFonts w:ascii="Garamond" w:hAnsi="Garamond"/>
    </w:rPr>
  </w:style>
  <w:style w:type="paragraph" w:styleId="IndexHeading">
    <w:name w:val="index heading"/>
    <w:basedOn w:val="Normal"/>
    <w:next w:val="Index1"/>
    <w:semiHidden/>
    <w:rsid w:val="00FC4417"/>
    <w:pPr>
      <w:spacing w:before="120" w:after="120"/>
    </w:pPr>
    <w:rPr>
      <w:rFonts w:ascii="Arial" w:hAnsi="Arial"/>
      <w:b/>
      <w:color w:val="918585"/>
      <w:sz w:val="24"/>
    </w:rPr>
  </w:style>
  <w:style w:type="paragraph" w:styleId="Header">
    <w:name w:val="header"/>
    <w:basedOn w:val="Normal"/>
    <w:link w:val="HeaderChar"/>
    <w:rsid w:val="00FC441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417"/>
    <w:rPr>
      <w:rFonts w:ascii="Times New Roman" w:eastAsia="Times New Roman" w:hAnsi="Times New Roman" w:cs="Times New Roman"/>
      <w:sz w:val="16"/>
      <w:szCs w:val="20"/>
      <w:lang w:val="en-GB" w:eastAsia="en-US"/>
    </w:rPr>
  </w:style>
  <w:style w:type="paragraph" w:customStyle="1" w:styleId="Chapter">
    <w:name w:val="Chapter"/>
    <w:basedOn w:val="Normal"/>
    <w:rsid w:val="00FC4417"/>
    <w:pPr>
      <w:spacing w:before="240"/>
    </w:pPr>
    <w:rPr>
      <w:rFonts w:ascii="Times New Roman" w:hAnsi="Times New Roman"/>
      <w:smallCaps/>
      <w:spacing w:val="80"/>
      <w:sz w:val="28"/>
    </w:rPr>
  </w:style>
  <w:style w:type="paragraph" w:customStyle="1" w:styleId="InChapter">
    <w:name w:val="InChapter"/>
    <w:basedOn w:val="Heading3"/>
    <w:rsid w:val="00FC4417"/>
    <w:pPr>
      <w:spacing w:after="240"/>
      <w:outlineLvl w:val="9"/>
    </w:pPr>
    <w:rPr>
      <w:noProof/>
    </w:rPr>
  </w:style>
  <w:style w:type="paragraph" w:styleId="Index2">
    <w:name w:val="index 2"/>
    <w:basedOn w:val="Normal"/>
    <w:next w:val="Normal"/>
    <w:semiHidden/>
    <w:rsid w:val="00FC4417"/>
    <w:pPr>
      <w:tabs>
        <w:tab w:val="right" w:pos="4176"/>
      </w:tabs>
      <w:ind w:left="568" w:hanging="284"/>
    </w:pPr>
    <w:rPr>
      <w:rFonts w:ascii="Garamond" w:hAnsi="Garamond"/>
    </w:rPr>
  </w:style>
  <w:style w:type="paragraph" w:customStyle="1" w:styleId="Byline">
    <w:name w:val="Byline"/>
    <w:rsid w:val="00FC441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417"/>
    <w:pPr>
      <w:tabs>
        <w:tab w:val="clear" w:pos="3600"/>
        <w:tab w:val="clear" w:pos="3958"/>
      </w:tabs>
      <w:jc w:val="right"/>
    </w:pPr>
  </w:style>
  <w:style w:type="paragraph" w:styleId="Caption">
    <w:name w:val="caption"/>
    <w:basedOn w:val="BodyText"/>
    <w:next w:val="Normal"/>
    <w:qFormat/>
    <w:rsid w:val="00FC4417"/>
    <w:pPr>
      <w:framePr w:w="2268" w:hSpace="181" w:vSpace="181" w:wrap="around" w:vAnchor="text" w:hAnchor="page" w:x="1135" w:y="285" w:anchorLock="1"/>
    </w:pPr>
    <w:rPr>
      <w:i/>
    </w:rPr>
  </w:style>
  <w:style w:type="paragraph" w:customStyle="1" w:styleId="MiniTOCTitle">
    <w:name w:val="MiniTOCTitle"/>
    <w:basedOn w:val="Heading4"/>
    <w:rsid w:val="00FC4417"/>
    <w:pPr>
      <w:spacing w:before="240"/>
      <w:outlineLvl w:val="9"/>
    </w:pPr>
    <w:rPr>
      <w:noProof/>
      <w:sz w:val="24"/>
    </w:rPr>
  </w:style>
  <w:style w:type="paragraph" w:customStyle="1" w:styleId="MiniTOCItem">
    <w:name w:val="MiniTOCItem"/>
    <w:basedOn w:val="ListBullet"/>
    <w:rsid w:val="00FC4417"/>
    <w:pPr>
      <w:numPr>
        <w:numId w:val="0"/>
      </w:numPr>
      <w:tabs>
        <w:tab w:val="right" w:leader="dot" w:pos="6521"/>
      </w:tabs>
      <w:spacing w:before="0" w:after="0"/>
    </w:pPr>
  </w:style>
  <w:style w:type="paragraph" w:customStyle="1" w:styleId="TOFTitle">
    <w:name w:val="TOFTitle"/>
    <w:basedOn w:val="TOCTitle"/>
    <w:rsid w:val="00FC4417"/>
  </w:style>
  <w:style w:type="paragraph" w:styleId="TableofFigures">
    <w:name w:val="table of figures"/>
    <w:basedOn w:val="Normal"/>
    <w:next w:val="Normal"/>
    <w:semiHidden/>
    <w:rsid w:val="00FC4417"/>
    <w:pPr>
      <w:tabs>
        <w:tab w:val="right" w:leader="dot" w:pos="9072"/>
      </w:tabs>
      <w:ind w:left="970" w:hanging="403"/>
    </w:pPr>
    <w:rPr>
      <w:rFonts w:ascii="Times New Roman" w:hAnsi="Times New Roman"/>
      <w:b/>
    </w:rPr>
  </w:style>
  <w:style w:type="paragraph" w:styleId="ListNumber">
    <w:name w:val="List Number"/>
    <w:basedOn w:val="List"/>
    <w:rsid w:val="00FC4417"/>
    <w:pPr>
      <w:numPr>
        <w:numId w:val="16"/>
      </w:numPr>
      <w:tabs>
        <w:tab w:val="clear" w:pos="340"/>
      </w:tabs>
    </w:pPr>
  </w:style>
  <w:style w:type="character" w:customStyle="1" w:styleId="WingdingSymbols">
    <w:name w:val="Wingding Symbols"/>
    <w:rsid w:val="00FC4417"/>
    <w:rPr>
      <w:rFonts w:ascii="Wingdings" w:hAnsi="Wingdings"/>
    </w:rPr>
  </w:style>
  <w:style w:type="paragraph" w:customStyle="1" w:styleId="TableHeading">
    <w:name w:val="Table Heading"/>
    <w:basedOn w:val="HeadingBase"/>
    <w:rsid w:val="00FC4417"/>
    <w:pPr>
      <w:keepLines/>
      <w:pBdr>
        <w:bottom w:val="single" w:sz="6" w:space="1" w:color="918585"/>
      </w:pBdr>
      <w:spacing w:before="240"/>
    </w:pPr>
  </w:style>
  <w:style w:type="character" w:customStyle="1" w:styleId="HotSpot">
    <w:name w:val="HotSpot"/>
    <w:rsid w:val="00FC4417"/>
    <w:rPr>
      <w:color w:val="0033CC"/>
      <w:u w:val="none"/>
    </w:rPr>
  </w:style>
  <w:style w:type="paragraph" w:customStyle="1" w:styleId="BodyTextRight">
    <w:name w:val="Body Text Right"/>
    <w:basedOn w:val="BodyText"/>
    <w:rsid w:val="00FC4417"/>
    <w:pPr>
      <w:spacing w:before="0" w:after="0"/>
      <w:jc w:val="right"/>
    </w:pPr>
  </w:style>
  <w:style w:type="paragraph" w:styleId="Index3">
    <w:name w:val="index 3"/>
    <w:basedOn w:val="ListNumber2"/>
    <w:next w:val="Normal"/>
    <w:semiHidden/>
    <w:rsid w:val="00FC4417"/>
    <w:pPr>
      <w:numPr>
        <w:numId w:val="0"/>
      </w:numPr>
      <w:tabs>
        <w:tab w:val="right" w:leader="dot" w:pos="4176"/>
      </w:tabs>
    </w:pPr>
  </w:style>
  <w:style w:type="paragraph" w:styleId="ListNumber2">
    <w:name w:val="List Number 2"/>
    <w:basedOn w:val="List2"/>
    <w:rsid w:val="00FC4417"/>
    <w:pPr>
      <w:numPr>
        <w:numId w:val="11"/>
      </w:numPr>
      <w:tabs>
        <w:tab w:val="clear" w:pos="1060"/>
      </w:tabs>
    </w:pPr>
  </w:style>
  <w:style w:type="paragraph" w:customStyle="1" w:styleId="MarginNote">
    <w:name w:val="Margin Note"/>
    <w:basedOn w:val="BodyText"/>
    <w:rsid w:val="00FC441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41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41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417"/>
    <w:rPr>
      <w:sz w:val="32"/>
    </w:rPr>
  </w:style>
  <w:style w:type="paragraph" w:customStyle="1" w:styleId="HeadingProcedure">
    <w:name w:val="Heading Procedure"/>
    <w:basedOn w:val="HeadingBase"/>
    <w:next w:val="Normal"/>
    <w:rsid w:val="00FC4417"/>
    <w:pPr>
      <w:tabs>
        <w:tab w:val="left" w:pos="0"/>
      </w:tabs>
      <w:spacing w:before="120" w:after="60"/>
    </w:pPr>
    <w:rPr>
      <w:i/>
      <w:color w:val="918585"/>
      <w:sz w:val="22"/>
    </w:rPr>
  </w:style>
  <w:style w:type="paragraph" w:customStyle="1" w:styleId="TableBodyText">
    <w:name w:val="Table Body Text"/>
    <w:basedOn w:val="BodyText"/>
    <w:rsid w:val="00FC4417"/>
    <w:pPr>
      <w:spacing w:before="60" w:after="60"/>
    </w:pPr>
  </w:style>
  <w:style w:type="paragraph" w:styleId="ListContinue">
    <w:name w:val="List Continue"/>
    <w:basedOn w:val="List"/>
    <w:rsid w:val="00FC4417"/>
    <w:pPr>
      <w:ind w:firstLine="0"/>
    </w:pPr>
  </w:style>
  <w:style w:type="paragraph" w:customStyle="1" w:styleId="ListNote">
    <w:name w:val="List Note"/>
    <w:basedOn w:val="List"/>
    <w:rsid w:val="00FC4417"/>
    <w:pPr>
      <w:pBdr>
        <w:top w:val="single" w:sz="6" w:space="2" w:color="918585"/>
        <w:bottom w:val="single" w:sz="6" w:space="2" w:color="918585"/>
      </w:pBdr>
      <w:tabs>
        <w:tab w:val="left" w:pos="1021"/>
      </w:tabs>
      <w:ind w:firstLine="0"/>
    </w:pPr>
  </w:style>
  <w:style w:type="paragraph" w:customStyle="1" w:styleId="Warning">
    <w:name w:val="Warning"/>
    <w:basedOn w:val="BodyText"/>
    <w:rsid w:val="00FC4417"/>
    <w:pPr>
      <w:shd w:val="clear" w:color="auto" w:fill="D9D9D9"/>
      <w:tabs>
        <w:tab w:val="left" w:pos="992"/>
      </w:tabs>
      <w:ind w:left="119" w:right="119"/>
    </w:pPr>
    <w:rPr>
      <w:sz w:val="20"/>
    </w:rPr>
  </w:style>
  <w:style w:type="paragraph" w:customStyle="1" w:styleId="MarginIcons">
    <w:name w:val="Margin Icons"/>
    <w:basedOn w:val="BodyText"/>
    <w:rsid w:val="00FC441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417"/>
    <w:rPr>
      <w:rFonts w:ascii="Courier New" w:hAnsi="Courier New"/>
    </w:rPr>
  </w:style>
  <w:style w:type="paragraph" w:customStyle="1" w:styleId="NoteBullet">
    <w:name w:val="Note Bullet"/>
    <w:basedOn w:val="Note"/>
    <w:rsid w:val="00FC4417"/>
    <w:pPr>
      <w:tabs>
        <w:tab w:val="clear" w:pos="680"/>
      </w:tabs>
      <w:spacing w:before="60" w:after="60"/>
    </w:pPr>
  </w:style>
  <w:style w:type="paragraph" w:customStyle="1" w:styleId="SubHeading2">
    <w:name w:val="SubHeading2"/>
    <w:basedOn w:val="HeadingBase"/>
    <w:rsid w:val="00FC4417"/>
    <w:pPr>
      <w:spacing w:before="240" w:after="60"/>
    </w:pPr>
    <w:rPr>
      <w:sz w:val="20"/>
    </w:rPr>
  </w:style>
  <w:style w:type="paragraph" w:customStyle="1" w:styleId="SubHeading1">
    <w:name w:val="SubHeading1"/>
    <w:basedOn w:val="HeadingBase"/>
    <w:rsid w:val="00FC4417"/>
    <w:pPr>
      <w:spacing w:before="240" w:after="60"/>
    </w:pPr>
    <w:rPr>
      <w:color w:val="918585"/>
      <w:sz w:val="22"/>
    </w:rPr>
  </w:style>
  <w:style w:type="paragraph" w:customStyle="1" w:styleId="SideHeading">
    <w:name w:val="Side Heading"/>
    <w:basedOn w:val="HeadingBase"/>
    <w:rsid w:val="00FC441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417"/>
    <w:pPr>
      <w:numPr>
        <w:numId w:val="12"/>
      </w:numPr>
    </w:pPr>
  </w:style>
  <w:style w:type="paragraph" w:styleId="PlainText">
    <w:name w:val="Plain Text"/>
    <w:basedOn w:val="Normal"/>
    <w:link w:val="PlainTextChar"/>
    <w:rsid w:val="00FC4417"/>
    <w:rPr>
      <w:sz w:val="20"/>
    </w:rPr>
  </w:style>
  <w:style w:type="character" w:customStyle="1" w:styleId="PlainTextChar">
    <w:name w:val="Plain Text Char"/>
    <w:basedOn w:val="DefaultParagraphFont"/>
    <w:link w:val="PlainText"/>
    <w:rsid w:val="00FC4417"/>
    <w:rPr>
      <w:rFonts w:ascii="Courier New" w:eastAsia="Times New Roman" w:hAnsi="Courier New" w:cs="Times New Roman"/>
      <w:sz w:val="20"/>
      <w:szCs w:val="20"/>
      <w:lang w:eastAsia="en-US"/>
    </w:rPr>
  </w:style>
  <w:style w:type="character" w:customStyle="1" w:styleId="MenuOption">
    <w:name w:val="Menu Option"/>
    <w:basedOn w:val="DefaultParagraphFont"/>
    <w:rsid w:val="00FC4417"/>
    <w:rPr>
      <w:b/>
      <w:smallCaps/>
    </w:rPr>
  </w:style>
  <w:style w:type="paragraph" w:customStyle="1" w:styleId="TableListNumber">
    <w:name w:val="Table List Number"/>
    <w:basedOn w:val="ListNumber"/>
    <w:rsid w:val="00FC4417"/>
    <w:pPr>
      <w:numPr>
        <w:numId w:val="0"/>
      </w:numPr>
    </w:pPr>
  </w:style>
  <w:style w:type="paragraph" w:styleId="TOC4">
    <w:name w:val="toc 4"/>
    <w:basedOn w:val="TOCBase"/>
    <w:next w:val="Normal"/>
    <w:semiHidden/>
    <w:rsid w:val="00FC4417"/>
    <w:pPr>
      <w:tabs>
        <w:tab w:val="right" w:leader="dot" w:pos="9071"/>
      </w:tabs>
      <w:ind w:left="1701"/>
    </w:pPr>
  </w:style>
  <w:style w:type="paragraph" w:customStyle="1" w:styleId="ListAlpha">
    <w:name w:val="List Alpha"/>
    <w:basedOn w:val="List"/>
    <w:rsid w:val="00FC4417"/>
    <w:pPr>
      <w:numPr>
        <w:numId w:val="10"/>
      </w:numPr>
    </w:pPr>
  </w:style>
  <w:style w:type="paragraph" w:customStyle="1" w:styleId="ListAlpha2">
    <w:name w:val="List Alpha 2"/>
    <w:basedOn w:val="List2"/>
    <w:rsid w:val="00FC4417"/>
    <w:pPr>
      <w:numPr>
        <w:numId w:val="9"/>
      </w:numPr>
    </w:pPr>
  </w:style>
  <w:style w:type="paragraph" w:styleId="List2">
    <w:name w:val="List 2"/>
    <w:basedOn w:val="BodyText"/>
    <w:rsid w:val="00FC4417"/>
    <w:pPr>
      <w:tabs>
        <w:tab w:val="left" w:pos="680"/>
      </w:tabs>
      <w:spacing w:before="60" w:after="60"/>
      <w:ind w:left="680" w:hanging="340"/>
    </w:pPr>
  </w:style>
  <w:style w:type="paragraph" w:styleId="List3">
    <w:name w:val="List 3"/>
    <w:basedOn w:val="BodyText"/>
    <w:rsid w:val="00FC4417"/>
    <w:pPr>
      <w:tabs>
        <w:tab w:val="left" w:pos="1021"/>
      </w:tabs>
      <w:spacing w:before="60" w:after="60"/>
      <w:ind w:left="1020" w:hanging="340"/>
    </w:pPr>
  </w:style>
  <w:style w:type="paragraph" w:styleId="List4">
    <w:name w:val="List 4"/>
    <w:basedOn w:val="BodyText"/>
    <w:rsid w:val="00FC4417"/>
    <w:pPr>
      <w:tabs>
        <w:tab w:val="left" w:pos="1361"/>
      </w:tabs>
      <w:spacing w:before="60" w:after="60"/>
      <w:ind w:left="1361" w:hanging="340"/>
    </w:pPr>
  </w:style>
  <w:style w:type="paragraph" w:styleId="List5">
    <w:name w:val="List 5"/>
    <w:basedOn w:val="BodyText"/>
    <w:rsid w:val="00FC4417"/>
    <w:pPr>
      <w:tabs>
        <w:tab w:val="left" w:pos="1701"/>
      </w:tabs>
      <w:spacing w:before="60" w:after="60"/>
      <w:ind w:left="1701" w:hanging="340"/>
    </w:pPr>
  </w:style>
  <w:style w:type="paragraph" w:styleId="ListBullet4">
    <w:name w:val="List Bullet 4"/>
    <w:basedOn w:val="List4"/>
    <w:rsid w:val="00FC4417"/>
    <w:pPr>
      <w:numPr>
        <w:numId w:val="4"/>
      </w:numPr>
      <w:tabs>
        <w:tab w:val="clear" w:pos="1361"/>
      </w:tabs>
    </w:pPr>
  </w:style>
  <w:style w:type="paragraph" w:styleId="ListBullet5">
    <w:name w:val="List Bullet 5"/>
    <w:basedOn w:val="List5"/>
    <w:rsid w:val="00FC4417"/>
    <w:pPr>
      <w:numPr>
        <w:numId w:val="5"/>
      </w:numPr>
    </w:pPr>
  </w:style>
  <w:style w:type="paragraph" w:styleId="ListContinue2">
    <w:name w:val="List Continue 2"/>
    <w:basedOn w:val="List2"/>
    <w:rsid w:val="00FC4417"/>
    <w:pPr>
      <w:ind w:firstLine="0"/>
    </w:pPr>
  </w:style>
  <w:style w:type="paragraph" w:styleId="ListContinue3">
    <w:name w:val="List Continue 3"/>
    <w:basedOn w:val="List3"/>
    <w:rsid w:val="00FC4417"/>
    <w:pPr>
      <w:ind w:left="1021" w:firstLine="0"/>
    </w:pPr>
  </w:style>
  <w:style w:type="paragraph" w:styleId="ListContinue4">
    <w:name w:val="List Continue 4"/>
    <w:basedOn w:val="List4"/>
    <w:rsid w:val="00FC4417"/>
    <w:pPr>
      <w:ind w:firstLine="0"/>
    </w:pPr>
  </w:style>
  <w:style w:type="paragraph" w:styleId="ListContinue5">
    <w:name w:val="List Continue 5"/>
    <w:basedOn w:val="List5"/>
    <w:rsid w:val="00FC4417"/>
    <w:pPr>
      <w:ind w:firstLine="0"/>
    </w:pPr>
  </w:style>
  <w:style w:type="paragraph" w:styleId="ListNumber3">
    <w:name w:val="List Number 3"/>
    <w:basedOn w:val="List3"/>
    <w:rsid w:val="00FC4417"/>
    <w:pPr>
      <w:numPr>
        <w:numId w:val="6"/>
      </w:numPr>
    </w:pPr>
  </w:style>
  <w:style w:type="paragraph" w:styleId="ListNumber4">
    <w:name w:val="List Number 4"/>
    <w:basedOn w:val="List4"/>
    <w:rsid w:val="00FC4417"/>
    <w:pPr>
      <w:numPr>
        <w:numId w:val="7"/>
      </w:numPr>
    </w:pPr>
  </w:style>
  <w:style w:type="paragraph" w:styleId="ListNumber5">
    <w:name w:val="List Number 5"/>
    <w:basedOn w:val="List5"/>
    <w:rsid w:val="00FC4417"/>
    <w:pPr>
      <w:numPr>
        <w:numId w:val="8"/>
      </w:numPr>
    </w:pPr>
  </w:style>
  <w:style w:type="paragraph" w:styleId="BlockText">
    <w:name w:val="Block Text"/>
    <w:basedOn w:val="Normal"/>
    <w:rsid w:val="00FC4417"/>
    <w:pPr>
      <w:spacing w:after="120"/>
      <w:ind w:left="1440" w:right="1440"/>
    </w:pPr>
  </w:style>
  <w:style w:type="character" w:customStyle="1" w:styleId="Subscript">
    <w:name w:val="Subscript"/>
    <w:basedOn w:val="DefaultParagraphFont"/>
    <w:rsid w:val="00FC4417"/>
    <w:rPr>
      <w:sz w:val="16"/>
      <w:vertAlign w:val="subscript"/>
    </w:rPr>
  </w:style>
  <w:style w:type="character" w:customStyle="1" w:styleId="Superscript">
    <w:name w:val="Superscript"/>
    <w:basedOn w:val="DefaultParagraphFont"/>
    <w:rsid w:val="00FC4417"/>
    <w:rPr>
      <w:sz w:val="16"/>
      <w:vertAlign w:val="superscript"/>
    </w:rPr>
  </w:style>
  <w:style w:type="character" w:customStyle="1" w:styleId="Symbols">
    <w:name w:val="Symbols"/>
    <w:basedOn w:val="DefaultParagraphFont"/>
    <w:rsid w:val="00FC4417"/>
    <w:rPr>
      <w:rFonts w:ascii="Symbol" w:hAnsi="Symbol"/>
    </w:rPr>
  </w:style>
  <w:style w:type="character" w:customStyle="1" w:styleId="MenuOptions">
    <w:name w:val="Menu Options"/>
    <w:basedOn w:val="DefaultParagraphFont"/>
    <w:rsid w:val="00FC4417"/>
    <w:rPr>
      <w:rFonts w:ascii="Arial Narrow" w:hAnsi="Arial Narrow"/>
      <w:smallCaps/>
    </w:rPr>
  </w:style>
  <w:style w:type="character" w:customStyle="1" w:styleId="Buttons">
    <w:name w:val="Buttons"/>
    <w:basedOn w:val="DefaultParagraphFont"/>
    <w:rsid w:val="00FC4417"/>
    <w:rPr>
      <w:b/>
    </w:rPr>
  </w:style>
  <w:style w:type="character" w:customStyle="1" w:styleId="Underlined">
    <w:name w:val="Underlined"/>
    <w:basedOn w:val="DefaultParagraphFont"/>
    <w:rsid w:val="00FC4417"/>
    <w:rPr>
      <w:u w:val="single"/>
    </w:rPr>
  </w:style>
  <w:style w:type="paragraph" w:customStyle="1" w:styleId="TableBodyTextRight">
    <w:name w:val="Table Body Text Right"/>
    <w:basedOn w:val="TableBodyText"/>
    <w:rsid w:val="00FC4417"/>
    <w:pPr>
      <w:widowControl w:val="0"/>
      <w:autoSpaceDE w:val="0"/>
      <w:autoSpaceDN w:val="0"/>
      <w:adjustRightInd w:val="0"/>
      <w:jc w:val="right"/>
    </w:pPr>
    <w:rPr>
      <w:rFonts w:cs="Arial"/>
      <w:szCs w:val="18"/>
    </w:rPr>
  </w:style>
  <w:style w:type="paragraph" w:customStyle="1" w:styleId="CopyrightText">
    <w:name w:val="Copyright Text"/>
    <w:basedOn w:val="BodyText"/>
    <w:rsid w:val="00FC4417"/>
    <w:rPr>
      <w:sz w:val="18"/>
    </w:rPr>
  </w:style>
  <w:style w:type="paragraph" w:customStyle="1" w:styleId="BodySmallRight">
    <w:name w:val="Body Small Right"/>
    <w:basedOn w:val="BodyTextRight"/>
    <w:rsid w:val="00FC4417"/>
    <w:rPr>
      <w:sz w:val="18"/>
      <w:szCs w:val="18"/>
    </w:rPr>
  </w:style>
  <w:style w:type="paragraph" w:customStyle="1" w:styleId="MarginEdition">
    <w:name w:val="Margin Edition"/>
    <w:basedOn w:val="MarginNote"/>
    <w:rsid w:val="00FC4417"/>
    <w:pPr>
      <w:spacing w:before="0" w:after="0"/>
    </w:pPr>
    <w:rPr>
      <w:rFonts w:ascii="Times New Roman" w:hAnsi="Times New Roman"/>
      <w:color w:val="999999"/>
    </w:rPr>
  </w:style>
  <w:style w:type="paragraph" w:customStyle="1" w:styleId="Spacer">
    <w:name w:val="Spacer"/>
    <w:basedOn w:val="Normal"/>
    <w:rsid w:val="00FC4417"/>
    <w:rPr>
      <w:sz w:val="2"/>
      <w:szCs w:val="2"/>
    </w:rPr>
  </w:style>
  <w:style w:type="character" w:customStyle="1" w:styleId="Small">
    <w:name w:val="Small"/>
    <w:basedOn w:val="DefaultParagraphFont"/>
    <w:rsid w:val="00FC4417"/>
    <w:rPr>
      <w:sz w:val="16"/>
    </w:rPr>
  </w:style>
  <w:style w:type="paragraph" w:customStyle="1" w:styleId="WideTable">
    <w:name w:val="Wide Table"/>
    <w:basedOn w:val="Normal"/>
    <w:rsid w:val="00FC4417"/>
    <w:pPr>
      <w:ind w:left="-1418"/>
    </w:pPr>
    <w:rPr>
      <w:sz w:val="2"/>
      <w:szCs w:val="2"/>
    </w:rPr>
  </w:style>
  <w:style w:type="character" w:styleId="PageNumber">
    <w:name w:val="page number"/>
    <w:basedOn w:val="DefaultParagraphFont"/>
    <w:rsid w:val="00FC4417"/>
  </w:style>
  <w:style w:type="paragraph" w:styleId="Quote">
    <w:name w:val="Quote"/>
    <w:basedOn w:val="Heading1"/>
    <w:link w:val="QuoteChar"/>
    <w:qFormat/>
    <w:rsid w:val="00FC4417"/>
    <w:rPr>
      <w:b w:val="0"/>
      <w:sz w:val="72"/>
      <w:szCs w:val="72"/>
      <w:lang w:val="en-NZ"/>
    </w:rPr>
  </w:style>
  <w:style w:type="character" w:customStyle="1" w:styleId="QuoteChar">
    <w:name w:val="Quote Char"/>
    <w:basedOn w:val="DefaultParagraphFont"/>
    <w:link w:val="Quote"/>
    <w:rsid w:val="00FC441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417"/>
    <w:pPr>
      <w:pageBreakBefore/>
    </w:pPr>
  </w:style>
  <w:style w:type="paragraph" w:customStyle="1" w:styleId="Border">
    <w:name w:val="Border"/>
    <w:basedOn w:val="Normal"/>
    <w:qFormat/>
    <w:rsid w:val="00FC441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417"/>
    <w:rPr>
      <w:b/>
      <w:bCs/>
      <w:i/>
      <w:iCs/>
      <w:color w:val="auto"/>
    </w:rPr>
  </w:style>
  <w:style w:type="paragraph" w:styleId="IntenseQuote">
    <w:name w:val="Intense Quote"/>
    <w:basedOn w:val="Normal"/>
    <w:next w:val="Normal"/>
    <w:link w:val="IntenseQuoteChar"/>
    <w:uiPriority w:val="30"/>
    <w:qFormat/>
    <w:rsid w:val="00FC441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41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417"/>
    <w:rPr>
      <w:smallCaps/>
      <w:color w:val="auto"/>
      <w:u w:val="single"/>
    </w:rPr>
  </w:style>
  <w:style w:type="character" w:styleId="IntenseReference">
    <w:name w:val="Intense Reference"/>
    <w:basedOn w:val="DefaultParagraphFont"/>
    <w:uiPriority w:val="32"/>
    <w:qFormat/>
    <w:rsid w:val="00FC4417"/>
    <w:rPr>
      <w:b/>
      <w:bCs/>
      <w:smallCaps/>
      <w:color w:val="auto"/>
      <w:spacing w:val="5"/>
      <w:u w:val="single"/>
    </w:rPr>
  </w:style>
  <w:style w:type="paragraph" w:customStyle="1" w:styleId="2ColumnHeading">
    <w:name w:val="2Column Heading"/>
    <w:basedOn w:val="BodyText"/>
    <w:qFormat/>
    <w:rsid w:val="00FC4417"/>
    <w:pPr>
      <w:spacing w:after="60"/>
      <w:ind w:left="-2268"/>
    </w:pPr>
    <w:rPr>
      <w:b/>
    </w:rPr>
  </w:style>
  <w:style w:type="paragraph" w:customStyle="1" w:styleId="Heading1TOC">
    <w:name w:val="Heading1 TOC"/>
    <w:basedOn w:val="Normal"/>
    <w:qFormat/>
    <w:rsid w:val="00FC4417"/>
    <w:pPr>
      <w:spacing w:before="240" w:after="120"/>
    </w:pPr>
    <w:rPr>
      <w:rFonts w:ascii="Times New Roman" w:hAnsi="Times New Roman"/>
      <w:b/>
      <w:sz w:val="32"/>
    </w:rPr>
  </w:style>
  <w:style w:type="paragraph" w:customStyle="1" w:styleId="Heading2TOC">
    <w:name w:val="Heading2 TOC"/>
    <w:basedOn w:val="Normal"/>
    <w:qFormat/>
    <w:rsid w:val="00FC4417"/>
    <w:pPr>
      <w:spacing w:before="240" w:after="60"/>
    </w:pPr>
    <w:rPr>
      <w:rFonts w:ascii="Times New Roman" w:hAnsi="Times New Roman"/>
      <w:b/>
      <w:sz w:val="28"/>
    </w:rPr>
  </w:style>
  <w:style w:type="character" w:customStyle="1" w:styleId="Underline">
    <w:name w:val="Underline"/>
    <w:basedOn w:val="DefaultParagraphFont"/>
    <w:qFormat/>
    <w:rsid w:val="00FC4417"/>
    <w:rPr>
      <w:u w:val="single"/>
    </w:rPr>
  </w:style>
  <w:style w:type="character" w:customStyle="1" w:styleId="BoldandItalics">
    <w:name w:val="Bold and Italics"/>
    <w:qFormat/>
    <w:rsid w:val="00FC4417"/>
    <w:rPr>
      <w:b/>
      <w:i/>
      <w:u w:val="none"/>
    </w:rPr>
  </w:style>
  <w:style w:type="paragraph" w:styleId="BalloonText">
    <w:name w:val="Balloon Text"/>
    <w:basedOn w:val="Normal"/>
    <w:link w:val="BalloonTextChar"/>
    <w:rsid w:val="00FC4417"/>
    <w:rPr>
      <w:rFonts w:ascii="Tahoma" w:hAnsi="Tahoma" w:cs="Tahoma"/>
      <w:sz w:val="16"/>
      <w:szCs w:val="16"/>
    </w:rPr>
  </w:style>
  <w:style w:type="character" w:customStyle="1" w:styleId="BalloonTextChar">
    <w:name w:val="Balloon Text Char"/>
    <w:basedOn w:val="DefaultParagraphFont"/>
    <w:link w:val="BalloonText"/>
    <w:rsid w:val="00FC441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41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41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417"/>
    <w:rPr>
      <w:b/>
      <w:color w:val="660033"/>
      <w:spacing w:val="0"/>
    </w:rPr>
  </w:style>
  <w:style w:type="paragraph" w:customStyle="1" w:styleId="Nameditemlist">
    <w:name w:val="Named item list"/>
    <w:basedOn w:val="BodyText"/>
    <w:qFormat/>
    <w:rsid w:val="00FC4417"/>
    <w:pPr>
      <w:tabs>
        <w:tab w:val="left" w:pos="2835"/>
      </w:tabs>
      <w:ind w:left="2835" w:hanging="2835"/>
    </w:pPr>
  </w:style>
  <w:style w:type="paragraph" w:customStyle="1" w:styleId="BodyTextnopadding">
    <w:name w:val="Body Text no padding"/>
    <w:basedOn w:val="BodyText"/>
    <w:qFormat/>
    <w:rsid w:val="00FC4417"/>
    <w:pPr>
      <w:spacing w:before="0" w:after="0"/>
    </w:pPr>
  </w:style>
  <w:style w:type="paragraph" w:customStyle="1" w:styleId="BodyTextBold">
    <w:name w:val="Body Text Bold"/>
    <w:basedOn w:val="BodyText"/>
    <w:qFormat/>
    <w:rsid w:val="00FC4417"/>
    <w:rPr>
      <w:b/>
    </w:rPr>
  </w:style>
  <w:style w:type="character" w:styleId="Hyperlink">
    <w:name w:val="Hyperlink"/>
    <w:basedOn w:val="DefaultParagraphFont"/>
    <w:uiPriority w:val="99"/>
    <w:unhideWhenUsed/>
    <w:rsid w:val="008419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1836</Words>
  <Characters>11828</Characters>
  <Application>Microsoft Office Word</Application>
  <DocSecurity>0</DocSecurity>
  <Lines>295</Lines>
  <Paragraphs>189</Paragraphs>
  <ScaleCrop>false</ScaleCrop>
  <Company>Author-it Software Corporation Ltd.</Company>
  <LinksUpToDate>false</LinksUpToDate>
  <CharactersWithSpaces>13475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HLTAMAT001 Provide antenatal health care</dc:title>
  <dc:subject>Approved</dc:subject>
  <dc:creator>HumanAbility</dc:creator>
  <cp:keywords>Release: 1</cp:keywords>
  <dc:description>Review Date: 12 April 2008</dc:description>
  <cp:lastModifiedBy>HSD_TPCMSd.prod</cp:lastModifiedBy>
  <cp:revision>3</cp:revision>
  <dcterms:created xsi:type="dcterms:W3CDTF">2025-03-01T09:11:00Z</dcterms:created>
  <dcterms:modified xsi:type="dcterms:W3CDTF">2025-03-01T09:11:00Z</dcterms:modified>
</cp:coreProperties>
</file>