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908" w:rsidP="000D1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HLTAIN002 Provide non-client contact support in an acute care environment</w:t>
      </w:r>
      <w:r>
        <w:fldChar w:fldCharType="end"/>
      </w:r>
    </w:p>
    <w:p w:rsidR="000D1908" w:rsidP="000D1908">
      <w:pPr>
        <w:pStyle w:val="Version"/>
        <w:sectPr w:rsidSect="00936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AA0" w:rsidP="00936AA0">
      <w:pPr>
        <w:pStyle w:val="SuperHeading"/>
      </w:pPr>
      <w:r w:rsidRPr="00936AA0">
        <w:t>HLTAIN002 Provide non-client contact support in an acute care environment</w:t>
      </w:r>
    </w:p>
    <w:p w:rsidR="00000000" w:rsidRPr="00936AA0" w:rsidP="00936AA0">
      <w:pPr>
        <w:pStyle w:val="Heading1"/>
      </w:pPr>
      <w:bookmarkStart w:id="1" w:name="O_655836"/>
      <w:bookmarkEnd w:id="1"/>
      <w:r w:rsidRPr="00936A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36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A0" w:rsidP="00936AA0">
            <w:pPr>
              <w:pStyle w:val="BodyText"/>
            </w:pPr>
            <w:r w:rsidRPr="00936AA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A0">
            <w:pPr>
              <w:pStyle w:val="BodyText"/>
              <w:rPr>
                <w:lang w:val="en-NZ"/>
              </w:rPr>
            </w:pPr>
            <w:r w:rsidRPr="00936AA0">
              <w:rPr>
                <w:rStyle w:val="SpecialBold"/>
              </w:rPr>
              <w:t>Comments</w:t>
            </w:r>
          </w:p>
        </w:tc>
      </w:tr>
      <w:tr w:rsidTr="00936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A0">
            <w:pPr>
              <w:pStyle w:val="BodyText"/>
              <w:rPr>
                <w:lang w:val="en-NZ"/>
              </w:rPr>
            </w:pPr>
            <w:r w:rsidRPr="00936AA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A0" w:rsidP="00936AA0">
            <w:pPr>
              <w:pStyle w:val="BodyText"/>
            </w:pPr>
            <w:r w:rsidRPr="00936AA0">
              <w:t xml:space="preserve">This version was released in </w:t>
            </w:r>
            <w:r w:rsidRPr="00936AA0">
              <w:rPr>
                <w:rStyle w:val="Emphasis"/>
              </w:rPr>
              <w:t>HLT Health Training Package release 2.0</w:t>
            </w:r>
            <w:r w:rsidRPr="00936AA0">
              <w:t xml:space="preserve"> and meets the requirements of the 2012 Standards for Training Packages.</w:t>
            </w:r>
          </w:p>
          <w:p w:rsidR="00000000" w:rsidRPr="00936AA0" w:rsidP="00936AA0">
            <w:pPr>
              <w:pStyle w:val="BodyText"/>
            </w:pPr>
            <w:r w:rsidRPr="00936AA0">
              <w:t>Significant changes to the elements and performance criteria. New evidence requirements for assessment including volume and frequency requirements. Significant change to knowledge evi</w:t>
            </w:r>
            <w:r w:rsidRPr="00936AA0">
              <w:t>dence.</w:t>
            </w:r>
          </w:p>
        </w:tc>
      </w:tr>
    </w:tbl>
    <w:p w:rsidR="00000000" w:rsidRPr="00936AA0" w:rsidP="00936AA0">
      <w:pPr>
        <w:pStyle w:val="BodyText"/>
      </w:pPr>
    </w:p>
    <w:p w:rsidR="00000000" w:rsidRPr="00936AA0" w:rsidP="00936AA0">
      <w:pPr>
        <w:pStyle w:val="AllowPageBreak"/>
      </w:pPr>
    </w:p>
    <w:p w:rsidR="00000000" w:rsidRPr="00936AA0" w:rsidP="00936AA0">
      <w:pPr>
        <w:pStyle w:val="Heading1"/>
      </w:pPr>
      <w:bookmarkStart w:id="2" w:name="O_655837"/>
      <w:bookmarkEnd w:id="2"/>
      <w:r w:rsidRPr="00936AA0">
        <w:t>Application</w:t>
      </w:r>
    </w:p>
    <w:p w:rsidR="00000000" w:rsidRPr="00936AA0" w:rsidP="000D1908">
      <w:pPr>
        <w:pStyle w:val="BodyText"/>
      </w:pPr>
      <w:r w:rsidRPr="00936AA0">
        <w:t>This unit describes the skills and knowledge required to provide a range of non-client contact support to a nursing team delivering nursing care in an acute care environment.</w:t>
      </w:r>
    </w:p>
    <w:p w:rsidR="00000000" w:rsidRPr="00936AA0" w:rsidP="000D1908">
      <w:pPr>
        <w:pStyle w:val="BodyText"/>
      </w:pPr>
      <w:r w:rsidRPr="00936AA0">
        <w:t>This unit applies to workers who support t</w:t>
      </w:r>
      <w:r w:rsidRPr="00936AA0">
        <w:t>he nursing care team under the direction and supervision of a registered nurse in an acute care setting.</w:t>
      </w:r>
    </w:p>
    <w:p w:rsidR="00000000" w:rsidRPr="000D1908" w:rsidP="000D1908">
      <w:pPr>
        <w:pStyle w:val="BodyText"/>
        <w:rPr>
          <w:i/>
        </w:rPr>
      </w:pPr>
      <w:r w:rsidRPr="000D1908">
        <w:rPr>
          <w:rStyle w:val="Emphasis"/>
        </w:rPr>
        <w:t>The skills in this unit must be applied in accordance with Commonwealth and State/Territory legislation, Australian/New Zealand standards and industry</w:t>
      </w:r>
      <w:r w:rsidRPr="000D1908">
        <w:rPr>
          <w:rStyle w:val="Emphasis"/>
        </w:rPr>
        <w:t xml:space="preserve"> codes of practice. </w:t>
      </w:r>
    </w:p>
    <w:p w:rsidR="00000000" w:rsidRPr="00936AA0" w:rsidP="00936AA0">
      <w:pPr>
        <w:pStyle w:val="Heading1"/>
      </w:pPr>
      <w:bookmarkStart w:id="3" w:name="O_655841"/>
      <w:bookmarkEnd w:id="3"/>
      <w:r w:rsidRPr="00936AA0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11"/>
        <w:gridCol w:w="6045"/>
      </w:tblGrid>
      <w:tr w:rsidTr="000D190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A0" w:rsidP="00936AA0">
            <w:pPr>
              <w:pStyle w:val="BodyText"/>
            </w:pPr>
            <w:r w:rsidRPr="00936AA0">
              <w:rPr>
                <w:rStyle w:val="SpecialBold"/>
              </w:rPr>
              <w:t>ELEMENT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A0">
            <w:pPr>
              <w:pStyle w:val="BodyText"/>
              <w:rPr>
                <w:lang w:val="en-NZ"/>
              </w:rPr>
            </w:pPr>
            <w:r w:rsidRPr="00936AA0">
              <w:rPr>
                <w:rStyle w:val="SpecialBold"/>
              </w:rPr>
              <w:t>PERFORMANCE CRITERIA</w:t>
            </w:r>
          </w:p>
        </w:tc>
      </w:tr>
      <w:tr w:rsidTr="000D190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A0" w:rsidP="00936AA0">
            <w:pPr>
              <w:pStyle w:val="BodyText"/>
            </w:pPr>
            <w:r w:rsidRPr="00936AA0">
              <w:rPr>
                <w:rStyle w:val="Emphasis"/>
              </w:rPr>
              <w:t>Elements define the essential outcomes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A0">
            <w:pPr>
              <w:pStyle w:val="BodyText"/>
              <w:rPr>
                <w:lang w:val="en-NZ"/>
              </w:rPr>
            </w:pPr>
            <w:r w:rsidRPr="00936A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190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A0">
            <w:pPr>
              <w:pStyle w:val="BodyText"/>
              <w:rPr>
                <w:lang w:val="en-NZ"/>
              </w:rPr>
            </w:pPr>
            <w:r w:rsidRPr="00936AA0">
              <w:t>1. Comply with the workplace information protocols of an acute care environment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A0" w:rsidP="00936AA0">
            <w:pPr>
              <w:pStyle w:val="BodyText"/>
            </w:pPr>
            <w:r w:rsidRPr="00936AA0">
              <w:t>1.1 Carry out work with an understanding of the purpose of health records</w:t>
            </w:r>
          </w:p>
          <w:p w:rsidR="00000000" w:rsidRPr="00936AA0" w:rsidP="00936AA0">
            <w:pPr>
              <w:pStyle w:val="BodyText"/>
            </w:pPr>
            <w:r w:rsidRPr="00936AA0">
              <w:t>1.2 Comply with organisation security and confidentiality requirements</w:t>
            </w:r>
          </w:p>
          <w:p w:rsidR="00000000" w:rsidP="00936AA0">
            <w:pPr>
              <w:pStyle w:val="BodyText"/>
              <w:rPr>
                <w:lang w:val="en-NZ"/>
              </w:rPr>
            </w:pPr>
            <w:r w:rsidRPr="00936AA0">
              <w:t>1.3 Respond promptly to inquiri</w:t>
            </w:r>
            <w:r w:rsidRPr="00936AA0">
              <w:t>es and requests according to organisation procedures</w:t>
            </w:r>
          </w:p>
        </w:tc>
      </w:tr>
      <w:tr w:rsidTr="000D190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A0">
            <w:pPr>
              <w:pStyle w:val="BodyText"/>
              <w:rPr>
                <w:lang w:val="en-NZ"/>
              </w:rPr>
            </w:pPr>
          </w:p>
        </w:tc>
      </w:tr>
      <w:tr w:rsidTr="000D190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A0">
            <w:pPr>
              <w:pStyle w:val="BodyText"/>
              <w:rPr>
                <w:lang w:val="en-NZ"/>
              </w:rPr>
            </w:pPr>
            <w:r w:rsidRPr="00936AA0">
              <w:t>2. Collect, process and maintain accurate records in an acute care environment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A0" w:rsidP="00936AA0">
            <w:pPr>
              <w:pStyle w:val="BodyText"/>
            </w:pPr>
            <w:r w:rsidRPr="00936AA0">
              <w:t>2.1 Prepare workplace forms, documentation and reports that are clear, concise and factual in accordance with legal and organisation requirements</w:t>
            </w:r>
          </w:p>
          <w:p w:rsidR="00000000" w:rsidRPr="00936AA0" w:rsidP="00936AA0">
            <w:pPr>
              <w:pStyle w:val="BodyText"/>
            </w:pPr>
            <w:r w:rsidRPr="00936AA0">
              <w:t>2.2 Use business equipment and technology to obtain and process information according to organisation requirem</w:t>
            </w:r>
            <w:r w:rsidRPr="00936AA0">
              <w:t>ents</w:t>
            </w:r>
          </w:p>
          <w:p w:rsidR="00000000" w:rsidRPr="00936AA0" w:rsidP="00936AA0">
            <w:pPr>
              <w:pStyle w:val="BodyText"/>
            </w:pPr>
            <w:r w:rsidRPr="00936AA0">
              <w:t>2.3 Update, modify and file client health records and documentation according to organisation requirements</w:t>
            </w:r>
          </w:p>
          <w:p w:rsidR="00000000" w:rsidRPr="00936AA0" w:rsidP="00936AA0">
            <w:pPr>
              <w:pStyle w:val="BodyText"/>
            </w:pPr>
            <w:r w:rsidRPr="00936AA0">
              <w:t>2.4 Collate and dispatch information according to specific timeframes and organisation requirements</w:t>
            </w:r>
          </w:p>
          <w:p w:rsidR="00000000" w:rsidRPr="00936AA0" w:rsidP="00936AA0">
            <w:pPr>
              <w:pStyle w:val="BodyText"/>
            </w:pPr>
            <w:r w:rsidRPr="00936AA0">
              <w:t xml:space="preserve">2.5 Store records and information according </w:t>
            </w:r>
            <w:r w:rsidRPr="00936AA0">
              <w:t xml:space="preserve">to organisation protocols and procedures </w:t>
            </w:r>
          </w:p>
          <w:p w:rsidR="00000000" w:rsidP="00936AA0">
            <w:pPr>
              <w:pStyle w:val="BodyText"/>
              <w:rPr>
                <w:lang w:val="en-NZ"/>
              </w:rPr>
            </w:pPr>
          </w:p>
        </w:tc>
      </w:tr>
      <w:tr w:rsidTr="000D190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A0">
            <w:pPr>
              <w:pStyle w:val="BodyText"/>
              <w:rPr>
                <w:lang w:val="en-NZ"/>
              </w:rPr>
            </w:pPr>
            <w:r w:rsidRPr="00936AA0">
              <w:t>3. Support equipment requirements in an acute care environment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A0" w:rsidP="00936AA0">
            <w:pPr>
              <w:pStyle w:val="BodyText"/>
            </w:pPr>
            <w:r w:rsidRPr="00936AA0">
              <w:t>3.1 Consult with nursing care team and reference material to determine equipment needs</w:t>
            </w:r>
          </w:p>
          <w:p w:rsidR="00000000" w:rsidRPr="00936AA0" w:rsidP="00936AA0">
            <w:pPr>
              <w:pStyle w:val="BodyText"/>
            </w:pPr>
            <w:r w:rsidRPr="00936AA0">
              <w:t xml:space="preserve">3.2 Select equipment appropriate to the task and according to </w:t>
            </w:r>
            <w:r w:rsidRPr="00936AA0">
              <w:t>equipment requirements, organisation protocols and procedures and manufacturers’ guidelines</w:t>
            </w:r>
          </w:p>
          <w:p w:rsidR="00000000" w:rsidRPr="00936AA0" w:rsidP="00936AA0">
            <w:pPr>
              <w:pStyle w:val="BodyText"/>
            </w:pPr>
            <w:r w:rsidRPr="00936AA0">
              <w:t>3.3 Organise equipment within agreed timeframes</w:t>
            </w:r>
          </w:p>
          <w:p w:rsidR="00000000" w:rsidRPr="00936AA0" w:rsidP="00936AA0">
            <w:pPr>
              <w:pStyle w:val="BodyText"/>
            </w:pPr>
            <w:r w:rsidRPr="00936AA0">
              <w:t>3.4 Deal with issues and problems associated with the operation of equipment according to organisation protocols</w:t>
            </w:r>
          </w:p>
          <w:p w:rsidR="00000000" w:rsidRPr="00936AA0" w:rsidP="00936AA0">
            <w:pPr>
              <w:pStyle w:val="BodyText"/>
            </w:pPr>
            <w:r w:rsidRPr="00936AA0">
              <w:t>3.5</w:t>
            </w:r>
            <w:r w:rsidRPr="00936AA0">
              <w:t xml:space="preserve"> Clean and store equipment safely and according to organisation procedures and manufacturer specifications </w:t>
            </w:r>
          </w:p>
        </w:tc>
      </w:tr>
    </w:tbl>
    <w:p w:rsidR="00000000" w:rsidRPr="00936AA0" w:rsidP="00936AA0">
      <w:pPr>
        <w:pStyle w:val="BodyText"/>
      </w:pPr>
    </w:p>
    <w:p w:rsidR="00000000" w:rsidRPr="00936AA0" w:rsidP="00936AA0">
      <w:pPr>
        <w:pStyle w:val="AllowPageBreak"/>
      </w:pPr>
    </w:p>
    <w:p w:rsidR="00000000" w:rsidRPr="00936AA0" w:rsidP="00936AA0">
      <w:pPr>
        <w:pStyle w:val="Heading1"/>
      </w:pPr>
      <w:bookmarkStart w:id="4" w:name="O_655842"/>
      <w:bookmarkEnd w:id="4"/>
      <w:r w:rsidRPr="00936AA0">
        <w:t>Foundation Skills</w:t>
      </w:r>
    </w:p>
    <w:p w:rsidR="00000000" w:rsidRPr="000D1908" w:rsidP="000D1908">
      <w:pPr>
        <w:pStyle w:val="BodyText"/>
        <w:rPr>
          <w:i/>
        </w:rPr>
      </w:pPr>
      <w:r w:rsidRPr="000D1908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936AA0" w:rsidP="000D1908">
      <w:pPr>
        <w:pStyle w:val="BodyText"/>
      </w:pPr>
      <w:r w:rsidRPr="00936AA0">
        <w:t>Foundation skills essential to performance are explicit in the performance criteria of this unit of compet</w:t>
      </w:r>
      <w:r w:rsidRPr="00936AA0">
        <w:t>ency.</w:t>
      </w:r>
    </w:p>
    <w:p w:rsidR="00000000" w:rsidRPr="00936AA0" w:rsidP="00936AA0">
      <w:pPr>
        <w:pStyle w:val="Heading1"/>
      </w:pPr>
      <w:bookmarkStart w:id="5" w:name="O_655844"/>
      <w:bookmarkEnd w:id="5"/>
      <w:r w:rsidRPr="00936AA0">
        <w:t>Unit Mapping Information</w:t>
      </w:r>
    </w:p>
    <w:p w:rsidR="00000000" w:rsidRPr="00936AA0" w:rsidP="000D1908">
      <w:pPr>
        <w:pStyle w:val="BodyText"/>
      </w:pPr>
      <w:r w:rsidRPr="00936AA0">
        <w:t>No equivalent unit.</w:t>
      </w:r>
    </w:p>
    <w:p w:rsidR="00000000" w:rsidRPr="00936AA0" w:rsidP="00936AA0">
      <w:pPr>
        <w:pStyle w:val="Heading1"/>
      </w:pPr>
      <w:bookmarkStart w:id="6" w:name="O_655851"/>
      <w:bookmarkEnd w:id="6"/>
      <w:r w:rsidRPr="00936AA0">
        <w:t>Links</w:t>
      </w:r>
    </w:p>
    <w:p w:rsidR="00000000" w:rsidRPr="00936AA0" w:rsidP="000D1908">
      <w:pPr>
        <w:pStyle w:val="BodyText"/>
      </w:pPr>
      <w:r w:rsidRPr="00936A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A2EE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36AA0" w:rsidP="00936AA0"/>
    <w:sectPr w:rsidSect="00936A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A0" w:rsidRPr="000D1908" w:rsidP="000D1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08" w:rsidP="00936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908" w:rsidP="00936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1908" w:rsidP="00936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AA0" w:rsidRPr="000D1908" w:rsidP="000D1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08" w:rsidRPr="002D2AF8" w:rsidP="00936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HLTAIN002 Provide non-client contact support in an acute care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D1908" w:rsidP="00936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AA0"/>
  </w:style>
  <w:style w:type="character" w:customStyle="1" w:styleId="Heading1Char">
    <w:name w:val="Heading 1 Char"/>
    <w:basedOn w:val="DefaultParagraphFont"/>
    <w:link w:val="Heading1"/>
    <w:rsid w:val="00936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A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A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6AA0"/>
    <w:rPr>
      <w:b/>
      <w:spacing w:val="0"/>
    </w:rPr>
  </w:style>
  <w:style w:type="character" w:styleId="Emphasis">
    <w:name w:val="Emphasis"/>
    <w:basedOn w:val="DefaultParagraphFont"/>
    <w:qFormat/>
    <w:rsid w:val="00936AA0"/>
    <w:rPr>
      <w:i/>
    </w:rPr>
  </w:style>
  <w:style w:type="paragraph" w:customStyle="1" w:styleId="SuperHeading">
    <w:name w:val="SuperHeading"/>
    <w:basedOn w:val="Normal"/>
    <w:rsid w:val="00936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A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A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6A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6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6A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6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A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6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AA0"/>
  </w:style>
  <w:style w:type="paragraph" w:styleId="TableofFigures">
    <w:name w:val="table of figures"/>
    <w:basedOn w:val="Normal"/>
    <w:next w:val="Normal"/>
    <w:semiHidden/>
    <w:rsid w:val="00936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A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6AA0"/>
    <w:rPr>
      <w:rFonts w:ascii="Wingdings" w:hAnsi="Wingdings"/>
    </w:rPr>
  </w:style>
  <w:style w:type="paragraph" w:customStyle="1" w:styleId="TableHeading">
    <w:name w:val="Table Heading"/>
    <w:basedOn w:val="HeadingBase"/>
    <w:rsid w:val="00936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AA0"/>
    <w:rPr>
      <w:color w:val="0033CC"/>
      <w:u w:val="none"/>
    </w:rPr>
  </w:style>
  <w:style w:type="paragraph" w:customStyle="1" w:styleId="BodyTextRight">
    <w:name w:val="Body Text Right"/>
    <w:basedOn w:val="BodyText"/>
    <w:rsid w:val="00936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A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AA0"/>
    <w:rPr>
      <w:sz w:val="32"/>
    </w:rPr>
  </w:style>
  <w:style w:type="paragraph" w:customStyle="1" w:styleId="HeadingProcedure">
    <w:name w:val="Heading Procedure"/>
    <w:basedOn w:val="HeadingBase"/>
    <w:next w:val="Normal"/>
    <w:rsid w:val="00936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AA0"/>
    <w:pPr>
      <w:spacing w:before="60" w:after="60"/>
    </w:pPr>
  </w:style>
  <w:style w:type="paragraph" w:styleId="ListContinue">
    <w:name w:val="List Continue"/>
    <w:basedOn w:val="List"/>
    <w:rsid w:val="00936AA0"/>
    <w:pPr>
      <w:ind w:firstLine="0"/>
    </w:pPr>
  </w:style>
  <w:style w:type="paragraph" w:customStyle="1" w:styleId="ListNote">
    <w:name w:val="List Note"/>
    <w:basedOn w:val="List"/>
    <w:rsid w:val="00936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AA0"/>
    <w:rPr>
      <w:rFonts w:ascii="Courier New" w:hAnsi="Courier New"/>
    </w:rPr>
  </w:style>
  <w:style w:type="paragraph" w:customStyle="1" w:styleId="NoteBullet">
    <w:name w:val="Note Bullet"/>
    <w:basedOn w:val="Note"/>
    <w:rsid w:val="00936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A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6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AA0"/>
    <w:rPr>
      <w:b/>
      <w:smallCaps/>
    </w:rPr>
  </w:style>
  <w:style w:type="paragraph" w:customStyle="1" w:styleId="TableListNumber">
    <w:name w:val="Table List Number"/>
    <w:basedOn w:val="ListNumber"/>
    <w:rsid w:val="00936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AA0"/>
    <w:pPr>
      <w:numPr>
        <w:numId w:val="7"/>
      </w:numPr>
    </w:pPr>
  </w:style>
  <w:style w:type="paragraph" w:customStyle="1" w:styleId="ListAlpha2">
    <w:name w:val="List Alpha 2"/>
    <w:basedOn w:val="List2"/>
    <w:rsid w:val="00936AA0"/>
    <w:pPr>
      <w:numPr>
        <w:numId w:val="6"/>
      </w:numPr>
    </w:pPr>
  </w:style>
  <w:style w:type="paragraph" w:styleId="List2">
    <w:name w:val="List 2"/>
    <w:basedOn w:val="BodyText"/>
    <w:rsid w:val="00936A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A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A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6AA0"/>
    <w:pPr>
      <w:numPr>
        <w:numId w:val="2"/>
      </w:numPr>
    </w:pPr>
  </w:style>
  <w:style w:type="paragraph" w:styleId="ListContinue2">
    <w:name w:val="List Continue 2"/>
    <w:basedOn w:val="List2"/>
    <w:rsid w:val="00936AA0"/>
    <w:pPr>
      <w:ind w:firstLine="0"/>
    </w:pPr>
  </w:style>
  <w:style w:type="paragraph" w:styleId="ListContinue3">
    <w:name w:val="List Continue 3"/>
    <w:basedOn w:val="List3"/>
    <w:rsid w:val="00936AA0"/>
    <w:pPr>
      <w:ind w:left="1021" w:firstLine="0"/>
    </w:pPr>
  </w:style>
  <w:style w:type="paragraph" w:styleId="ListContinue4">
    <w:name w:val="List Continue 4"/>
    <w:basedOn w:val="List4"/>
    <w:rsid w:val="00936AA0"/>
    <w:pPr>
      <w:ind w:firstLine="0"/>
    </w:pPr>
  </w:style>
  <w:style w:type="paragraph" w:styleId="ListContinue5">
    <w:name w:val="List Continue 5"/>
    <w:basedOn w:val="List5"/>
    <w:rsid w:val="00936AA0"/>
    <w:pPr>
      <w:ind w:firstLine="0"/>
    </w:pPr>
  </w:style>
  <w:style w:type="paragraph" w:styleId="ListNumber3">
    <w:name w:val="List Number 3"/>
    <w:basedOn w:val="List3"/>
    <w:rsid w:val="00936AA0"/>
    <w:pPr>
      <w:numPr>
        <w:numId w:val="3"/>
      </w:numPr>
    </w:pPr>
  </w:style>
  <w:style w:type="paragraph" w:styleId="ListNumber4">
    <w:name w:val="List Number 4"/>
    <w:basedOn w:val="List4"/>
    <w:rsid w:val="00936AA0"/>
    <w:pPr>
      <w:numPr>
        <w:numId w:val="4"/>
      </w:numPr>
    </w:pPr>
  </w:style>
  <w:style w:type="paragraph" w:styleId="ListNumber5">
    <w:name w:val="List Number 5"/>
    <w:basedOn w:val="List5"/>
    <w:rsid w:val="00936AA0"/>
    <w:pPr>
      <w:numPr>
        <w:numId w:val="5"/>
      </w:numPr>
    </w:pPr>
  </w:style>
  <w:style w:type="paragraph" w:styleId="BlockText">
    <w:name w:val="Block Text"/>
    <w:basedOn w:val="Normal"/>
    <w:rsid w:val="00936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AA0"/>
    <w:rPr>
      <w:sz w:val="16"/>
      <w:vertAlign w:val="superscript"/>
    </w:rPr>
  </w:style>
  <w:style w:type="character" w:customStyle="1" w:styleId="Symbols">
    <w:name w:val="Symbols"/>
    <w:basedOn w:val="DefaultParagraphFont"/>
    <w:rsid w:val="00936AA0"/>
    <w:rPr>
      <w:rFonts w:ascii="Symbol" w:hAnsi="Symbol"/>
    </w:rPr>
  </w:style>
  <w:style w:type="character" w:customStyle="1" w:styleId="MenuOptions">
    <w:name w:val="Menu Options"/>
    <w:basedOn w:val="DefaultParagraphFont"/>
    <w:rsid w:val="00936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AA0"/>
    <w:rPr>
      <w:b/>
    </w:rPr>
  </w:style>
  <w:style w:type="character" w:customStyle="1" w:styleId="Underlined">
    <w:name w:val="Underlined"/>
    <w:basedOn w:val="DefaultParagraphFont"/>
    <w:rsid w:val="00936AA0"/>
    <w:rPr>
      <w:u w:val="single"/>
    </w:rPr>
  </w:style>
  <w:style w:type="paragraph" w:customStyle="1" w:styleId="TableBodyTextRight">
    <w:name w:val="Table Body Text Right"/>
    <w:basedOn w:val="TableBodyText"/>
    <w:rsid w:val="00936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AA0"/>
    <w:rPr>
      <w:sz w:val="18"/>
    </w:rPr>
  </w:style>
  <w:style w:type="paragraph" w:customStyle="1" w:styleId="BodySmallRight">
    <w:name w:val="Body Small Right"/>
    <w:basedOn w:val="BodyTextRight"/>
    <w:rsid w:val="00936AA0"/>
    <w:rPr>
      <w:sz w:val="18"/>
      <w:szCs w:val="18"/>
    </w:rPr>
  </w:style>
  <w:style w:type="paragraph" w:customStyle="1" w:styleId="MarginEdition">
    <w:name w:val="Margin Edition"/>
    <w:basedOn w:val="MarginNote"/>
    <w:rsid w:val="00936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AA0"/>
    <w:rPr>
      <w:sz w:val="2"/>
      <w:szCs w:val="2"/>
    </w:rPr>
  </w:style>
  <w:style w:type="character" w:customStyle="1" w:styleId="Small">
    <w:name w:val="Small"/>
    <w:basedOn w:val="DefaultParagraphFont"/>
    <w:rsid w:val="00936AA0"/>
    <w:rPr>
      <w:sz w:val="16"/>
    </w:rPr>
  </w:style>
  <w:style w:type="paragraph" w:customStyle="1" w:styleId="WideTable">
    <w:name w:val="Wide Table"/>
    <w:basedOn w:val="Normal"/>
    <w:rsid w:val="00936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AA0"/>
  </w:style>
  <w:style w:type="paragraph" w:styleId="Quote">
    <w:name w:val="Quote"/>
    <w:basedOn w:val="Heading1"/>
    <w:link w:val="QuoteChar"/>
    <w:qFormat/>
    <w:rsid w:val="00936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AA0"/>
    <w:pPr>
      <w:pageBreakBefore/>
    </w:pPr>
  </w:style>
  <w:style w:type="paragraph" w:customStyle="1" w:styleId="Border">
    <w:name w:val="Border"/>
    <w:basedOn w:val="Normal"/>
    <w:qFormat/>
    <w:rsid w:val="00936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AA0"/>
    <w:rPr>
      <w:u w:val="single"/>
    </w:rPr>
  </w:style>
  <w:style w:type="character" w:customStyle="1" w:styleId="BoldandItalics">
    <w:name w:val="Bold and Italics"/>
    <w:qFormat/>
    <w:rsid w:val="00936AA0"/>
    <w:rPr>
      <w:b/>
      <w:i/>
      <w:u w:val="none"/>
    </w:rPr>
  </w:style>
  <w:style w:type="paragraph" w:styleId="BalloonText">
    <w:name w:val="Balloon Text"/>
    <w:basedOn w:val="Normal"/>
    <w:link w:val="BalloonTextChar"/>
    <w:rsid w:val="00936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A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A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AA0"/>
    <w:pPr>
      <w:spacing w:before="0" w:after="0"/>
    </w:pPr>
  </w:style>
  <w:style w:type="paragraph" w:customStyle="1" w:styleId="BodyTextBold">
    <w:name w:val="Body Text Bold"/>
    <w:basedOn w:val="BodyText"/>
    <w:qFormat/>
    <w:rsid w:val="00936AA0"/>
    <w:rPr>
      <w:b/>
    </w:rPr>
  </w:style>
  <w:style w:type="character" w:styleId="Hyperlink">
    <w:name w:val="Hyperlink"/>
    <w:basedOn w:val="DefaultParagraphFont"/>
    <w:uiPriority w:val="99"/>
    <w:unhideWhenUsed/>
    <w:rsid w:val="000D1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2962</Characters>
  <Application>Microsoft Office Word</Application>
  <DocSecurity>0</DocSecurity>
  <Lines>95</Lines>
  <Paragraphs>49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HLTAIN002 Provide non-client contact support in an acute care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