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433" w:rsidP="004D4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HLTAID015 Provide advanced resuscitation and oxygen therapy</w:t>
      </w:r>
      <w:r>
        <w:fldChar w:fldCharType="end"/>
      </w:r>
    </w:p>
    <w:p w:rsidR="004D4433" w:rsidP="004D4433">
      <w:pPr>
        <w:pStyle w:val="Version"/>
        <w:sectPr w:rsidSect="00AE5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5101" w:rsidP="00AE5101">
      <w:pPr>
        <w:pStyle w:val="SuperHeading"/>
      </w:pPr>
      <w:r w:rsidRPr="00AE5101">
        <w:t>HLTAID015 Provide advanced resuscitation and oxygen therapy</w:t>
      </w:r>
    </w:p>
    <w:p w:rsidR="00000000" w:rsidRPr="00AE5101" w:rsidP="00AE5101">
      <w:pPr>
        <w:pStyle w:val="Heading1"/>
      </w:pPr>
      <w:bookmarkStart w:id="1" w:name="O_1217686"/>
      <w:bookmarkEnd w:id="1"/>
      <w:r w:rsidRPr="00AE51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696"/>
      </w:tblGrid>
      <w:tr w:rsidTr="004D4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5101" w:rsidP="00AE5101">
            <w:pPr>
              <w:pStyle w:val="BodyText"/>
            </w:pPr>
            <w:r w:rsidRPr="00AE5101">
              <w:rPr>
                <w:rStyle w:val="SpecialBold"/>
              </w:rPr>
              <w:t>Release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rPr>
                <w:rStyle w:val="SpecialBold"/>
              </w:rPr>
              <w:t>Comments</w:t>
            </w:r>
          </w:p>
        </w:tc>
      </w:tr>
      <w:tr w:rsidTr="004D4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Release 2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5101" w:rsidP="00AE5101">
            <w:pPr>
              <w:pStyle w:val="BodyText"/>
            </w:pPr>
            <w:r w:rsidRPr="00AE5101">
              <w:t>Minor grammatical changes to ensure clarity. Equivalent outcome.</w:t>
            </w:r>
          </w:p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Updated mapping details.</w:t>
            </w:r>
          </w:p>
        </w:tc>
      </w:tr>
      <w:tr w:rsidTr="004D4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Release 1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5101" w:rsidP="00AE5101">
            <w:pPr>
              <w:pStyle w:val="BodyText"/>
            </w:pPr>
            <w:r w:rsidRPr="00AE5101">
              <w:t>HLTAID015 Provide advanced resuscitation and oxygen therapy supersedes and is not equiva</w:t>
            </w:r>
            <w:r w:rsidRPr="00AE5101">
              <w:t>lent to HLTAID007 Provide advanced resuscitation.</w:t>
            </w:r>
          </w:p>
        </w:tc>
      </w:tr>
    </w:tbl>
    <w:p w:rsidR="00000000" w:rsidRPr="00AE5101" w:rsidP="00AE5101">
      <w:pPr>
        <w:pStyle w:val="BodyText"/>
      </w:pPr>
    </w:p>
    <w:p w:rsidR="00000000" w:rsidRPr="00AE5101" w:rsidP="00AE5101">
      <w:pPr>
        <w:pStyle w:val="AllowPageBreak"/>
      </w:pPr>
    </w:p>
    <w:p w:rsidR="00000000" w:rsidRPr="00AE5101" w:rsidP="00AE5101">
      <w:pPr>
        <w:pStyle w:val="Heading1"/>
      </w:pPr>
      <w:bookmarkStart w:id="2" w:name="O_1217685"/>
      <w:bookmarkEnd w:id="2"/>
      <w:r w:rsidRPr="00AE5101">
        <w:t>Application</w:t>
      </w:r>
    </w:p>
    <w:p w:rsidR="00000000" w:rsidRPr="00AE5101" w:rsidP="004D4433">
      <w:pPr>
        <w:pStyle w:val="BodyText"/>
      </w:pPr>
      <w:r w:rsidRPr="00AE5101">
        <w:t xml:space="preserve">This unit describes the skills and knowledge required to use specialised equipment in the provision of resuscitation and oxygen therapy in line with the Australian </w:t>
      </w:r>
      <w:r w:rsidRPr="00AE5101">
        <w:t>Resuscitation Council (ARC) guidelines.</w:t>
      </w:r>
    </w:p>
    <w:p w:rsidR="00000000" w:rsidRPr="00AE5101" w:rsidP="004D4433">
      <w:pPr>
        <w:pStyle w:val="BodyText"/>
      </w:pPr>
      <w:r w:rsidRPr="00AE5101">
        <w:t>This unit applies to persons who may be required to use specialised equipment to provide resuscitation or oxygen therapy in a range of complex situations, including community and workplace settings.</w:t>
      </w:r>
    </w:p>
    <w:p w:rsidR="004D4433" w:rsidRPr="004D4433" w:rsidP="004D4433">
      <w:pPr>
        <w:pStyle w:val="BodyText"/>
        <w:rPr>
          <w:i/>
        </w:rPr>
      </w:pPr>
      <w:r w:rsidRPr="004D4433">
        <w:rPr>
          <w:rStyle w:val="Emphasis"/>
        </w:rPr>
        <w:t>Specific licensin</w:t>
      </w:r>
      <w:r w:rsidRPr="004D4433">
        <w:rPr>
          <w:rStyle w:val="Emphasis"/>
        </w:rPr>
        <w:t>g/regulatory requirements relating to this competency, including requirements for refresher training should be obtained from the relevant national/state/territory Work Health and Safety Regulatory Authorities.</w:t>
      </w:r>
    </w:p>
    <w:p w:rsidR="00000000" w:rsidRPr="00AE5101" w:rsidP="00AE5101">
      <w:pPr>
        <w:pStyle w:val="Heading1"/>
      </w:pPr>
      <w:bookmarkStart w:id="3" w:name="O_1217684"/>
      <w:bookmarkEnd w:id="3"/>
      <w:r w:rsidRPr="00AE5101">
        <w:t>Pre-requisite Unit</w:t>
      </w:r>
    </w:p>
    <w:p w:rsidR="00000000" w:rsidRPr="00AE5101" w:rsidP="004D4433">
      <w:pPr>
        <w:pStyle w:val="BodyText"/>
      </w:pPr>
      <w:r w:rsidRPr="00AE5101">
        <w:t>HLTAID0</w:t>
      </w:r>
      <w:r w:rsidRPr="00AE5101">
        <w:t>11 Provide First Aid</w:t>
      </w:r>
    </w:p>
    <w:p w:rsidR="00000000" w:rsidRPr="00AE5101" w:rsidP="00AE5101">
      <w:pPr>
        <w:pStyle w:val="Heading1"/>
      </w:pPr>
      <w:bookmarkStart w:id="4" w:name="O_1217683"/>
      <w:bookmarkEnd w:id="4"/>
      <w:r w:rsidRPr="00AE51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15"/>
      </w:tblGrid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BodyText"/>
            </w:pPr>
            <w:r w:rsidRPr="00AE5101">
              <w:rPr>
                <w:rStyle w:val="SpecialBold"/>
              </w:rPr>
              <w:t>ELEMENT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rPr>
                <w:rStyle w:val="SpecialBold"/>
              </w:rPr>
              <w:t>PERFORMANCE CRITERIA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BodyText"/>
            </w:pPr>
            <w:r w:rsidRPr="00AE5101">
              <w:rPr>
                <w:rStyle w:val="Emphasis"/>
              </w:rPr>
              <w:t>Elements define the essential outcomes.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1. Respond to an emergency situation.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BodyText"/>
            </w:pPr>
            <w:r w:rsidRPr="00AE5101">
              <w:t>1.1. Recognise and assess an emergency situation.</w:t>
            </w:r>
          </w:p>
          <w:p w:rsidR="00000000" w:rsidRPr="00AE5101" w:rsidP="00AE5101">
            <w:pPr>
              <w:pStyle w:val="List"/>
            </w:pPr>
            <w:r w:rsidRPr="00AE5101">
              <w:t>1.2. Ensure safety for self, bystanders and casualty.</w:t>
            </w:r>
          </w:p>
          <w:p w:rsidR="00000000" w:rsidRPr="00AE5101" w:rsidP="00AE5101">
            <w:pPr>
              <w:pStyle w:val="BodyText"/>
            </w:pPr>
            <w:r w:rsidRPr="00AE5101">
              <w:t xml:space="preserve">1.3 Assess the casualty and recognise the need for CPR, </w:t>
            </w:r>
            <w:r w:rsidRPr="00AE5101">
              <w:t>advanced resuscitation response or oxygen therapy.</w:t>
            </w:r>
          </w:p>
          <w:p w:rsidR="00000000" w:rsidRPr="00AE5101" w:rsidP="00AE5101">
            <w:pPr>
              <w:pStyle w:val="List"/>
            </w:pPr>
            <w:r w:rsidRPr="00AE5101">
              <w:t>1.4. Ma</w:t>
            </w:r>
            <w:r w:rsidRPr="00AE5101">
              <w:t>nage life-threatening bleeding.</w:t>
            </w:r>
          </w:p>
          <w:p w:rsidR="00000000" w:rsidRPr="00AE5101" w:rsidP="00AE5101">
            <w:pPr>
              <w:pStyle w:val="List"/>
            </w:pPr>
            <w:r w:rsidRPr="00AE5101">
              <w:t>1.5. Seek assistance from emergency services.</w:t>
            </w:r>
          </w:p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1.6. Ensure environment is safe for delivery of oxygen.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2. Perform resuscitation procedures.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List"/>
            </w:pPr>
            <w:r w:rsidRPr="00AE5101">
              <w:t>2.1. Perform single-rescuer cardiopulmonary resuscitation (CPR) or two-rescuer resus</w:t>
            </w:r>
            <w:r w:rsidRPr="00AE5101">
              <w:t>citation procedures, including use of oxygen, in accordance with the ARC guidelines and availability of rescuers.</w:t>
            </w:r>
          </w:p>
          <w:p w:rsidR="00000000" w:rsidRPr="00AE5101" w:rsidP="00AE5101">
            <w:pPr>
              <w:pStyle w:val="List"/>
            </w:pPr>
            <w:r w:rsidRPr="00AE5101">
              <w:t>2.2. Display respectful behaviour towards casualty.</w:t>
            </w:r>
          </w:p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2.3. Use available resources and equipment according to manufacturers’ instructions.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3. Deliver oxygen therapy.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List"/>
            </w:pPr>
            <w:r w:rsidRPr="00AE5101">
              <w:t>3.1. Identify need for oxygen therapy, including by using a pulse oximeter.</w:t>
            </w:r>
          </w:p>
          <w:p w:rsidR="00000000" w:rsidRPr="00AE5101" w:rsidP="00AE5101">
            <w:pPr>
              <w:pStyle w:val="List"/>
            </w:pPr>
            <w:r w:rsidRPr="00AE5101">
              <w:t>3.2. Use appropriate delivery device to provide oxygen.</w:t>
            </w:r>
          </w:p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3.3. Monitor casualty condition and rectify issues preventing adequate treatment.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4. Communicate</w:t>
            </w:r>
            <w:r w:rsidRPr="00AE5101">
              <w:t xml:space="preserve"> details of the incident.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List"/>
            </w:pPr>
            <w:r w:rsidRPr="00AE5101">
              <w:t>4.1. Accurately convey incident details to emergency services.</w:t>
            </w:r>
          </w:p>
          <w:p w:rsidR="00000000" w:rsidRPr="00AE5101" w:rsidP="00AE5101">
            <w:pPr>
              <w:pStyle w:val="List"/>
            </w:pPr>
            <w:r w:rsidRPr="00AE5101">
              <w:t>4.2. Report details of incident in line with appropriate workplace or site procedures.</w:t>
            </w:r>
          </w:p>
          <w:p w:rsidR="00000000" w:rsidRPr="00AE5101" w:rsidP="00AE5101">
            <w:pPr>
              <w:pStyle w:val="List"/>
            </w:pPr>
            <w:r w:rsidRPr="00AE5101">
              <w:t>4.3. Complete applicable documentation, including incident report form.</w:t>
            </w:r>
          </w:p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>4.4. Mai</w:t>
            </w:r>
            <w:r w:rsidRPr="00AE5101">
              <w:t>ntain privacy and confidentiality of information in line with statutory or organisational policies.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List"/>
              <w:rPr>
                <w:lang w:val="en-NZ"/>
              </w:rPr>
            </w:pPr>
            <w:r w:rsidRPr="00AE5101">
              <w:t>5. Review the incident.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List"/>
            </w:pPr>
            <w:r w:rsidRPr="00AE5101">
              <w:t>5.1. Recognise the possible psychological impacts on self and other rescuers and seek help when required.</w:t>
            </w:r>
          </w:p>
          <w:p w:rsidR="00000000" w:rsidRPr="00AE5101" w:rsidP="00AE5101">
            <w:pPr>
              <w:pStyle w:val="List"/>
            </w:pPr>
            <w:r w:rsidRPr="00AE5101">
              <w:t>5.2. Contribute to a revi</w:t>
            </w:r>
            <w:r w:rsidRPr="00AE5101">
              <w:t>ew of the first aid response as required.</w:t>
            </w:r>
          </w:p>
          <w:p w:rsidR="00000000" w:rsidRPr="00AE5101" w:rsidP="00AE5101">
            <w:pPr>
              <w:pStyle w:val="BodyText"/>
            </w:pPr>
            <w:r w:rsidRPr="00AE5101">
              <w:t>5.3.Check, maintain and clean equipment ready for future use.</w:t>
            </w:r>
          </w:p>
        </w:tc>
      </w:tr>
    </w:tbl>
    <w:p w:rsidR="00000000" w:rsidRPr="00AE5101" w:rsidP="00AE5101">
      <w:pPr>
        <w:pStyle w:val="BodyText"/>
      </w:pPr>
    </w:p>
    <w:p w:rsidR="00000000" w:rsidRPr="00AE5101" w:rsidP="00AE5101">
      <w:pPr>
        <w:pStyle w:val="AllowPageBreak"/>
      </w:pPr>
    </w:p>
    <w:p w:rsidR="00000000" w:rsidRPr="00AE5101" w:rsidP="00AE5101">
      <w:pPr>
        <w:pStyle w:val="Heading1"/>
      </w:pPr>
      <w:bookmarkStart w:id="5" w:name="O_1217682"/>
      <w:bookmarkEnd w:id="5"/>
      <w:r w:rsidRPr="00AE51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01">
            <w:pPr>
              <w:pStyle w:val="BodyText"/>
              <w:rPr>
                <w:lang w:val="en-NZ"/>
              </w:rPr>
            </w:pPr>
            <w:r w:rsidRPr="00AE5101">
              <w:t xml:space="preserve">The Foundation Skills describe those required skills (language, literacy, numeracy and </w:t>
            </w:r>
            <w:r w:rsidRPr="00AE5101">
              <w:t>employment skills) that are essential to performance.</w:t>
            </w:r>
          </w:p>
        </w:tc>
      </w:tr>
      <w:tr w:rsidTr="00AE5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01" w:rsidP="00AE5101">
            <w:pPr>
              <w:pStyle w:val="BodyText"/>
            </w:pPr>
            <w:r w:rsidRPr="00AE5101">
              <w:t>Foundation skills essential to performance are explicit in the performance criteria of this unit of competency.</w:t>
            </w:r>
          </w:p>
        </w:tc>
      </w:tr>
    </w:tbl>
    <w:p w:rsidR="00000000" w:rsidRPr="00AE5101" w:rsidP="00AE5101">
      <w:pPr>
        <w:pStyle w:val="BodyText"/>
      </w:pPr>
    </w:p>
    <w:p w:rsidR="00000000" w:rsidRPr="00AE5101" w:rsidP="00AE5101">
      <w:pPr>
        <w:pStyle w:val="AllowPageBreak"/>
      </w:pPr>
    </w:p>
    <w:p w:rsidR="00000000" w:rsidRPr="00AE5101" w:rsidP="00AE5101">
      <w:pPr>
        <w:pStyle w:val="Heading1"/>
      </w:pPr>
      <w:bookmarkStart w:id="6" w:name="O_1217681"/>
      <w:bookmarkEnd w:id="6"/>
      <w:r w:rsidRPr="00AE5101">
        <w:t>Unit Mapping Information</w:t>
      </w:r>
    </w:p>
    <w:p w:rsidR="00000000" w:rsidRPr="00AE5101" w:rsidP="004D4433">
      <w:pPr>
        <w:pStyle w:val="BodyText"/>
      </w:pPr>
      <w:r w:rsidRPr="00AE5101">
        <w:t>HLTAID015 Provide advanced resuscitation and oxygen therapy supersedes and is not equivalent to HLTAID007 Provide advanced resuscitation.</w:t>
      </w:r>
    </w:p>
    <w:p w:rsidR="00000000" w:rsidRPr="00AE5101" w:rsidP="00AE5101">
      <w:pPr>
        <w:pStyle w:val="Heading1"/>
      </w:pPr>
      <w:bookmarkStart w:id="7" w:name="O_1217687"/>
      <w:bookmarkEnd w:id="7"/>
      <w:r w:rsidRPr="00AE5101">
        <w:t>Links</w:t>
      </w:r>
    </w:p>
    <w:p w:rsidR="00000000" w:rsidRPr="00AE5101" w:rsidP="004D4433">
      <w:pPr>
        <w:pStyle w:val="BodyText"/>
      </w:pPr>
      <w:r w:rsidRPr="00AE5101">
        <w:t xml:space="preserve">Companion Volume implementation guides are found </w:t>
      </w:r>
      <w:r w:rsidRPr="00AE5101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221A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5101" w:rsidP="00AE5101"/>
    <w:sectPr w:rsidSect="00AE51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01" w:rsidRPr="004D4433" w:rsidP="004D4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33" w:rsidP="00AE5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433" w:rsidP="00AE5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D4433" w:rsidP="00AE5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101" w:rsidRPr="004D4433" w:rsidP="004D4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33" w:rsidRPr="002D2AF8" w:rsidP="00AE5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HLTAID015 Provide advanced resuscitation and oxygen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4433" w:rsidP="00AE5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101"/>
  </w:style>
  <w:style w:type="character" w:customStyle="1" w:styleId="Heading1Char">
    <w:name w:val="Heading 1 Char"/>
    <w:basedOn w:val="DefaultParagraphFont"/>
    <w:link w:val="Heading1"/>
    <w:rsid w:val="00AE5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1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510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E5101"/>
    <w:rPr>
      <w:b/>
      <w:spacing w:val="0"/>
    </w:rPr>
  </w:style>
  <w:style w:type="character" w:styleId="Emphasis">
    <w:name w:val="Emphasis"/>
    <w:basedOn w:val="DefaultParagraphFont"/>
    <w:qFormat/>
    <w:rsid w:val="00AE5101"/>
    <w:rPr>
      <w:i/>
    </w:rPr>
  </w:style>
  <w:style w:type="paragraph" w:customStyle="1" w:styleId="SuperHeading">
    <w:name w:val="SuperHeading"/>
    <w:basedOn w:val="Normal"/>
    <w:rsid w:val="00AE5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10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51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1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1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101"/>
  </w:style>
  <w:style w:type="paragraph" w:styleId="TableofFigures">
    <w:name w:val="table of figures"/>
    <w:basedOn w:val="Normal"/>
    <w:next w:val="Normal"/>
    <w:semiHidden/>
    <w:rsid w:val="00AE5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1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5101"/>
    <w:rPr>
      <w:rFonts w:ascii="Wingdings" w:hAnsi="Wingdings"/>
    </w:rPr>
  </w:style>
  <w:style w:type="paragraph" w:customStyle="1" w:styleId="TableHeading">
    <w:name w:val="Table Heading"/>
    <w:basedOn w:val="HeadingBase"/>
    <w:rsid w:val="00AE5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101"/>
    <w:rPr>
      <w:color w:val="0033CC"/>
      <w:u w:val="none"/>
    </w:rPr>
  </w:style>
  <w:style w:type="paragraph" w:customStyle="1" w:styleId="BodyTextRight">
    <w:name w:val="Body Text Right"/>
    <w:basedOn w:val="BodyText"/>
    <w:rsid w:val="00AE5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1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101"/>
    <w:rPr>
      <w:sz w:val="32"/>
    </w:rPr>
  </w:style>
  <w:style w:type="paragraph" w:customStyle="1" w:styleId="HeadingProcedure">
    <w:name w:val="Heading Procedure"/>
    <w:basedOn w:val="HeadingBase"/>
    <w:next w:val="Normal"/>
    <w:rsid w:val="00AE5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101"/>
    <w:pPr>
      <w:spacing w:before="60" w:after="60"/>
    </w:pPr>
  </w:style>
  <w:style w:type="paragraph" w:styleId="ListContinue">
    <w:name w:val="List Continue"/>
    <w:basedOn w:val="List"/>
    <w:rsid w:val="00AE5101"/>
    <w:pPr>
      <w:ind w:firstLine="0"/>
    </w:pPr>
  </w:style>
  <w:style w:type="paragraph" w:customStyle="1" w:styleId="ListNote">
    <w:name w:val="List Note"/>
    <w:basedOn w:val="List"/>
    <w:rsid w:val="00AE5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101"/>
    <w:rPr>
      <w:rFonts w:ascii="Courier New" w:hAnsi="Courier New"/>
    </w:rPr>
  </w:style>
  <w:style w:type="paragraph" w:customStyle="1" w:styleId="NoteBullet">
    <w:name w:val="Note Bullet"/>
    <w:basedOn w:val="Note"/>
    <w:rsid w:val="00AE5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1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5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101"/>
    <w:rPr>
      <w:b/>
      <w:smallCaps/>
    </w:rPr>
  </w:style>
  <w:style w:type="paragraph" w:customStyle="1" w:styleId="TableListNumber">
    <w:name w:val="Table List Number"/>
    <w:basedOn w:val="ListNumber"/>
    <w:rsid w:val="00AE5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101"/>
    <w:pPr>
      <w:numPr>
        <w:numId w:val="7"/>
      </w:numPr>
    </w:pPr>
  </w:style>
  <w:style w:type="paragraph" w:customStyle="1" w:styleId="ListAlpha2">
    <w:name w:val="List Alpha 2"/>
    <w:basedOn w:val="List2"/>
    <w:rsid w:val="00AE5101"/>
    <w:pPr>
      <w:numPr>
        <w:numId w:val="6"/>
      </w:numPr>
    </w:pPr>
  </w:style>
  <w:style w:type="paragraph" w:styleId="List2">
    <w:name w:val="List 2"/>
    <w:basedOn w:val="BodyText"/>
    <w:rsid w:val="00AE5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1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1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101"/>
    <w:pPr>
      <w:numPr>
        <w:numId w:val="2"/>
      </w:numPr>
    </w:pPr>
  </w:style>
  <w:style w:type="paragraph" w:styleId="ListContinue2">
    <w:name w:val="List Continue 2"/>
    <w:basedOn w:val="List2"/>
    <w:rsid w:val="00AE5101"/>
    <w:pPr>
      <w:ind w:firstLine="0"/>
    </w:pPr>
  </w:style>
  <w:style w:type="paragraph" w:styleId="ListContinue3">
    <w:name w:val="List Continue 3"/>
    <w:basedOn w:val="List3"/>
    <w:rsid w:val="00AE5101"/>
    <w:pPr>
      <w:ind w:left="1021" w:firstLine="0"/>
    </w:pPr>
  </w:style>
  <w:style w:type="paragraph" w:styleId="ListContinue4">
    <w:name w:val="List Continue 4"/>
    <w:basedOn w:val="List4"/>
    <w:rsid w:val="00AE5101"/>
    <w:pPr>
      <w:ind w:firstLine="0"/>
    </w:pPr>
  </w:style>
  <w:style w:type="paragraph" w:styleId="ListContinue5">
    <w:name w:val="List Continue 5"/>
    <w:basedOn w:val="List5"/>
    <w:rsid w:val="00AE5101"/>
    <w:pPr>
      <w:ind w:firstLine="0"/>
    </w:pPr>
  </w:style>
  <w:style w:type="paragraph" w:styleId="ListNumber3">
    <w:name w:val="List Number 3"/>
    <w:basedOn w:val="List3"/>
    <w:rsid w:val="00AE5101"/>
    <w:pPr>
      <w:numPr>
        <w:numId w:val="3"/>
      </w:numPr>
    </w:pPr>
  </w:style>
  <w:style w:type="paragraph" w:styleId="ListNumber4">
    <w:name w:val="List Number 4"/>
    <w:basedOn w:val="List4"/>
    <w:rsid w:val="00AE5101"/>
    <w:pPr>
      <w:numPr>
        <w:numId w:val="4"/>
      </w:numPr>
    </w:pPr>
  </w:style>
  <w:style w:type="paragraph" w:styleId="ListNumber5">
    <w:name w:val="List Number 5"/>
    <w:basedOn w:val="List5"/>
    <w:rsid w:val="00AE5101"/>
    <w:pPr>
      <w:numPr>
        <w:numId w:val="5"/>
      </w:numPr>
    </w:pPr>
  </w:style>
  <w:style w:type="paragraph" w:styleId="BlockText">
    <w:name w:val="Block Text"/>
    <w:basedOn w:val="Normal"/>
    <w:rsid w:val="00AE5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101"/>
    <w:rPr>
      <w:sz w:val="16"/>
      <w:vertAlign w:val="superscript"/>
    </w:rPr>
  </w:style>
  <w:style w:type="character" w:customStyle="1" w:styleId="Symbols">
    <w:name w:val="Symbols"/>
    <w:basedOn w:val="DefaultParagraphFont"/>
    <w:rsid w:val="00AE5101"/>
    <w:rPr>
      <w:rFonts w:ascii="Symbol" w:hAnsi="Symbol"/>
    </w:rPr>
  </w:style>
  <w:style w:type="character" w:customStyle="1" w:styleId="MenuOptions">
    <w:name w:val="Menu Options"/>
    <w:basedOn w:val="DefaultParagraphFont"/>
    <w:rsid w:val="00AE5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101"/>
    <w:rPr>
      <w:b/>
    </w:rPr>
  </w:style>
  <w:style w:type="character" w:customStyle="1" w:styleId="Underlined">
    <w:name w:val="Underlined"/>
    <w:basedOn w:val="DefaultParagraphFont"/>
    <w:rsid w:val="00AE5101"/>
    <w:rPr>
      <w:u w:val="single"/>
    </w:rPr>
  </w:style>
  <w:style w:type="paragraph" w:customStyle="1" w:styleId="TableBodyTextRight">
    <w:name w:val="Table Body Text Right"/>
    <w:basedOn w:val="TableBodyText"/>
    <w:rsid w:val="00AE5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101"/>
    <w:rPr>
      <w:sz w:val="18"/>
    </w:rPr>
  </w:style>
  <w:style w:type="paragraph" w:customStyle="1" w:styleId="BodySmallRight">
    <w:name w:val="Body Small Right"/>
    <w:basedOn w:val="BodyTextRight"/>
    <w:rsid w:val="00AE5101"/>
    <w:rPr>
      <w:sz w:val="18"/>
      <w:szCs w:val="18"/>
    </w:rPr>
  </w:style>
  <w:style w:type="paragraph" w:customStyle="1" w:styleId="MarginEdition">
    <w:name w:val="Margin Edition"/>
    <w:basedOn w:val="MarginNote"/>
    <w:rsid w:val="00AE5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101"/>
    <w:rPr>
      <w:sz w:val="2"/>
      <w:szCs w:val="2"/>
    </w:rPr>
  </w:style>
  <w:style w:type="character" w:customStyle="1" w:styleId="Small">
    <w:name w:val="Small"/>
    <w:basedOn w:val="DefaultParagraphFont"/>
    <w:rsid w:val="00AE5101"/>
    <w:rPr>
      <w:sz w:val="16"/>
    </w:rPr>
  </w:style>
  <w:style w:type="paragraph" w:customStyle="1" w:styleId="WideTable">
    <w:name w:val="Wide Table"/>
    <w:basedOn w:val="Normal"/>
    <w:rsid w:val="00AE5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101"/>
  </w:style>
  <w:style w:type="paragraph" w:styleId="Quote">
    <w:name w:val="Quote"/>
    <w:basedOn w:val="Heading1"/>
    <w:link w:val="QuoteChar"/>
    <w:qFormat/>
    <w:rsid w:val="00AE5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101"/>
    <w:pPr>
      <w:pageBreakBefore/>
    </w:pPr>
  </w:style>
  <w:style w:type="paragraph" w:customStyle="1" w:styleId="Border">
    <w:name w:val="Border"/>
    <w:basedOn w:val="Normal"/>
    <w:qFormat/>
    <w:rsid w:val="00AE5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101"/>
    <w:rPr>
      <w:u w:val="single"/>
    </w:rPr>
  </w:style>
  <w:style w:type="character" w:customStyle="1" w:styleId="BoldandItalics">
    <w:name w:val="Bold and Italics"/>
    <w:qFormat/>
    <w:rsid w:val="00AE5101"/>
    <w:rPr>
      <w:b/>
      <w:i/>
      <w:u w:val="none"/>
    </w:rPr>
  </w:style>
  <w:style w:type="paragraph" w:styleId="BalloonText">
    <w:name w:val="Balloon Text"/>
    <w:basedOn w:val="Normal"/>
    <w:link w:val="BalloonTextChar"/>
    <w:rsid w:val="00AE5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101"/>
    <w:pPr>
      <w:spacing w:before="0" w:after="0"/>
    </w:pPr>
  </w:style>
  <w:style w:type="paragraph" w:customStyle="1" w:styleId="BodyTextBold">
    <w:name w:val="Body Text Bold"/>
    <w:basedOn w:val="BodyText"/>
    <w:qFormat/>
    <w:rsid w:val="00AE5101"/>
    <w:rPr>
      <w:b/>
    </w:rPr>
  </w:style>
  <w:style w:type="character" w:styleId="Hyperlink">
    <w:name w:val="Hyperlink"/>
    <w:basedOn w:val="DefaultParagraphFont"/>
    <w:uiPriority w:val="99"/>
    <w:unhideWhenUsed/>
    <w:rsid w:val="004D4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3236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HLTAID015 Provide advanced resuscitation and oxygen therapy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