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F72" w:rsidP="00527F72">
      <w:pPr>
        <w:pStyle w:val="Title"/>
      </w:pPr>
      <w:r>
        <w:fldChar w:fldCharType="begin"/>
      </w:r>
      <w:r>
        <w:instrText xml:space="preserve"> TITLE   \* MERGEFORMAT </w:instrText>
      </w:r>
      <w:r>
        <w:fldChar w:fldCharType="separate"/>
      </w:r>
      <w:r>
        <w:t>HLTAID014 Provide Advanced First Aid</w:t>
      </w:r>
      <w:r>
        <w:fldChar w:fldCharType="end"/>
      </w:r>
    </w:p>
    <w:p w:rsidR="00527F72" w:rsidP="00527F72">
      <w:pPr>
        <w:pStyle w:val="Version"/>
        <w:sectPr w:rsidSect="00DD2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7C6" w:rsidP="00DD27C6">
      <w:pPr>
        <w:pStyle w:val="SuperHeading"/>
      </w:pPr>
      <w:r w:rsidRPr="00DD27C6">
        <w:t>HLTAID014 Provide Advanced First Aid</w:t>
      </w:r>
    </w:p>
    <w:p w:rsidR="00000000" w:rsidRPr="00DD27C6" w:rsidP="00DD27C6">
      <w:pPr>
        <w:pStyle w:val="Heading1"/>
      </w:pPr>
      <w:bookmarkStart w:id="1" w:name="O_1088926"/>
      <w:bookmarkEnd w:id="1"/>
      <w:r w:rsidRPr="00DD27C6">
        <w:t>Modification History</w:t>
      </w:r>
    </w:p>
    <w:p w:rsidR="00000000" w:rsidRPr="00DD27C6" w:rsidP="00527F72">
      <w:pPr>
        <w:pStyle w:val="BodyText"/>
      </w:pPr>
      <w:r w:rsidRPr="00DD27C6">
        <w:t>Not applicable.</w:t>
      </w:r>
    </w:p>
    <w:p w:rsidR="00000000" w:rsidRPr="00DD27C6" w:rsidP="00DD27C6">
      <w:pPr>
        <w:pStyle w:val="Heading1"/>
      </w:pPr>
      <w:bookmarkStart w:id="2" w:name="O_1088930"/>
      <w:bookmarkEnd w:id="2"/>
      <w:r w:rsidRPr="00DD27C6">
        <w:t>Application</w:t>
      </w:r>
    </w:p>
    <w:p w:rsidR="00000000" w:rsidRPr="00DD27C6" w:rsidP="00527F72">
      <w:pPr>
        <w:pStyle w:val="BodyText"/>
      </w:pPr>
      <w:r w:rsidRPr="00DD27C6">
        <w:t>This unit describes the skills and knowledge required to provide an advanced first aid response to a casualty in line with first aid guidelines determined by the Australian Resuscitation C</w:t>
      </w:r>
      <w:r w:rsidRPr="00DD27C6">
        <w:t>ouncil (ARC) and other Australian national peak clinical bodies.</w:t>
      </w:r>
    </w:p>
    <w:p w:rsidR="00000000" w:rsidRPr="00DD27C6" w:rsidP="00527F72">
      <w:pPr>
        <w:pStyle w:val="BodyText"/>
      </w:pPr>
      <w:r w:rsidRPr="00DD27C6">
        <w:t xml:space="preserve">The unit applies to all persons who may be required to provide an advanced first aid response in a range of situations, including community and workplace settings. </w:t>
      </w:r>
    </w:p>
    <w:p w:rsidR="00527F72" w:rsidRPr="00527F72" w:rsidP="00527F72">
      <w:pPr>
        <w:pStyle w:val="BodyText"/>
        <w:rPr>
          <w:i/>
        </w:rPr>
      </w:pPr>
      <w:r w:rsidRPr="00527F72">
        <w:rPr>
          <w:rStyle w:val="Emphasis"/>
        </w:rPr>
        <w:t>Specific licensing/regulat</w:t>
      </w:r>
      <w:r w:rsidRPr="00527F72">
        <w:rPr>
          <w:rStyle w:val="Emphasis"/>
        </w:rPr>
        <w:t>ory requirements relating to this competency, including requirements for refresher training should be obtained from the relevant national/state/territory Work Health and Safety Regulatory Authorities.</w:t>
      </w:r>
    </w:p>
    <w:p w:rsidR="00000000" w:rsidRPr="00DD27C6" w:rsidP="00DD27C6">
      <w:pPr>
        <w:pStyle w:val="Heading1"/>
      </w:pPr>
      <w:bookmarkStart w:id="3" w:name="O_1088929"/>
      <w:bookmarkEnd w:id="3"/>
      <w:r w:rsidRPr="00DD27C6">
        <w:t>Elements and Performance Criteria</w:t>
      </w:r>
    </w:p>
    <w:tbl>
      <w:tblPr>
        <w:tblW w:w="0" w:type="auto"/>
        <w:tblLayout w:type="fixed"/>
        <w:tblCellMar>
          <w:left w:w="62" w:type="dxa"/>
          <w:right w:w="62" w:type="dxa"/>
        </w:tblCellMar>
        <w:tblLook w:val="0000"/>
      </w:tblPr>
      <w:tblGrid>
        <w:gridCol w:w="2694"/>
        <w:gridCol w:w="6350"/>
      </w:tblGrid>
      <w:tr w:rsidTr="00DD27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D27C6" w:rsidP="00DD27C6">
            <w:pPr>
              <w:pStyle w:val="BodyText"/>
            </w:pPr>
            <w:r w:rsidRPr="00DD27C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D27C6">
            <w:pPr>
              <w:pStyle w:val="BodyText"/>
              <w:rPr>
                <w:lang w:val="en-NZ"/>
              </w:rPr>
            </w:pPr>
            <w:r w:rsidRPr="00DD27C6">
              <w:rPr>
                <w:rStyle w:val="SpecialBold"/>
              </w:rPr>
              <w:t>PERFORMANCE</w:t>
            </w:r>
            <w:r w:rsidRPr="00DD27C6">
              <w:t xml:space="preserve"> </w:t>
            </w:r>
            <w:r w:rsidRPr="00DD27C6">
              <w:rPr>
                <w:rStyle w:val="SpecialBold"/>
              </w:rPr>
              <w:t>CRITERIA</w:t>
            </w:r>
          </w:p>
        </w:tc>
      </w:tr>
      <w:tr w:rsidTr="00DD27C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D27C6" w:rsidP="00DD27C6">
            <w:pPr>
              <w:pStyle w:val="BodyText"/>
            </w:pPr>
            <w:r w:rsidRPr="00DD27C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D27C6">
            <w:pPr>
              <w:pStyle w:val="BodyText"/>
              <w:rPr>
                <w:lang w:val="en-NZ"/>
              </w:rPr>
            </w:pPr>
            <w:r w:rsidRPr="00DD27C6">
              <w:rPr>
                <w:rStyle w:val="Emphasis"/>
              </w:rPr>
              <w:t>Performance criteria describe the performance needed to demonstrate achievement of the element.</w:t>
            </w:r>
          </w:p>
        </w:tc>
      </w:tr>
      <w:tr w:rsidTr="00DD27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27C6">
            <w:pPr>
              <w:pStyle w:val="List"/>
              <w:rPr>
                <w:lang w:val="en-NZ"/>
              </w:rPr>
            </w:pPr>
            <w:r w:rsidRPr="00DD27C6">
              <w:t>1.Respond to an emergency situation.</w:t>
            </w:r>
          </w:p>
        </w:tc>
        <w:tc>
          <w:tcPr>
            <w:tcW w:w="6350" w:type="dxa"/>
            <w:tcBorders>
              <w:top w:val="nil"/>
              <w:left w:val="nil"/>
              <w:bottom w:val="nil"/>
              <w:right w:val="nil"/>
            </w:tcBorders>
            <w:tcMar>
              <w:top w:w="0" w:type="dxa"/>
              <w:left w:w="62" w:type="dxa"/>
              <w:bottom w:w="0" w:type="dxa"/>
              <w:right w:w="62" w:type="dxa"/>
            </w:tcMar>
          </w:tcPr>
          <w:p w:rsidR="00000000" w:rsidRPr="00DD27C6" w:rsidP="00DD27C6">
            <w:pPr>
              <w:pStyle w:val="List"/>
            </w:pPr>
            <w:r w:rsidRPr="00DD27C6">
              <w:t>1.1. Recognise and assess an emergency situation.</w:t>
            </w:r>
          </w:p>
          <w:p w:rsidR="00000000" w:rsidRPr="00DD27C6" w:rsidP="00DD27C6">
            <w:pPr>
              <w:pStyle w:val="List"/>
            </w:pPr>
            <w:r w:rsidRPr="00DD27C6">
              <w:t>1.2. Ensure safety for self, bystanders and casualty.</w:t>
            </w:r>
          </w:p>
          <w:p w:rsidR="00000000" w:rsidRPr="00DD27C6" w:rsidP="00DD27C6">
            <w:pPr>
              <w:pStyle w:val="List"/>
            </w:pPr>
            <w:r w:rsidRPr="00DD27C6">
              <w:t>1.3. Assess the casualty and recognise the need for first aid response.</w:t>
            </w:r>
          </w:p>
          <w:p w:rsidR="00000000" w:rsidRPr="00DD27C6" w:rsidP="00DD27C6">
            <w:pPr>
              <w:pStyle w:val="List"/>
            </w:pPr>
            <w:r w:rsidRPr="00DD27C6">
              <w:t>1.4. Deploy resources to appropriate locations as required in line with appropriate workplace or site procedures.</w:t>
            </w:r>
          </w:p>
          <w:p w:rsidR="00000000" w:rsidP="00DD27C6">
            <w:pPr>
              <w:pStyle w:val="List"/>
              <w:rPr>
                <w:lang w:val="en-NZ"/>
              </w:rPr>
            </w:pPr>
            <w:r w:rsidRPr="00DD27C6">
              <w:t>1.5. Seek assist</w:t>
            </w:r>
            <w:r w:rsidRPr="00DD27C6">
              <w:t>ance from emergency services.</w:t>
            </w:r>
          </w:p>
        </w:tc>
      </w:tr>
      <w:tr w:rsidTr="00DD27C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D27C6">
            <w:pPr>
              <w:pStyle w:val="List"/>
              <w:rPr>
                <w:lang w:val="en-NZ"/>
              </w:rPr>
            </w:pPr>
            <w:r w:rsidRPr="00DD27C6">
              <w:t>2. Apply appropriate first aid procedures.</w:t>
            </w:r>
          </w:p>
        </w:tc>
        <w:tc>
          <w:tcPr>
            <w:tcW w:w="6350" w:type="dxa"/>
            <w:tcBorders>
              <w:top w:val="nil"/>
              <w:left w:val="nil"/>
              <w:bottom w:val="nil"/>
              <w:right w:val="nil"/>
            </w:tcBorders>
            <w:tcMar>
              <w:top w:w="0" w:type="dxa"/>
              <w:left w:w="62" w:type="dxa"/>
              <w:bottom w:w="0" w:type="dxa"/>
              <w:right w:w="62" w:type="dxa"/>
            </w:tcMar>
          </w:tcPr>
          <w:p w:rsidR="00000000" w:rsidRPr="00DD27C6" w:rsidP="00DD27C6">
            <w:pPr>
              <w:pStyle w:val="List"/>
            </w:pPr>
            <w:r w:rsidRPr="00DD27C6">
              <w:t>2.1. Perform single-rescuer or two-rescuer cardiopulmonary resuscitation (CPR) in accordance with the ARC guidelines and availability of rescuers.</w:t>
            </w:r>
          </w:p>
          <w:p w:rsidR="00000000" w:rsidRPr="00DD27C6" w:rsidP="00DD27C6">
            <w:pPr>
              <w:pStyle w:val="List"/>
            </w:pPr>
            <w:r w:rsidRPr="00DD27C6">
              <w:t>2.2. Provide first aid in accordanc</w:t>
            </w:r>
            <w:r w:rsidRPr="00DD27C6">
              <w:t>e with established first aid principles.</w:t>
            </w:r>
          </w:p>
          <w:p w:rsidR="00000000" w:rsidRPr="00DD27C6" w:rsidP="00DD27C6">
            <w:pPr>
              <w:pStyle w:val="List"/>
            </w:pPr>
            <w:r w:rsidRPr="00DD27C6">
              <w:t>2.3. Display respectful behaviour towards casualty.</w:t>
            </w:r>
          </w:p>
          <w:p w:rsidR="00000000" w:rsidRPr="00DD27C6" w:rsidP="00DD27C6">
            <w:pPr>
              <w:pStyle w:val="List"/>
            </w:pPr>
            <w:r w:rsidRPr="00DD27C6">
              <w:t>2.4. Obtain consent from casualty where possible.</w:t>
            </w:r>
          </w:p>
          <w:p w:rsidR="00000000" w:rsidRPr="00DD27C6" w:rsidP="00DD27C6">
            <w:pPr>
              <w:pStyle w:val="List"/>
            </w:pPr>
            <w:r w:rsidRPr="00DD27C6">
              <w:t>2.5. Use available resources and equipment to make the casualty as comfortable as possible.</w:t>
            </w:r>
          </w:p>
          <w:p w:rsidR="00000000" w:rsidRPr="00DD27C6" w:rsidP="00DD27C6">
            <w:pPr>
              <w:pStyle w:val="List"/>
            </w:pPr>
            <w:r w:rsidRPr="00DD27C6">
              <w:t>2.6. Operate first ai</w:t>
            </w:r>
            <w:r w:rsidRPr="00DD27C6">
              <w:t>d and ancillary equipment according to manufacturers’ instructions.</w:t>
            </w:r>
          </w:p>
          <w:p w:rsidR="00000000" w:rsidP="00DD27C6">
            <w:pPr>
              <w:pStyle w:val="List"/>
              <w:rPr>
                <w:lang w:val="en-NZ"/>
              </w:rPr>
            </w:pPr>
            <w:r w:rsidRPr="00DD27C6">
              <w:t>2.7. Monitor the casualty’s condition and respond in accordance with first aid principles.</w:t>
            </w:r>
          </w:p>
        </w:tc>
      </w:tr>
      <w:tr w:rsidTr="00DD27C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D27C6">
            <w:pPr>
              <w:pStyle w:val="List"/>
              <w:rPr>
                <w:lang w:val="en-NZ"/>
              </w:rPr>
            </w:pPr>
            <w:r w:rsidRPr="00DD27C6">
              <w:t>3. Coordinate first aid activities until arrival of medical assistance.</w:t>
            </w:r>
          </w:p>
        </w:tc>
        <w:tc>
          <w:tcPr>
            <w:tcW w:w="6350" w:type="dxa"/>
            <w:tcBorders>
              <w:top w:val="nil"/>
              <w:left w:val="nil"/>
              <w:bottom w:val="nil"/>
              <w:right w:val="nil"/>
            </w:tcBorders>
            <w:tcMar>
              <w:top w:w="0" w:type="dxa"/>
              <w:left w:w="62" w:type="dxa"/>
              <w:bottom w:w="0" w:type="dxa"/>
              <w:right w:w="62" w:type="dxa"/>
            </w:tcMar>
          </w:tcPr>
          <w:p w:rsidR="00000000" w:rsidRPr="00DD27C6" w:rsidP="00DD27C6">
            <w:pPr>
              <w:pStyle w:val="List"/>
            </w:pPr>
            <w:r w:rsidRPr="00DD27C6">
              <w:t>3.1. Identify available resources required and establish communication links with appropriate personnel, emergency services or medical assistance as appropriate.</w:t>
            </w:r>
          </w:p>
          <w:p w:rsidR="00000000" w:rsidRPr="00DD27C6" w:rsidP="00DD27C6">
            <w:pPr>
              <w:pStyle w:val="List"/>
            </w:pPr>
            <w:r w:rsidRPr="00DD27C6">
              <w:t>3.2. Deploy required resources to appropriate locations in an efficient and effective manner t</w:t>
            </w:r>
            <w:r w:rsidRPr="00DD27C6">
              <w:t>o ensure timely treatment of casualties.</w:t>
            </w:r>
          </w:p>
          <w:p w:rsidR="00000000" w:rsidRPr="00DD27C6" w:rsidP="00DD27C6">
            <w:pPr>
              <w:pStyle w:val="List"/>
            </w:pPr>
            <w:r w:rsidRPr="00DD27C6">
              <w:t>3.3. Monitor the condition of casualties in accordance with first aid principles and workplace or site procedures.</w:t>
            </w:r>
          </w:p>
          <w:p w:rsidR="00000000" w:rsidP="00DD27C6">
            <w:pPr>
              <w:pStyle w:val="List"/>
              <w:rPr>
                <w:lang w:val="en-NZ"/>
              </w:rPr>
            </w:pPr>
            <w:r w:rsidRPr="00DD27C6">
              <w:t>3.4. Coordinate evacuation of casualties according to relevant evacuation procedures.</w:t>
            </w:r>
          </w:p>
        </w:tc>
      </w:tr>
      <w:tr w:rsidTr="00DD27C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D27C6">
            <w:pPr>
              <w:pStyle w:val="List"/>
              <w:rPr>
                <w:lang w:val="en-NZ"/>
              </w:rPr>
            </w:pPr>
            <w:r w:rsidRPr="00DD27C6">
              <w:t>4.</w:t>
            </w:r>
            <w:r w:rsidRPr="00DD27C6">
              <w:tab/>
              <w:t>Communicat</w:t>
            </w:r>
            <w:r w:rsidRPr="00DD27C6">
              <w:t>e details of the incident.</w:t>
            </w:r>
          </w:p>
        </w:tc>
        <w:tc>
          <w:tcPr>
            <w:tcW w:w="6350" w:type="dxa"/>
            <w:tcBorders>
              <w:top w:val="nil"/>
              <w:left w:val="nil"/>
              <w:bottom w:val="nil"/>
              <w:right w:val="nil"/>
            </w:tcBorders>
            <w:tcMar>
              <w:top w:w="0" w:type="dxa"/>
              <w:left w:w="62" w:type="dxa"/>
              <w:bottom w:w="0" w:type="dxa"/>
              <w:right w:w="62" w:type="dxa"/>
            </w:tcMar>
          </w:tcPr>
          <w:p w:rsidR="00000000" w:rsidRPr="00DD27C6" w:rsidP="00DD27C6">
            <w:pPr>
              <w:pStyle w:val="List"/>
            </w:pPr>
            <w:r w:rsidRPr="00DD27C6">
              <w:t>4.1. Accurately convey incident details to emergency services.</w:t>
            </w:r>
          </w:p>
          <w:p w:rsidR="00000000" w:rsidRPr="00DD27C6" w:rsidP="00DD27C6">
            <w:pPr>
              <w:pStyle w:val="List"/>
            </w:pPr>
            <w:r w:rsidRPr="00DD27C6">
              <w:t>4.2. Report details of incident in line with appropriate workplace or site procedures.</w:t>
            </w:r>
          </w:p>
          <w:p w:rsidR="00000000" w:rsidRPr="00DD27C6" w:rsidP="00DD27C6">
            <w:pPr>
              <w:pStyle w:val="List"/>
            </w:pPr>
            <w:r w:rsidRPr="00DD27C6">
              <w:t>4.3. Complete applicable workplace or site documentation, including incident re</w:t>
            </w:r>
            <w:r w:rsidRPr="00DD27C6">
              <w:t>port form.</w:t>
            </w:r>
          </w:p>
          <w:p w:rsidR="00000000" w:rsidP="00DD27C6">
            <w:pPr>
              <w:pStyle w:val="List"/>
              <w:rPr>
                <w:lang w:val="en-NZ"/>
              </w:rPr>
            </w:pPr>
            <w:r w:rsidRPr="00DD27C6">
              <w:t>4.4. Maintain privacy and confidentiality of information in line with statutory or organisational policies.</w:t>
            </w:r>
          </w:p>
        </w:tc>
      </w:tr>
      <w:tr w:rsidTr="00DD27C6">
        <w:tblPrEx>
          <w:tblW w:w="0" w:type="auto"/>
          <w:tblLayout w:type="fixed"/>
          <w:tblCellMar>
            <w:left w:w="62" w:type="dxa"/>
            <w:right w:w="62" w:type="dxa"/>
          </w:tblCellMar>
          <w:tblLook w:val="0000"/>
        </w:tblPrEx>
        <w:trPr>
          <w:trHeight w:val="786"/>
        </w:trPr>
        <w:tc>
          <w:tcPr>
            <w:tcW w:w="2694" w:type="dxa"/>
            <w:tcBorders>
              <w:top w:val="nil"/>
              <w:left w:val="nil"/>
              <w:bottom w:val="nil"/>
              <w:right w:val="nil"/>
            </w:tcBorders>
            <w:tcMar>
              <w:top w:w="0" w:type="dxa"/>
              <w:left w:w="62" w:type="dxa"/>
              <w:bottom w:w="0" w:type="dxa"/>
              <w:right w:w="62" w:type="dxa"/>
            </w:tcMar>
          </w:tcPr>
          <w:p w:rsidR="00000000" w:rsidP="00DD27C6">
            <w:pPr>
              <w:pStyle w:val="List"/>
              <w:rPr>
                <w:lang w:val="en-NZ"/>
              </w:rPr>
            </w:pPr>
            <w:r w:rsidRPr="00DD27C6">
              <w:t>5. Review the incident.</w:t>
            </w:r>
          </w:p>
        </w:tc>
        <w:tc>
          <w:tcPr>
            <w:tcW w:w="6350" w:type="dxa"/>
            <w:tcBorders>
              <w:top w:val="nil"/>
              <w:left w:val="nil"/>
              <w:bottom w:val="nil"/>
              <w:right w:val="nil"/>
            </w:tcBorders>
            <w:tcMar>
              <w:top w:w="0" w:type="dxa"/>
              <w:left w:w="62" w:type="dxa"/>
              <w:bottom w:w="0" w:type="dxa"/>
              <w:right w:w="62" w:type="dxa"/>
            </w:tcMar>
          </w:tcPr>
          <w:p w:rsidR="00000000" w:rsidRPr="00DD27C6" w:rsidP="00DD27C6">
            <w:pPr>
              <w:pStyle w:val="List"/>
            </w:pPr>
            <w:r w:rsidRPr="00DD27C6">
              <w:t>5.1. Recognise the possible psychological impacts on self and other rescuers and seek help when required.</w:t>
            </w:r>
          </w:p>
          <w:p w:rsidR="00000000" w:rsidRPr="00DD27C6" w:rsidP="00DD27C6">
            <w:pPr>
              <w:pStyle w:val="List"/>
            </w:pPr>
            <w:r w:rsidRPr="00DD27C6">
              <w:t>5.2. A</w:t>
            </w:r>
            <w:r w:rsidRPr="00DD27C6">
              <w:t>rrange support services for personnel involved in the incident in accordance with relevant procedures.</w:t>
            </w:r>
          </w:p>
          <w:p w:rsidR="00000000" w:rsidRPr="00DD27C6" w:rsidP="00DD27C6">
            <w:pPr>
              <w:pStyle w:val="List"/>
            </w:pPr>
            <w:r w:rsidRPr="00DD27C6">
              <w:t>5.3. Contribute to a review of the first aid response as required.</w:t>
            </w:r>
          </w:p>
        </w:tc>
      </w:tr>
    </w:tbl>
    <w:p w:rsidR="00000000" w:rsidRPr="00DD27C6" w:rsidP="00DD27C6">
      <w:pPr>
        <w:pStyle w:val="BodyText"/>
      </w:pPr>
    </w:p>
    <w:p w:rsidR="00000000" w:rsidRPr="00DD27C6" w:rsidP="00DD27C6">
      <w:pPr>
        <w:pStyle w:val="AllowPageBreak"/>
      </w:pPr>
    </w:p>
    <w:p w:rsidR="00000000" w:rsidRPr="00DD27C6" w:rsidP="00DD27C6">
      <w:pPr>
        <w:pStyle w:val="Heading1"/>
      </w:pPr>
      <w:bookmarkStart w:id="4" w:name="O_1088928"/>
      <w:bookmarkEnd w:id="4"/>
      <w:r w:rsidRPr="00DD27C6">
        <w:t>Foundation Skills</w:t>
      </w:r>
    </w:p>
    <w:tbl>
      <w:tblPr>
        <w:tblW w:w="0" w:type="auto"/>
        <w:tblLayout w:type="fixed"/>
        <w:tblCellMar>
          <w:left w:w="62" w:type="dxa"/>
          <w:right w:w="62" w:type="dxa"/>
        </w:tblCellMar>
        <w:tblLook w:val="0000"/>
      </w:tblPr>
      <w:tblGrid>
        <w:gridCol w:w="8964"/>
      </w:tblGrid>
      <w:tr w:rsidTr="00DD27C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D27C6">
            <w:pPr>
              <w:pStyle w:val="BodyText"/>
              <w:rPr>
                <w:lang w:val="en-NZ"/>
              </w:rPr>
            </w:pPr>
            <w:r w:rsidRPr="00DD27C6">
              <w:t>The Foundation Skills describe those required skills (language, literacy, numeracy and employment skills) that are essential to performance.</w:t>
            </w:r>
          </w:p>
        </w:tc>
      </w:tr>
      <w:tr w:rsidTr="00DD27C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D27C6" w:rsidP="00DD27C6">
            <w:pPr>
              <w:pStyle w:val="BodyText"/>
            </w:pPr>
            <w:r w:rsidRPr="00DD27C6">
              <w:t>Foundation skills essential to performance are explicit in the performance criteria of this unit of competency.</w:t>
            </w:r>
          </w:p>
        </w:tc>
      </w:tr>
    </w:tbl>
    <w:p w:rsidR="00000000" w:rsidRPr="00DD27C6" w:rsidP="00DD27C6">
      <w:pPr>
        <w:pStyle w:val="BodyText"/>
      </w:pPr>
    </w:p>
    <w:p w:rsidR="00000000" w:rsidRPr="00DD27C6" w:rsidP="00DD27C6">
      <w:pPr>
        <w:pStyle w:val="AllowPageBreak"/>
      </w:pPr>
    </w:p>
    <w:p w:rsidR="00000000" w:rsidRPr="00DD27C6" w:rsidP="00DD27C6">
      <w:pPr>
        <w:pStyle w:val="Heading1"/>
      </w:pPr>
      <w:bookmarkStart w:id="5" w:name="O_1088927"/>
      <w:bookmarkEnd w:id="5"/>
      <w:r w:rsidRPr="00DD27C6">
        <w:t>Unit Mapping Information</w:t>
      </w:r>
    </w:p>
    <w:p w:rsidR="00000000" w:rsidRPr="00DD27C6" w:rsidP="00527F72">
      <w:pPr>
        <w:pStyle w:val="BodyText"/>
      </w:pPr>
      <w:r w:rsidRPr="00DD27C6">
        <w:t>Supersedes and not equivalent to HLTAID006 Provide advanced first aid.</w:t>
      </w:r>
    </w:p>
    <w:p w:rsidR="00000000" w:rsidRPr="00DD27C6" w:rsidP="00DD27C6">
      <w:pPr>
        <w:pStyle w:val="Heading1"/>
      </w:pPr>
      <w:bookmarkStart w:id="6" w:name="O_1088920"/>
      <w:bookmarkEnd w:id="6"/>
      <w:r w:rsidRPr="00DD27C6">
        <w:t>Links</w:t>
      </w:r>
    </w:p>
    <w:p w:rsidR="00000000" w:rsidRPr="00DD27C6" w:rsidP="00527F72">
      <w:pPr>
        <w:pStyle w:val="BodyText"/>
      </w:pPr>
      <w:r w:rsidRPr="00DD27C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07130">
        <w:rPr>
          <w:rStyle w:val="Hyperlink"/>
        </w:rPr>
        <w:t>https://vetnet.gov.au/Pages/TrainingDocs.aspx?q=ced1390f-48d9-4ab0-bd50-b015e5485705</w:t>
      </w:r>
      <w:r>
        <w:fldChar w:fldCharType="end"/>
      </w:r>
    </w:p>
    <w:p w:rsidR="00000000" w:rsidRPr="00DD27C6" w:rsidP="00527F72">
      <w:pPr>
        <w:pStyle w:val="BodyText"/>
        <w:sectPr w:rsidSect="00DD27C6">
          <w:headerReference w:type="default" r:id="rId10"/>
          <w:footerReference w:type="default" r:id="rId11"/>
          <w:pgSz w:w="11908" w:h="16833"/>
          <w:pgMar w:top="1702" w:right="1418" w:bottom="1702" w:left="1418" w:header="992" w:footer="992" w:gutter="0"/>
          <w:cols w:space="720"/>
          <w:noEndnote/>
          <w:docGrid w:linePitch="299"/>
        </w:sectPr>
      </w:pPr>
    </w:p>
    <w:p w:rsidR="00000000" w:rsidRPr="00DD27C6" w:rsidP="00DD27C6">
      <w:pPr>
        <w:pStyle w:val="SuperHeading"/>
      </w:pPr>
      <w:r w:rsidRPr="00DD27C6">
        <w:t>Assessment Requirements for HLTAID014 Provide Advanced First Aid</w:t>
      </w:r>
    </w:p>
    <w:p w:rsidR="00000000" w:rsidRPr="00DD27C6" w:rsidP="00DD27C6">
      <w:pPr>
        <w:pStyle w:val="Heading1"/>
      </w:pPr>
      <w:bookmarkStart w:id="7" w:name="O_1088922"/>
      <w:bookmarkEnd w:id="7"/>
      <w:r w:rsidRPr="00DD27C6">
        <w:t>Modification History</w:t>
      </w:r>
    </w:p>
    <w:p w:rsidR="00000000" w:rsidRPr="00DD27C6" w:rsidP="00527F72">
      <w:pPr>
        <w:pStyle w:val="BodyText"/>
      </w:pPr>
      <w:r w:rsidRPr="00DD27C6">
        <w:t>Not applicable.</w:t>
      </w:r>
    </w:p>
    <w:p w:rsidR="00000000" w:rsidRPr="00DD27C6" w:rsidP="00DD27C6">
      <w:pPr>
        <w:pStyle w:val="Heading1"/>
      </w:pPr>
      <w:bookmarkStart w:id="8" w:name="O_1088925"/>
      <w:bookmarkEnd w:id="8"/>
      <w:r w:rsidRPr="00DD27C6">
        <w:t>Performance Evidence</w:t>
      </w:r>
    </w:p>
    <w:p w:rsidR="00000000" w:rsidRPr="00DD27C6" w:rsidP="00527F72">
      <w:pPr>
        <w:pStyle w:val="BodyText"/>
      </w:pPr>
      <w:r w:rsidRPr="00DD27C6">
        <w:t xml:space="preserve">Evidence of the ability to complete tasks outlined in elements and performance criteria of this unit in the context of the workplace or community setting. </w:t>
      </w:r>
    </w:p>
    <w:p w:rsidR="00000000" w:rsidRPr="00DD27C6" w:rsidP="00527F72">
      <w:pPr>
        <w:pStyle w:val="BodyText"/>
      </w:pPr>
      <w:r w:rsidRPr="00DD27C6">
        <w:t>There must be evidence that the candidate has completed the following tasks in line with State/Terri</w:t>
      </w:r>
      <w:r w:rsidRPr="00DD27C6">
        <w:t>tory regulations, first aid codes of practice, first aid guidelines determined by the Australian Resuscitation Council (ARC) and other Australian national peak clinical bodies and workplace or site procedures:</w:t>
      </w:r>
    </w:p>
    <w:p w:rsidR="00000000" w:rsidRPr="00DD27C6" w:rsidP="00DD27C6">
      <w:pPr>
        <w:pStyle w:val="ListBullet"/>
      </w:pPr>
      <w:r w:rsidRPr="00DD27C6">
        <w:t>managed, in line with ARC guidelines, the unc</w:t>
      </w:r>
      <w:r w:rsidRPr="00DD27C6">
        <w:t>onscious, breathing casualty including appropriate positioning to reduce the risk of airway compromise</w:t>
      </w:r>
    </w:p>
    <w:p w:rsidR="00000000" w:rsidRPr="00DD27C6" w:rsidP="00DD27C6">
      <w:pPr>
        <w:pStyle w:val="ListBullet"/>
      </w:pPr>
      <w:r w:rsidRPr="00DD27C6">
        <w:t>managed in line with ARC guidelines, the unconscious, non-breathing adult including:</w:t>
      </w:r>
    </w:p>
    <w:p w:rsidR="00000000" w:rsidRPr="00DD27C6" w:rsidP="00DD27C6">
      <w:pPr>
        <w:pStyle w:val="ListBullet2"/>
      </w:pPr>
      <w:r w:rsidRPr="00DD27C6">
        <w:t>performing at least 2 minutes of uninterrupted single rescuer cardi</w:t>
      </w:r>
      <w:r w:rsidRPr="00DD27C6">
        <w:t>opulmonary resuscitation (CPR) (5 cycles of both compressions and ventilations) on an adult resuscitation manikin placed on the floor</w:t>
      </w:r>
    </w:p>
    <w:p w:rsidR="00000000" w:rsidRPr="00DD27C6" w:rsidP="00DD27C6">
      <w:pPr>
        <w:pStyle w:val="ListBullet2"/>
      </w:pPr>
      <w:r w:rsidRPr="00DD27C6">
        <w:t>performing at least 2 minutes</w:t>
      </w:r>
      <w:r w:rsidRPr="00DD27C6">
        <w:t xml:space="preserve"> of ventilation and at least 2 minutes of compression during a two-rescuer procedure on an adult resuscitation manikin placed on the floor</w:t>
      </w:r>
    </w:p>
    <w:p w:rsidR="00000000" w:rsidRPr="00DD27C6" w:rsidP="00DD27C6">
      <w:pPr>
        <w:pStyle w:val="ListBullet2"/>
      </w:pPr>
      <w:r w:rsidRPr="00DD27C6">
        <w:t>following the prompts of an automated external defibrillator (AED) to deliver at least one shock</w:t>
      </w:r>
    </w:p>
    <w:p w:rsidR="00000000" w:rsidRPr="00DD27C6" w:rsidP="00DD27C6">
      <w:pPr>
        <w:pStyle w:val="ListBullet2"/>
      </w:pPr>
      <w:r w:rsidRPr="00DD27C6">
        <w:t>responding appropria</w:t>
      </w:r>
      <w:r w:rsidRPr="00DD27C6">
        <w:t>tely in the event of regurgitation or vomiting</w:t>
      </w:r>
    </w:p>
    <w:p w:rsidR="00000000" w:rsidRPr="00DD27C6" w:rsidP="00DD27C6">
      <w:pPr>
        <w:pStyle w:val="ListBullet2"/>
      </w:pPr>
      <w:r w:rsidRPr="00DD27C6">
        <w:t>demonstrating a rotation of operators with minimal interruptions to compressions</w:t>
      </w:r>
    </w:p>
    <w:p w:rsidR="00000000" w:rsidRPr="00DD27C6" w:rsidP="00DD27C6">
      <w:pPr>
        <w:pStyle w:val="ListBullet"/>
      </w:pPr>
      <w:r w:rsidRPr="00DD27C6">
        <w:t>managed, in line with ARC guidelines, the unconscious, non-breathing infant, including:</w:t>
      </w:r>
    </w:p>
    <w:p w:rsidR="00000000" w:rsidRPr="00DD27C6" w:rsidP="00DD27C6">
      <w:pPr>
        <w:pStyle w:val="ListBullet2"/>
      </w:pPr>
      <w:r w:rsidRPr="00DD27C6">
        <w:t>performing at least 2 minutes of unint</w:t>
      </w:r>
      <w:r w:rsidRPr="00DD27C6">
        <w:t>errupted single rescuer CPR (5 cycles both compressions and ventilations) on an infant resuscitation manikin placed on a firm surface</w:t>
      </w:r>
    </w:p>
    <w:p w:rsidR="00000000" w:rsidRPr="00DD27C6" w:rsidP="00DD27C6">
      <w:pPr>
        <w:pStyle w:val="ListBullet"/>
      </w:pPr>
      <w:r w:rsidRPr="00DD27C6">
        <w:t>managed casualties, with the following:</w:t>
      </w:r>
    </w:p>
    <w:p w:rsidR="00000000" w:rsidRPr="00DD27C6" w:rsidP="00DD27C6">
      <w:pPr>
        <w:pStyle w:val="ListBullet2"/>
      </w:pPr>
      <w:r w:rsidRPr="00DD27C6">
        <w:t>anaphylaxis</w:t>
      </w:r>
    </w:p>
    <w:p w:rsidR="00000000" w:rsidRPr="00DD27C6" w:rsidP="00DD27C6">
      <w:pPr>
        <w:pStyle w:val="ListBullet2"/>
      </w:pPr>
      <w:r w:rsidRPr="00DD27C6">
        <w:t>asthma</w:t>
      </w:r>
    </w:p>
    <w:p w:rsidR="00000000" w:rsidRPr="00DD27C6" w:rsidP="00DD27C6">
      <w:pPr>
        <w:pStyle w:val="ListBullet2"/>
      </w:pPr>
      <w:r w:rsidRPr="00DD27C6">
        <w:t>non-life-threatening bleeding</w:t>
      </w:r>
    </w:p>
    <w:p w:rsidR="00000000" w:rsidRPr="00DD27C6" w:rsidP="00DD27C6">
      <w:pPr>
        <w:pStyle w:val="ListBullet2"/>
      </w:pPr>
      <w:r w:rsidRPr="00DD27C6">
        <w:t>choking</w:t>
      </w:r>
    </w:p>
    <w:p w:rsidR="00000000" w:rsidRPr="00DD27C6" w:rsidP="00DD27C6">
      <w:pPr>
        <w:pStyle w:val="ListBullet2"/>
      </w:pPr>
      <w:r w:rsidRPr="00DD27C6">
        <w:t>envenomation, using pre</w:t>
      </w:r>
      <w:r w:rsidRPr="00DD27C6">
        <w:t>ssure immobilisation</w:t>
      </w:r>
    </w:p>
    <w:p w:rsidR="00000000" w:rsidRPr="00DD27C6" w:rsidP="00DD27C6">
      <w:pPr>
        <w:pStyle w:val="ListBullet2"/>
      </w:pPr>
      <w:r w:rsidRPr="00DD27C6">
        <w:t>fractures, dislocations, sprains and strains, using appropriate immobilisation techniques</w:t>
      </w:r>
    </w:p>
    <w:p w:rsidR="00000000" w:rsidRPr="00DD27C6" w:rsidP="00DD27C6">
      <w:pPr>
        <w:pStyle w:val="ListBullet2"/>
      </w:pPr>
      <w:r w:rsidRPr="00DD27C6">
        <w:t>minor wound cleaning and dressing</w:t>
      </w:r>
    </w:p>
    <w:p w:rsidR="00000000" w:rsidRPr="00DD27C6" w:rsidP="00DD27C6">
      <w:pPr>
        <w:pStyle w:val="ListBullet2"/>
      </w:pPr>
      <w:r w:rsidRPr="00DD27C6">
        <w:t>nosebleed</w:t>
      </w:r>
    </w:p>
    <w:p w:rsidR="00000000" w:rsidRPr="00DD27C6" w:rsidP="00DD27C6">
      <w:pPr>
        <w:pStyle w:val="ListBullet2"/>
      </w:pPr>
      <w:r w:rsidRPr="00DD27C6">
        <w:t>shock</w:t>
      </w:r>
    </w:p>
    <w:p w:rsidR="00000000" w:rsidRPr="00DD27C6" w:rsidP="00DD27C6">
      <w:pPr>
        <w:pStyle w:val="ListBullet2"/>
      </w:pPr>
      <w:r w:rsidRPr="00DD27C6">
        <w:t>life threatening bleeding requiring use of tourniquets and haemostatic dressings</w:t>
      </w:r>
    </w:p>
    <w:p w:rsidR="00000000" w:rsidRPr="00DD27C6" w:rsidP="00DD27C6">
      <w:pPr>
        <w:pStyle w:val="ListBullet"/>
      </w:pPr>
      <w:r w:rsidRPr="00DD27C6">
        <w:t>responded to at least two simulated first aid incidents, one medical and one trauma contextualised to the candidate’s workplace or community setting, where the candidate has no knowledge of the casualty’s condition prior to starting treatment, including:</w:t>
      </w:r>
    </w:p>
    <w:p w:rsidR="00000000" w:rsidRPr="00DD27C6" w:rsidP="00DD27C6">
      <w:pPr>
        <w:pStyle w:val="ListBullet2"/>
      </w:pPr>
      <w:r w:rsidRPr="00DD27C6">
        <w:t>identifying the casualty’s illness or injury through history, signs and symptoms</w:t>
      </w:r>
    </w:p>
    <w:p w:rsidR="00000000" w:rsidRPr="00DD27C6" w:rsidP="00DD27C6">
      <w:pPr>
        <w:pStyle w:val="ListBullet2"/>
      </w:pPr>
      <w:r w:rsidRPr="00DD27C6">
        <w:t>using personal protective equipment (PPE) as required</w:t>
      </w:r>
    </w:p>
    <w:p w:rsidR="00000000" w:rsidRPr="00DD27C6" w:rsidP="00DD27C6">
      <w:pPr>
        <w:pStyle w:val="ListBullet2"/>
      </w:pPr>
      <w:r w:rsidRPr="00DD27C6">
        <w:t>conducting a secondary survey assessment</w:t>
      </w:r>
    </w:p>
    <w:p w:rsidR="00000000" w:rsidRPr="00DD27C6" w:rsidP="00DD27C6">
      <w:pPr>
        <w:pStyle w:val="ListBullet2"/>
      </w:pPr>
      <w:r w:rsidRPr="00DD27C6">
        <w:t xml:space="preserve">assessing vital signs respirations, pulse, temperature </w:t>
      </w:r>
    </w:p>
    <w:p w:rsidR="00000000" w:rsidRPr="00DD27C6" w:rsidP="00DD27C6">
      <w:pPr>
        <w:pStyle w:val="ListBullet2"/>
      </w:pPr>
      <w:r w:rsidRPr="00DD27C6">
        <w:t>level of consciousness</w:t>
      </w:r>
    </w:p>
    <w:p w:rsidR="00000000" w:rsidRPr="00DD27C6" w:rsidP="00DD27C6">
      <w:pPr>
        <w:pStyle w:val="ListBullet2"/>
      </w:pPr>
      <w:r w:rsidRPr="00DD27C6">
        <w:t>p</w:t>
      </w:r>
      <w:r w:rsidRPr="00DD27C6">
        <w:t>roviding appropriate first aid treatment</w:t>
      </w:r>
    </w:p>
    <w:p w:rsidR="00000000" w:rsidRPr="00DD27C6" w:rsidP="00DD27C6">
      <w:pPr>
        <w:pStyle w:val="ListBullet2"/>
      </w:pPr>
      <w:r w:rsidRPr="00DD27C6">
        <w:t>conveying incident details to emergency services or advising casualty on any required post-incident action</w:t>
      </w:r>
    </w:p>
    <w:p w:rsidR="00000000" w:rsidRPr="00DD27C6" w:rsidP="00DD27C6">
      <w:pPr>
        <w:pStyle w:val="ListBullet2"/>
      </w:pPr>
      <w:r w:rsidRPr="00DD27C6">
        <w:t>providing an accurate verbal and written report of the incident</w:t>
      </w:r>
    </w:p>
    <w:p w:rsidR="00000000" w:rsidRPr="00DD27C6" w:rsidP="00DD27C6">
      <w:pPr>
        <w:pStyle w:val="ListBullet2"/>
      </w:pPr>
      <w:r w:rsidRPr="00DD27C6">
        <w:t>reviewing the incident</w:t>
      </w:r>
    </w:p>
    <w:p w:rsidR="00000000" w:rsidRPr="00DD27C6" w:rsidP="00DD27C6">
      <w:pPr>
        <w:pStyle w:val="ListBullet"/>
      </w:pPr>
      <w:r w:rsidRPr="00DD27C6">
        <w:t>coordinated a team of people to respond to a multiple casualty incident, including:</w:t>
      </w:r>
    </w:p>
    <w:p w:rsidR="00000000" w:rsidRPr="00DD27C6" w:rsidP="00DD27C6">
      <w:pPr>
        <w:pStyle w:val="ListBullet2"/>
      </w:pPr>
      <w:r w:rsidRPr="00DD27C6">
        <w:t>conducting a basic triage</w:t>
      </w:r>
    </w:p>
    <w:p w:rsidR="00000000" w:rsidRPr="00DD27C6" w:rsidP="00DD27C6">
      <w:pPr>
        <w:pStyle w:val="ListBullet2"/>
      </w:pPr>
      <w:r w:rsidRPr="00DD27C6">
        <w:t>demonstrating effective use of resources</w:t>
      </w:r>
    </w:p>
    <w:p w:rsidR="00000000" w:rsidRPr="00DD27C6" w:rsidP="00DD27C6">
      <w:pPr>
        <w:pStyle w:val="ListBullet2"/>
      </w:pPr>
      <w:r w:rsidRPr="00DD27C6">
        <w:t>demonstrating effective planning techniques</w:t>
      </w:r>
    </w:p>
    <w:p w:rsidR="00000000" w:rsidRPr="00DD27C6" w:rsidP="00DD27C6">
      <w:pPr>
        <w:pStyle w:val="ListBullet2"/>
      </w:pPr>
      <w:r w:rsidRPr="00DD27C6">
        <w:t>moving casualties using suitable extraction method and devic</w:t>
      </w:r>
      <w:r w:rsidRPr="00DD27C6">
        <w:t>e and safe manual handling techniques.</w:t>
      </w:r>
    </w:p>
    <w:p w:rsidR="00000000" w:rsidRPr="00DD27C6" w:rsidP="00DD27C6">
      <w:pPr>
        <w:pStyle w:val="AllowPageBreak"/>
      </w:pPr>
    </w:p>
    <w:p w:rsidR="00000000" w:rsidRPr="00DD27C6" w:rsidP="00DD27C6">
      <w:pPr>
        <w:pStyle w:val="Heading1"/>
      </w:pPr>
      <w:bookmarkStart w:id="9" w:name="O_1088924"/>
      <w:bookmarkEnd w:id="9"/>
      <w:r w:rsidRPr="00DD27C6">
        <w:t>Knowledge Evidence</w:t>
      </w:r>
    </w:p>
    <w:p w:rsidR="00000000" w:rsidRPr="00DD27C6" w:rsidP="00527F72">
      <w:pPr>
        <w:pStyle w:val="BodyText"/>
      </w:pPr>
      <w:r w:rsidRPr="00DD27C6">
        <w:t>Demonstrated knowledge required to complete the tasks outlined in elements and performance criteria of this unit:</w:t>
      </w:r>
    </w:p>
    <w:p w:rsidR="00000000" w:rsidRPr="00DD27C6" w:rsidP="00DD27C6">
      <w:pPr>
        <w:pStyle w:val="ListBullet"/>
      </w:pPr>
      <w:r w:rsidRPr="00DD27C6">
        <w:t>guidelines and procedures including:</w:t>
      </w:r>
    </w:p>
    <w:p w:rsidR="00000000" w:rsidRPr="00DD27C6" w:rsidP="00DD27C6">
      <w:pPr>
        <w:pStyle w:val="ListBullet2"/>
      </w:pPr>
      <w:r w:rsidRPr="00DD27C6">
        <w:t>ARC guidelines relevant to</w:t>
      </w:r>
      <w:r w:rsidRPr="00DD27C6">
        <w:t xml:space="preserve"> the provision of first aid</w:t>
      </w:r>
    </w:p>
    <w:p w:rsidR="00000000" w:rsidRPr="00DD27C6" w:rsidP="00DD27C6">
      <w:pPr>
        <w:pStyle w:val="ListBullet2"/>
      </w:pPr>
      <w:r w:rsidRPr="00DD27C6">
        <w:t>first aid guidelines from Australian national peak clinical bodies</w:t>
      </w:r>
    </w:p>
    <w:p w:rsidR="00000000" w:rsidRPr="00DD27C6" w:rsidP="00DD27C6">
      <w:pPr>
        <w:pStyle w:val="ListBullet2"/>
      </w:pPr>
      <w:r w:rsidRPr="00DD27C6">
        <w:t>potential incident hazards and risk minimisation processes when providing first aid</w:t>
      </w:r>
    </w:p>
    <w:p w:rsidR="00000000" w:rsidRPr="00DD27C6" w:rsidP="00DD27C6">
      <w:pPr>
        <w:pStyle w:val="ListBullet2"/>
      </w:pPr>
      <w:r w:rsidRPr="00DD27C6">
        <w:t>infection control procedures, including use of</w:t>
      </w:r>
      <w:r w:rsidRPr="00DD27C6">
        <w:t xml:space="preserve"> standard precautions and resuscitation barrier devices</w:t>
      </w:r>
    </w:p>
    <w:p w:rsidR="00000000" w:rsidRPr="00DD27C6" w:rsidP="00DD27C6">
      <w:pPr>
        <w:pStyle w:val="ListBullet2"/>
      </w:pPr>
      <w:r w:rsidRPr="00DD27C6">
        <w:t>requirements for currency of skill and knowledge</w:t>
      </w:r>
    </w:p>
    <w:p w:rsidR="00000000" w:rsidRPr="00DD27C6" w:rsidP="00DD27C6">
      <w:pPr>
        <w:pStyle w:val="ListBullet2"/>
      </w:pPr>
      <w:r w:rsidRPr="00DD27C6">
        <w:t>first aid codes of practice</w:t>
      </w:r>
    </w:p>
    <w:p w:rsidR="00000000" w:rsidRPr="00DD27C6" w:rsidP="00DD27C6">
      <w:pPr>
        <w:pStyle w:val="ListBullet2"/>
      </w:pPr>
      <w:r w:rsidRPr="00DD27C6">
        <w:t>appropriate workplace or site procedures relevant to the provision of first aid</w:t>
      </w:r>
    </w:p>
    <w:p w:rsidR="00000000" w:rsidRPr="00DD27C6" w:rsidP="00DD27C6">
      <w:pPr>
        <w:pStyle w:val="ListBullet2"/>
      </w:pPr>
      <w:r w:rsidRPr="00DD27C6">
        <w:t>contents of first aid kits</w:t>
      </w:r>
    </w:p>
    <w:p w:rsidR="00000000" w:rsidRPr="00DD27C6" w:rsidP="00DD27C6">
      <w:pPr>
        <w:pStyle w:val="ListBullet"/>
      </w:pPr>
      <w:r w:rsidRPr="00DD27C6">
        <w:t>legal, workplac</w:t>
      </w:r>
      <w:r w:rsidRPr="00DD27C6">
        <w:t>e and community considerations including:</w:t>
      </w:r>
    </w:p>
    <w:p w:rsidR="00000000" w:rsidRPr="00DD27C6" w:rsidP="00DD27C6">
      <w:pPr>
        <w:pStyle w:val="ListBullet2"/>
      </w:pPr>
      <w:r w:rsidRPr="00DD27C6">
        <w:t>duty of care requirements</w:t>
      </w:r>
    </w:p>
    <w:p w:rsidR="00000000" w:rsidRPr="00DD27C6" w:rsidP="00DD27C6">
      <w:pPr>
        <w:pStyle w:val="ListBullet2"/>
      </w:pPr>
      <w:r w:rsidRPr="00DD27C6">
        <w:t>own skills and limitations</w:t>
      </w:r>
    </w:p>
    <w:p w:rsidR="00000000" w:rsidRPr="00DD27C6" w:rsidP="00DD27C6">
      <w:pPr>
        <w:pStyle w:val="ListBullet2"/>
      </w:pPr>
      <w:r w:rsidRPr="00DD27C6">
        <w:t xml:space="preserve">consent and how it relates to the conscious and unconscious casualty </w:t>
      </w:r>
    </w:p>
    <w:p w:rsidR="00000000" w:rsidRPr="00DD27C6" w:rsidP="00DD27C6">
      <w:pPr>
        <w:pStyle w:val="ListBullet2"/>
      </w:pPr>
      <w:r w:rsidRPr="00DD27C6">
        <w:t>privacy and confidentiality requirements</w:t>
      </w:r>
    </w:p>
    <w:p w:rsidR="00000000" w:rsidRPr="00DD27C6" w:rsidP="00DD27C6">
      <w:pPr>
        <w:pStyle w:val="ListBullet2"/>
      </w:pPr>
      <w:r w:rsidRPr="00DD27C6">
        <w:t>awareness of potential need for stress management</w:t>
      </w:r>
      <w:r w:rsidRPr="00DD27C6">
        <w:t xml:space="preserve"> techniques and available support for rescuers</w:t>
      </w:r>
    </w:p>
    <w:p w:rsidR="00000000" w:rsidRPr="00DD27C6" w:rsidP="00DD27C6">
      <w:pPr>
        <w:pStyle w:val="ListBullet"/>
      </w:pPr>
      <w:r w:rsidRPr="00DD27C6">
        <w:t>in relation to the administration of medication</w:t>
      </w:r>
    </w:p>
    <w:p w:rsidR="00000000" w:rsidRPr="00DD27C6" w:rsidP="00DD27C6">
      <w:pPr>
        <w:pStyle w:val="ListBullet2"/>
      </w:pPr>
      <w:r w:rsidRPr="00DD27C6">
        <w:t>legal requirements</w:t>
      </w:r>
    </w:p>
    <w:p w:rsidR="00000000" w:rsidRPr="00DD27C6" w:rsidP="00DD27C6">
      <w:pPr>
        <w:pStyle w:val="ListBullet2"/>
      </w:pPr>
      <w:r w:rsidRPr="00DD27C6">
        <w:t xml:space="preserve">the five rights </w:t>
      </w:r>
    </w:p>
    <w:p w:rsidR="00000000" w:rsidRPr="00DD27C6" w:rsidP="00DD27C6">
      <w:pPr>
        <w:pStyle w:val="ListBullet2"/>
      </w:pPr>
      <w:r w:rsidRPr="00DD27C6">
        <w:t xml:space="preserve">the responsibilities of the first aider </w:t>
      </w:r>
    </w:p>
    <w:p w:rsidR="00000000" w:rsidRPr="00DD27C6" w:rsidP="00DD27C6">
      <w:pPr>
        <w:pStyle w:val="ListBullet"/>
      </w:pPr>
      <w:r w:rsidRPr="00DD27C6">
        <w:t>considerations when providing CPR, including:</w:t>
      </w:r>
    </w:p>
    <w:p w:rsidR="00000000" w:rsidRPr="00DD27C6" w:rsidP="00DD27C6">
      <w:pPr>
        <w:pStyle w:val="ListBullet2"/>
      </w:pPr>
      <w:r w:rsidRPr="00DD27C6">
        <w:t>upper airway and effect of positional change</w:t>
      </w:r>
    </w:p>
    <w:p w:rsidR="00000000" w:rsidRPr="00DD27C6" w:rsidP="00DD27C6">
      <w:pPr>
        <w:pStyle w:val="ListBullet2"/>
      </w:pPr>
      <w:r w:rsidRPr="00DD27C6">
        <w:t>appropriate duration and cessation of CPR</w:t>
      </w:r>
    </w:p>
    <w:p w:rsidR="00000000" w:rsidRPr="00DD27C6" w:rsidP="00DD27C6">
      <w:pPr>
        <w:pStyle w:val="ListBullet2"/>
      </w:pPr>
      <w:r w:rsidRPr="00DD27C6">
        <w:t>appropriate use of an AED</w:t>
      </w:r>
    </w:p>
    <w:p w:rsidR="00000000" w:rsidRPr="00DD27C6" w:rsidP="00DD27C6">
      <w:pPr>
        <w:pStyle w:val="ListBullet2"/>
      </w:pPr>
      <w:r w:rsidRPr="00DD27C6">
        <w:t>safety and maintenance procedures for an AED</w:t>
      </w:r>
    </w:p>
    <w:p w:rsidR="00000000" w:rsidRPr="00DD27C6" w:rsidP="00DD27C6">
      <w:pPr>
        <w:pStyle w:val="ListBullet2"/>
      </w:pPr>
      <w:r w:rsidRPr="00DD27C6">
        <w:t xml:space="preserve">chain of survival </w:t>
      </w:r>
    </w:p>
    <w:p w:rsidR="00000000" w:rsidRPr="00DD27C6" w:rsidP="00DD27C6">
      <w:pPr>
        <w:pStyle w:val="ListBullet2"/>
      </w:pPr>
      <w:r w:rsidRPr="00DD27C6">
        <w:t>how to access emergency services</w:t>
      </w:r>
    </w:p>
    <w:p w:rsidR="00000000" w:rsidRPr="00DD27C6" w:rsidP="00DD27C6">
      <w:pPr>
        <w:pStyle w:val="ListBullet"/>
      </w:pPr>
      <w:r w:rsidRPr="00DD27C6">
        <w:t>techniques for providing CPR to adults, child</w:t>
      </w:r>
      <w:r w:rsidRPr="00DD27C6">
        <w:t>ren and infants including:</w:t>
      </w:r>
    </w:p>
    <w:p w:rsidR="00000000" w:rsidRPr="00DD27C6" w:rsidP="00DD27C6">
      <w:pPr>
        <w:pStyle w:val="ListBullet2"/>
      </w:pPr>
      <w:r w:rsidRPr="00DD27C6">
        <w:t>how to recognise that a casualty is unconscious and not breathing normally</w:t>
      </w:r>
    </w:p>
    <w:p w:rsidR="00000000" w:rsidRPr="00DD27C6" w:rsidP="00DD27C6">
      <w:pPr>
        <w:pStyle w:val="ListBullet2"/>
      </w:pPr>
      <w:r w:rsidRPr="00DD27C6">
        <w:t>rate, ratio and depth of compressions and ventilations</w:t>
      </w:r>
    </w:p>
    <w:p w:rsidR="00000000" w:rsidRPr="00DD27C6" w:rsidP="00DD27C6">
      <w:pPr>
        <w:pStyle w:val="ListBullet2"/>
      </w:pPr>
      <w:r w:rsidRPr="00DD27C6">
        <w:t>correct hand positioning for compressions</w:t>
      </w:r>
    </w:p>
    <w:p w:rsidR="00000000" w:rsidRPr="00DD27C6" w:rsidP="00DD27C6">
      <w:pPr>
        <w:pStyle w:val="ListBullet2"/>
      </w:pPr>
      <w:r w:rsidRPr="00DD27C6">
        <w:t>basic anatomy, physiology an</w:t>
      </w:r>
      <w:r w:rsidRPr="00DD27C6">
        <w:t>d the differences between adults, children and infants relating to CPR</w:t>
      </w:r>
    </w:p>
    <w:p w:rsidR="00000000" w:rsidRPr="00DD27C6" w:rsidP="00DD27C6">
      <w:pPr>
        <w:pStyle w:val="ListBullet"/>
      </w:pPr>
      <w:r w:rsidRPr="00DD27C6">
        <w:t>considerations when providing first aid, including:</w:t>
      </w:r>
    </w:p>
    <w:p w:rsidR="00000000" w:rsidRPr="00DD27C6" w:rsidP="00DD27C6">
      <w:pPr>
        <w:pStyle w:val="ListBullet2"/>
      </w:pPr>
      <w:r w:rsidRPr="00DD27C6">
        <w:t xml:space="preserve">assessment, interpretation and documentation of vital signs, including normal clinical values for respirations, temperature, pulse </w:t>
      </w:r>
      <w:r w:rsidRPr="00DD27C6">
        <w:t xml:space="preserve">and level of consciousness </w:t>
      </w:r>
    </w:p>
    <w:p w:rsidR="00000000" w:rsidRPr="00DD27C6" w:rsidP="00DD27C6">
      <w:pPr>
        <w:pStyle w:val="ListBullet2"/>
      </w:pPr>
      <w:r w:rsidRPr="00DD27C6">
        <w:t>how to conduct a secondary assessment of a casualty</w:t>
      </w:r>
    </w:p>
    <w:p w:rsidR="00000000" w:rsidRPr="00DD27C6" w:rsidP="00DD27C6">
      <w:pPr>
        <w:pStyle w:val="ListBullet2"/>
      </w:pPr>
      <w:r w:rsidRPr="00DD27C6">
        <w:t>basic triage processes</w:t>
      </w:r>
    </w:p>
    <w:p w:rsidR="00000000" w:rsidRPr="00DD27C6" w:rsidP="00DD27C6">
      <w:pPr>
        <w:pStyle w:val="ListBullet2"/>
      </w:pPr>
      <w:r w:rsidRPr="00DD27C6">
        <w:t>procedures for dealing with casualties who are aged or infirm</w:t>
      </w:r>
    </w:p>
    <w:p w:rsidR="00000000" w:rsidRPr="00DD27C6" w:rsidP="00DD27C6">
      <w:pPr>
        <w:pStyle w:val="ListBullet2"/>
      </w:pPr>
      <w:r w:rsidRPr="00DD27C6">
        <w:t>procedures for first aid management when dealing with major and minor accidents in the work</w:t>
      </w:r>
      <w:r w:rsidRPr="00DD27C6">
        <w:t>place or site</w:t>
      </w:r>
    </w:p>
    <w:p w:rsidR="00000000" w:rsidRPr="00DD27C6" w:rsidP="00DD27C6">
      <w:pPr>
        <w:pStyle w:val="ListBullet2"/>
      </w:pPr>
      <w:r w:rsidRPr="00DD27C6">
        <w:t xml:space="preserve">procedures when providing first aid to children </w:t>
      </w:r>
    </w:p>
    <w:p w:rsidR="00000000" w:rsidRPr="00DD27C6" w:rsidP="00DD27C6">
      <w:pPr>
        <w:pStyle w:val="ListBullet2"/>
      </w:pPr>
      <w:r w:rsidRPr="00DD27C6">
        <w:t>use of ancillary first aid equipment</w:t>
      </w:r>
    </w:p>
    <w:p w:rsidR="00000000" w:rsidRPr="00DD27C6" w:rsidP="00DD27C6">
      <w:pPr>
        <w:pStyle w:val="ListBullet2"/>
      </w:pPr>
      <w:r w:rsidRPr="00DD27C6">
        <w:t>co-ordination of resources</w:t>
      </w:r>
    </w:p>
    <w:p w:rsidR="00000000" w:rsidRPr="00DD27C6" w:rsidP="00DD27C6">
      <w:pPr>
        <w:pStyle w:val="ListBullet2"/>
      </w:pPr>
      <w:r w:rsidRPr="00DD27C6">
        <w:t xml:space="preserve">contents of first aid kits </w:t>
      </w:r>
    </w:p>
    <w:p w:rsidR="00000000" w:rsidRPr="00DD27C6" w:rsidP="00DD27C6">
      <w:pPr>
        <w:pStyle w:val="ListBullet"/>
      </w:pPr>
      <w:r w:rsidRPr="00DD27C6">
        <w:t>signs, symptoms and management of the following conditions or injuries:</w:t>
      </w:r>
    </w:p>
    <w:p w:rsidR="00000000" w:rsidRPr="00DD27C6" w:rsidP="00DD27C6">
      <w:pPr>
        <w:pStyle w:val="ListBullet2"/>
      </w:pPr>
      <w:r w:rsidRPr="00DD27C6">
        <w:t>abdominal injuries</w:t>
      </w:r>
    </w:p>
    <w:p w:rsidR="00000000" w:rsidRPr="00DD27C6" w:rsidP="00DD27C6">
      <w:pPr>
        <w:pStyle w:val="ListBullet2"/>
      </w:pPr>
      <w:r w:rsidRPr="00DD27C6">
        <w:t>allergic reaction</w:t>
      </w:r>
    </w:p>
    <w:p w:rsidR="00000000" w:rsidRPr="00DD27C6" w:rsidP="00DD27C6">
      <w:pPr>
        <w:pStyle w:val="ListBullet2"/>
      </w:pPr>
      <w:r w:rsidRPr="00DD27C6">
        <w:t>anaphylaxis</w:t>
      </w:r>
    </w:p>
    <w:p w:rsidR="00000000" w:rsidRPr="00DD27C6" w:rsidP="00DD27C6">
      <w:pPr>
        <w:pStyle w:val="ListBullet2"/>
      </w:pPr>
      <w:r w:rsidRPr="00DD27C6">
        <w:t>asthma</w:t>
      </w:r>
    </w:p>
    <w:p w:rsidR="00000000" w:rsidRPr="00DD27C6" w:rsidP="00DD27C6">
      <w:pPr>
        <w:pStyle w:val="ListBullet2"/>
      </w:pPr>
      <w:r w:rsidRPr="00DD27C6">
        <w:t xml:space="preserve">non-life-threatening bleeding </w:t>
      </w:r>
    </w:p>
    <w:p w:rsidR="00000000" w:rsidRPr="00DD27C6" w:rsidP="00DD27C6">
      <w:pPr>
        <w:pStyle w:val="ListBullet2"/>
      </w:pPr>
      <w:r w:rsidRPr="00DD27C6">
        <w:t>life-threatening bleeding including use of tourniquets and haemostatic dressings</w:t>
      </w:r>
    </w:p>
    <w:p w:rsidR="00000000" w:rsidRPr="00DD27C6" w:rsidP="00DD27C6">
      <w:pPr>
        <w:pStyle w:val="ListBullet2"/>
      </w:pPr>
      <w:r w:rsidRPr="00DD27C6">
        <w:t>burns</w:t>
      </w:r>
    </w:p>
    <w:p w:rsidR="00000000" w:rsidRPr="00DD27C6" w:rsidP="00DD27C6">
      <w:pPr>
        <w:pStyle w:val="ListBullet2"/>
      </w:pPr>
      <w:r w:rsidRPr="00DD27C6">
        <w:t>cardiac conditions, including chest pain</w:t>
      </w:r>
    </w:p>
    <w:p w:rsidR="00000000" w:rsidRPr="00DD27C6" w:rsidP="00DD27C6">
      <w:pPr>
        <w:pStyle w:val="ListBullet2"/>
      </w:pPr>
      <w:r w:rsidRPr="00DD27C6">
        <w:t>childbirth</w:t>
      </w:r>
    </w:p>
    <w:p w:rsidR="00000000" w:rsidRPr="00DD27C6" w:rsidP="00DD27C6">
      <w:pPr>
        <w:pStyle w:val="ListBullet2"/>
      </w:pPr>
      <w:r w:rsidRPr="00DD27C6">
        <w:t xml:space="preserve">choking </w:t>
      </w:r>
    </w:p>
    <w:p w:rsidR="00000000" w:rsidRPr="00DD27C6" w:rsidP="00DD27C6">
      <w:pPr>
        <w:pStyle w:val="ListBullet2"/>
      </w:pPr>
      <w:r w:rsidRPr="00DD27C6">
        <w:t>crush injuries</w:t>
      </w:r>
    </w:p>
    <w:p w:rsidR="00000000" w:rsidRPr="00DD27C6" w:rsidP="00DD27C6">
      <w:pPr>
        <w:pStyle w:val="ListBullet2"/>
      </w:pPr>
      <w:r w:rsidRPr="00DD27C6">
        <w:t>diabetes</w:t>
      </w:r>
    </w:p>
    <w:p w:rsidR="00000000" w:rsidRPr="00DD27C6" w:rsidP="00DD27C6">
      <w:pPr>
        <w:pStyle w:val="ListBullet2"/>
      </w:pPr>
      <w:r w:rsidRPr="00DD27C6">
        <w:t>drowning</w:t>
      </w:r>
    </w:p>
    <w:p w:rsidR="00000000" w:rsidRPr="00DD27C6" w:rsidP="00DD27C6">
      <w:pPr>
        <w:pStyle w:val="ListBullet2"/>
      </w:pPr>
      <w:r w:rsidRPr="00DD27C6">
        <w:t>ear injuries and bleeding from the ear</w:t>
      </w:r>
    </w:p>
    <w:p w:rsidR="00000000" w:rsidRPr="00DD27C6" w:rsidP="00DD27C6">
      <w:pPr>
        <w:pStyle w:val="ListBullet2"/>
      </w:pPr>
      <w:r w:rsidRPr="00DD27C6">
        <w:t>envenomation - all current treatments</w:t>
      </w:r>
    </w:p>
    <w:p w:rsidR="00000000" w:rsidRPr="00DD27C6" w:rsidP="00DD27C6">
      <w:pPr>
        <w:pStyle w:val="ListBullet2"/>
      </w:pPr>
      <w:r w:rsidRPr="00DD27C6">
        <w:t xml:space="preserve">eye injuries </w:t>
      </w:r>
    </w:p>
    <w:p w:rsidR="00000000" w:rsidRPr="00DD27C6" w:rsidP="00DD27C6">
      <w:pPr>
        <w:pStyle w:val="ListBullet2"/>
      </w:pPr>
      <w:r w:rsidRPr="00DD27C6">
        <w:t>fractures, dislocations, strains and sprains</w:t>
      </w:r>
    </w:p>
    <w:p w:rsidR="00000000" w:rsidRPr="00DD27C6" w:rsidP="00DD27C6">
      <w:pPr>
        <w:pStyle w:val="ListBullet2"/>
      </w:pPr>
      <w:r w:rsidRPr="00DD27C6">
        <w:t xml:space="preserve">head, neck and spinal injuries </w:t>
      </w:r>
    </w:p>
    <w:p w:rsidR="00000000" w:rsidRPr="00DD27C6" w:rsidP="00DD27C6">
      <w:pPr>
        <w:pStyle w:val="ListBullet2"/>
      </w:pPr>
      <w:r w:rsidRPr="00DD27C6">
        <w:t>hypothermia</w:t>
      </w:r>
    </w:p>
    <w:p w:rsidR="00000000" w:rsidRPr="00DD27C6" w:rsidP="00DD27C6">
      <w:pPr>
        <w:pStyle w:val="ListBullet2"/>
      </w:pPr>
      <w:r w:rsidRPr="00DD27C6">
        <w:t>hyperthermia</w:t>
      </w:r>
    </w:p>
    <w:p w:rsidR="00000000" w:rsidRPr="00DD27C6" w:rsidP="00DD27C6">
      <w:pPr>
        <w:pStyle w:val="ListBullet2"/>
      </w:pPr>
      <w:r w:rsidRPr="00DD27C6">
        <w:t>minor wounds</w:t>
      </w:r>
    </w:p>
    <w:p w:rsidR="00000000" w:rsidRPr="00DD27C6" w:rsidP="00DD27C6">
      <w:pPr>
        <w:pStyle w:val="ListBullet2"/>
      </w:pPr>
      <w:r w:rsidRPr="00DD27C6">
        <w:t>nose-bleed</w:t>
      </w:r>
    </w:p>
    <w:p w:rsidR="00000000" w:rsidRPr="00DD27C6" w:rsidP="00DD27C6">
      <w:pPr>
        <w:pStyle w:val="ListBullet2"/>
      </w:pPr>
      <w:r w:rsidRPr="00DD27C6">
        <w:t xml:space="preserve">poisoning </w:t>
      </w:r>
    </w:p>
    <w:p w:rsidR="00000000" w:rsidRPr="00DD27C6" w:rsidP="00DD27C6">
      <w:pPr>
        <w:pStyle w:val="ListBullet2"/>
      </w:pPr>
      <w:r w:rsidRPr="00DD27C6">
        <w:t>seizures</w:t>
      </w:r>
    </w:p>
    <w:p w:rsidR="00000000" w:rsidRPr="00DD27C6" w:rsidP="00DD27C6">
      <w:pPr>
        <w:pStyle w:val="ListBullet2"/>
      </w:pPr>
      <w:r w:rsidRPr="00DD27C6">
        <w:t>shock</w:t>
      </w:r>
    </w:p>
    <w:p w:rsidR="00000000" w:rsidRPr="00DD27C6" w:rsidP="00DD27C6">
      <w:pPr>
        <w:pStyle w:val="ListBullet2"/>
      </w:pPr>
      <w:r w:rsidRPr="00DD27C6">
        <w:t>sharps injuri</w:t>
      </w:r>
      <w:r w:rsidRPr="00DD27C6">
        <w:t>es</w:t>
      </w:r>
    </w:p>
    <w:p w:rsidR="00000000" w:rsidRPr="00DD27C6" w:rsidP="00DD27C6">
      <w:pPr>
        <w:pStyle w:val="ListBullet2"/>
      </w:pPr>
      <w:r w:rsidRPr="00DD27C6">
        <w:t>stroke</w:t>
      </w:r>
    </w:p>
    <w:p w:rsidR="00000000" w:rsidRPr="00DD27C6" w:rsidP="00DD27C6">
      <w:pPr>
        <w:pStyle w:val="ListBullet"/>
      </w:pPr>
      <w:r w:rsidRPr="00DD27C6">
        <w:t xml:space="preserve">substance misuse, including prescription and illicit drugs and alcohol </w:t>
      </w:r>
    </w:p>
    <w:p w:rsidR="00000000" w:rsidRPr="00DD27C6" w:rsidP="00DD27C6">
      <w:pPr>
        <w:pStyle w:val="ListBullet"/>
      </w:pPr>
      <w:r w:rsidRPr="00DD27C6">
        <w:t>psychological impacts of first aid incidents on rescuers and how to seek help.</w:t>
      </w:r>
    </w:p>
    <w:p w:rsidR="00000000" w:rsidRPr="00DD27C6" w:rsidP="00DD27C6">
      <w:pPr>
        <w:pStyle w:val="AllowPageBreak"/>
      </w:pPr>
    </w:p>
    <w:p w:rsidR="00000000" w:rsidRPr="00DD27C6" w:rsidP="00DD27C6">
      <w:pPr>
        <w:pStyle w:val="Heading1"/>
      </w:pPr>
      <w:bookmarkStart w:id="10" w:name="O_1088923"/>
      <w:bookmarkEnd w:id="10"/>
      <w:r w:rsidRPr="00DD27C6">
        <w:t>Assessment Conditions</w:t>
      </w:r>
    </w:p>
    <w:p w:rsidR="00000000" w:rsidRPr="00DD27C6" w:rsidP="00527F72">
      <w:pPr>
        <w:pStyle w:val="BodyText"/>
      </w:pPr>
      <w:r w:rsidRPr="00DD27C6">
        <w:t>Each candidate to demonstrate skills in an environment that provides realistic in-depth, scenarios and simulations to assess candidates’ skills and knowledge.</w:t>
      </w:r>
    </w:p>
    <w:p w:rsidR="00000000" w:rsidRPr="00DD27C6" w:rsidP="00527F72">
      <w:pPr>
        <w:pStyle w:val="BodyText"/>
      </w:pPr>
      <w:r w:rsidRPr="00DD27C6">
        <w:t>Due to the nature of this type of training, it is acceptable for the performance evidence to be c</w:t>
      </w:r>
      <w:r w:rsidRPr="00DD27C6">
        <w:t xml:space="preserve">ollected in a simulated environment. </w:t>
      </w:r>
    </w:p>
    <w:p w:rsidR="00000000" w:rsidRPr="00DD27C6" w:rsidP="00527F72">
      <w:pPr>
        <w:pStyle w:val="BodyText"/>
      </w:pPr>
      <w:r w:rsidRPr="00DD27C6">
        <w:t>Compression and ventilation skills must be demonstrated on resuscitation manikins following ARC guidelines for the purpose of assessment of CPR procedures.</w:t>
      </w:r>
    </w:p>
    <w:p w:rsidR="00000000" w:rsidRPr="00DD27C6" w:rsidP="00527F72">
      <w:pPr>
        <w:pStyle w:val="BodyText"/>
      </w:pPr>
      <w:r w:rsidRPr="00DD27C6">
        <w:t>Assessment must ensure access to:</w:t>
      </w:r>
    </w:p>
    <w:p w:rsidR="00000000" w:rsidRPr="00DD27C6" w:rsidP="00DD27C6">
      <w:pPr>
        <w:pStyle w:val="ListBullet"/>
      </w:pPr>
      <w:r w:rsidRPr="00DD27C6">
        <w:t>adult and infant resuscitat</w:t>
      </w:r>
      <w:r w:rsidRPr="00DD27C6">
        <w:t>ion manikins following ARC guidelines for the purpose of assessment of CPR procedures</w:t>
      </w:r>
    </w:p>
    <w:p w:rsidR="00000000" w:rsidRPr="00DD27C6" w:rsidP="00DD27C6">
      <w:pPr>
        <w:pStyle w:val="ListBullet"/>
      </w:pPr>
      <w:r w:rsidRPr="00DD27C6">
        <w:t>adrenaline auto-injector training device</w:t>
      </w:r>
    </w:p>
    <w:p w:rsidR="00000000" w:rsidRPr="00DD27C6" w:rsidP="00DD27C6">
      <w:pPr>
        <w:pStyle w:val="ListBullet"/>
      </w:pPr>
      <w:r w:rsidRPr="00DD27C6">
        <w:t>AED training devices</w:t>
      </w:r>
    </w:p>
    <w:p w:rsidR="00000000" w:rsidRPr="00DD27C6" w:rsidP="00DD27C6">
      <w:pPr>
        <w:pStyle w:val="ListBullet"/>
      </w:pPr>
      <w:r w:rsidRPr="00DD27C6">
        <w:t>haemostatic dressings</w:t>
      </w:r>
    </w:p>
    <w:p w:rsidR="00000000" w:rsidRPr="00DD27C6" w:rsidP="00DD27C6">
      <w:pPr>
        <w:pStyle w:val="ListBullet"/>
      </w:pPr>
      <w:r w:rsidRPr="00DD27C6">
        <w:t>haemostatic wound packing trainer</w:t>
      </w:r>
    </w:p>
    <w:p w:rsidR="00000000" w:rsidRPr="00DD27C6" w:rsidP="00DD27C6">
      <w:pPr>
        <w:pStyle w:val="ListBullet"/>
      </w:pPr>
      <w:r w:rsidRPr="00DD27C6">
        <w:t>placebo bronchodilator and spacer device</w:t>
      </w:r>
    </w:p>
    <w:p w:rsidR="00000000" w:rsidRPr="00DD27C6" w:rsidP="00DD27C6">
      <w:pPr>
        <w:pStyle w:val="ListBullet"/>
      </w:pPr>
      <w:r w:rsidRPr="00DD27C6">
        <w:t>thermometer</w:t>
      </w:r>
      <w:r w:rsidRPr="00DD27C6">
        <w:t>s</w:t>
      </w:r>
    </w:p>
    <w:p w:rsidR="00000000" w:rsidRPr="00DD27C6" w:rsidP="00DD27C6">
      <w:pPr>
        <w:pStyle w:val="ListBullet"/>
      </w:pPr>
      <w:r w:rsidRPr="00DD27C6">
        <w:t>tourniquet trainer</w:t>
      </w:r>
    </w:p>
    <w:p w:rsidR="00000000" w:rsidRPr="00DD27C6" w:rsidP="00DD27C6">
      <w:pPr>
        <w:pStyle w:val="ListBullet"/>
      </w:pPr>
      <w:r w:rsidRPr="00DD27C6">
        <w:t>tourniquets</w:t>
      </w:r>
    </w:p>
    <w:p w:rsidR="00000000" w:rsidRPr="00DD27C6" w:rsidP="00DD27C6">
      <w:pPr>
        <w:pStyle w:val="ListBullet"/>
      </w:pPr>
      <w:r w:rsidRPr="00DD27C6">
        <w:t>different types of wound dressings and bandages</w:t>
      </w:r>
    </w:p>
    <w:p w:rsidR="00000000" w:rsidRPr="00DD27C6" w:rsidP="00DD27C6">
      <w:pPr>
        <w:pStyle w:val="ListBullet"/>
      </w:pPr>
      <w:r w:rsidRPr="00DD27C6">
        <w:t>blankets and items to treat for shock</w:t>
      </w:r>
    </w:p>
    <w:p w:rsidR="00000000" w:rsidRPr="00DD27C6" w:rsidP="00DD27C6">
      <w:pPr>
        <w:pStyle w:val="ListBullet"/>
      </w:pPr>
      <w:r w:rsidRPr="00DD27C6">
        <w:t>personal protective equipment (PPE)</w:t>
      </w:r>
    </w:p>
    <w:p w:rsidR="00000000" w:rsidRPr="00DD27C6" w:rsidP="00DD27C6">
      <w:pPr>
        <w:pStyle w:val="ListBullet"/>
      </w:pPr>
      <w:r w:rsidRPr="00DD27C6">
        <w:t>workplace injury, trauma or illness record, or other applicable workplace or site incident report for</w:t>
      </w:r>
      <w:r w:rsidRPr="00DD27C6">
        <w:t>m, which includes space for recording vital signs of casualties</w:t>
      </w:r>
    </w:p>
    <w:p w:rsidR="00000000" w:rsidRPr="00DD27C6" w:rsidP="00DD27C6">
      <w:pPr>
        <w:pStyle w:val="ListBullet"/>
      </w:pPr>
      <w:r w:rsidRPr="00DD27C6">
        <w:t>workplace first aid kits</w:t>
      </w:r>
    </w:p>
    <w:p w:rsidR="00000000" w:rsidRPr="00DD27C6" w:rsidP="00DD27C6">
      <w:pPr>
        <w:pStyle w:val="ListBullet"/>
      </w:pPr>
      <w:r w:rsidRPr="00DD27C6">
        <w:t>immobilisation and extrication devices.</w:t>
      </w:r>
    </w:p>
    <w:p w:rsidR="00000000" w:rsidRPr="00DD27C6" w:rsidP="00527F72">
      <w:pPr>
        <w:pStyle w:val="BodyText"/>
      </w:pPr>
      <w:r w:rsidRPr="00DD27C6">
        <w:t>Simulated assessment environments must simulate real-life situations where these skills and knowledge would be performed, with all the relevant equipment and resources of that workplace or community environment.</w:t>
      </w:r>
    </w:p>
    <w:p w:rsidR="00000000" w:rsidRPr="00DD27C6" w:rsidP="00527F72">
      <w:pPr>
        <w:pStyle w:val="BodyText"/>
      </w:pPr>
      <w:r w:rsidRPr="00DD27C6">
        <w:t>Assessors must satisfy the Standards for Reg</w:t>
      </w:r>
      <w:r w:rsidRPr="00DD27C6">
        <w:t>istered Training Organisations’ requirements for assessors and must hold this unit or demonstrate equivalent skills and knowledge to that contained within this unit.</w:t>
      </w:r>
    </w:p>
    <w:p w:rsidR="00000000" w:rsidRPr="00DD27C6" w:rsidP="00DD27C6">
      <w:pPr>
        <w:pStyle w:val="Heading1"/>
      </w:pPr>
      <w:bookmarkStart w:id="11" w:name="O_1088921"/>
      <w:bookmarkEnd w:id="11"/>
      <w:r w:rsidRPr="00DD27C6">
        <w:t>Links</w:t>
      </w:r>
    </w:p>
    <w:p w:rsidR="00000000" w:rsidRPr="00DD27C6" w:rsidP="00527F72">
      <w:pPr>
        <w:pStyle w:val="BodyText"/>
      </w:pPr>
      <w:r w:rsidRPr="00DD27C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07130">
        <w:rPr>
          <w:rStyle w:val="Hyperlink"/>
        </w:rPr>
        <w:t>https://vetnet.gov.au/Pages/TrainingDocs.aspx?q=ced1390f-48d9-4ab0-bd50-b015e5485705</w:t>
      </w:r>
      <w:r>
        <w:fldChar w:fldCharType="end"/>
      </w:r>
    </w:p>
    <w:p w:rsidR="00000000" w:rsidRPr="00DD27C6" w:rsidP="00DD27C6"/>
    <w:sectPr w:rsidSect="00DD27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6" w:rsidRPr="00527F72" w:rsidP="00527F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F72" w:rsidP="00DD2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27F72" w:rsidP="00DD27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27F72" w:rsidP="00DD27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6" w:rsidP="00DD27C6">
    <w:pPr>
      <w:pStyle w:val="Footer"/>
      <w:framePr w:wrap="around"/>
    </w:pPr>
    <w:r>
      <w:fldChar w:fldCharType="begin"/>
    </w:r>
    <w:r>
      <w:instrText xml:space="preserve"> DOCPROPERTY  Subject  \* MERGEFORMAT </w:instrText>
    </w:r>
    <w:r>
      <w:fldChar w:fldCharType="separate"/>
    </w:r>
    <w:r w:rsidR="00527F72">
      <w:t>Approved</w:t>
    </w:r>
    <w:r w:rsidR="00527F72">
      <w:fldChar w:fldCharType="end"/>
    </w:r>
    <w:r>
      <w:tab/>
      <w:t xml:space="preserve">Page </w:t>
    </w:r>
    <w:r>
      <w:fldChar w:fldCharType="begin"/>
    </w:r>
    <w:r>
      <w:instrText xml:space="preserve"> PAGE  \* Arabic  \* MERGEFORMAT </w:instrText>
    </w:r>
    <w:r>
      <w:fldChar w:fldCharType="separate"/>
    </w:r>
    <w:r w:rsidR="00527F7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F72">
      <w:rPr>
        <w:noProof/>
      </w:rPr>
      <w:t>6</w:t>
    </w:r>
    <w:r>
      <w:rPr>
        <w:noProof/>
      </w:rPr>
      <w:fldChar w:fldCharType="end"/>
    </w:r>
  </w:p>
  <w:p w:rsidR="00DD27C6" w:rsidP="00DD27C6">
    <w:pPr>
      <w:pStyle w:val="Footer"/>
      <w:framePr w:wrap="around"/>
    </w:pPr>
    <w:r>
      <w:t xml:space="preserve">© Commonwealth of Australia, </w:t>
    </w:r>
    <w:r>
      <w:fldChar w:fldCharType="begin"/>
    </w:r>
    <w:r>
      <w:instrText xml:space="preserve"> DATE  \@ "yyyy"  \* MERGEFORMAT </w:instrText>
    </w:r>
    <w:r>
      <w:fldChar w:fldCharType="separate"/>
    </w:r>
    <w:r w:rsidR="00527F72">
      <w:rPr>
        <w:noProof/>
      </w:rPr>
      <w:t>2025</w:t>
    </w:r>
    <w:r>
      <w:fldChar w:fldCharType="end"/>
    </w:r>
    <w:r>
      <w:tab/>
    </w:r>
    <w:r>
      <w:fldChar w:fldCharType="begin"/>
    </w:r>
    <w:r>
      <w:instrText xml:space="preserve"> DOCPROPERTY  Author  \* MERGEFORMAT </w:instrText>
    </w:r>
    <w:r>
      <w:fldChar w:fldCharType="separate"/>
    </w:r>
    <w:r w:rsidR="00527F72">
      <w:t>HumanAbility</w:t>
    </w:r>
    <w:r w:rsidR="00527F72">
      <w:fldChar w:fldCharType="end"/>
    </w:r>
  </w:p>
  <w:p w:rsidR="00DD27C6" w:rsidP="00DD2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F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27C6" w:rsidRPr="00527F72" w:rsidP="00527F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F72" w:rsidRPr="002D2AF8" w:rsidP="00DD27C6">
    <w:pPr>
      <w:pStyle w:val="Header"/>
      <w:framePr w:wrap="around"/>
    </w:pPr>
    <w:r>
      <w:fldChar w:fldCharType="begin"/>
    </w:r>
    <w:r>
      <w:instrText xml:space="preserve"> TITLE   \* MERGEFORMAT </w:instrText>
    </w:r>
    <w:r>
      <w:fldChar w:fldCharType="separate"/>
    </w:r>
    <w:r>
      <w:t>HLTAID014 Provide Advanced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7F72" w:rsidP="00DD27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C6" w:rsidRPr="002D2AF8" w:rsidP="00DD27C6">
    <w:pPr>
      <w:pStyle w:val="Header"/>
      <w:framePr w:wrap="around"/>
    </w:pPr>
    <w:r>
      <w:fldChar w:fldCharType="begin"/>
    </w:r>
    <w:r>
      <w:instrText xml:space="preserve"> TITLE   \* MERGEFORMAT </w:instrText>
    </w:r>
    <w:r>
      <w:fldChar w:fldCharType="separate"/>
    </w:r>
    <w:r w:rsidR="00527F72">
      <w:t>HLTAID014 Provide Advanced First Aid</w:t>
    </w:r>
    <w:r w:rsidR="00527F72">
      <w:fldChar w:fldCharType="end"/>
    </w:r>
    <w:r>
      <w:tab/>
      <w:t xml:space="preserve">Date this document was generated: </w:t>
    </w:r>
    <w:r>
      <w:fldChar w:fldCharType="begin"/>
    </w:r>
    <w:r>
      <w:instrText xml:space="preserve"> CREATEDATE  \@ "d MMMM yyyy"  \* MERGEFORMAT </w:instrText>
    </w:r>
    <w:r>
      <w:fldChar w:fldCharType="separate"/>
    </w:r>
    <w:r w:rsidR="00527F72">
      <w:rPr>
        <w:noProof/>
      </w:rPr>
      <w:t>2 March 2025</w:t>
    </w:r>
    <w:r>
      <w:fldChar w:fldCharType="end"/>
    </w:r>
  </w:p>
  <w:p w:rsidR="00DD27C6" w:rsidP="00DD2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7A8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B6A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6AED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7C6"/>
    <w:pPr>
      <w:spacing w:before="360" w:after="60"/>
      <w:outlineLvl w:val="0"/>
    </w:pPr>
    <w:rPr>
      <w:sz w:val="32"/>
    </w:rPr>
  </w:style>
  <w:style w:type="paragraph" w:styleId="Heading2">
    <w:name w:val="heading 2"/>
    <w:basedOn w:val="HeadingBase"/>
    <w:next w:val="BodyText"/>
    <w:link w:val="Heading2Char"/>
    <w:qFormat/>
    <w:rsid w:val="00DD27C6"/>
    <w:pPr>
      <w:keepLines/>
      <w:spacing w:before="240" w:after="120"/>
      <w:outlineLvl w:val="1"/>
    </w:pPr>
    <w:rPr>
      <w:sz w:val="28"/>
      <w:szCs w:val="40"/>
    </w:rPr>
  </w:style>
  <w:style w:type="paragraph" w:styleId="Heading3">
    <w:name w:val="heading 3"/>
    <w:basedOn w:val="HeadingBase"/>
    <w:next w:val="BodyText"/>
    <w:link w:val="Heading3Char"/>
    <w:qFormat/>
    <w:rsid w:val="00DD27C6"/>
    <w:pPr>
      <w:spacing w:before="180" w:after="120"/>
      <w:outlineLvl w:val="2"/>
    </w:pPr>
    <w:rPr>
      <w:spacing w:val="-10"/>
      <w:kern w:val="32"/>
    </w:rPr>
  </w:style>
  <w:style w:type="paragraph" w:styleId="Heading4">
    <w:name w:val="heading 4"/>
    <w:basedOn w:val="HeadingBase"/>
    <w:next w:val="BodyText"/>
    <w:link w:val="Heading4Char"/>
    <w:qFormat/>
    <w:rsid w:val="00DD27C6"/>
    <w:pPr>
      <w:spacing w:before="160" w:after="120"/>
      <w:outlineLvl w:val="3"/>
    </w:pPr>
    <w:rPr>
      <w:sz w:val="22"/>
    </w:rPr>
  </w:style>
  <w:style w:type="paragraph" w:styleId="Heading5">
    <w:name w:val="heading 5"/>
    <w:basedOn w:val="HeadingBase"/>
    <w:next w:val="Normal"/>
    <w:link w:val="Heading5Char"/>
    <w:qFormat/>
    <w:rsid w:val="00DD27C6"/>
    <w:pPr>
      <w:spacing w:before="80"/>
      <w:outlineLvl w:val="4"/>
    </w:pPr>
    <w:rPr>
      <w:color w:val="918585"/>
      <w:sz w:val="20"/>
    </w:rPr>
  </w:style>
  <w:style w:type="paragraph" w:styleId="Heading6">
    <w:name w:val="heading 6"/>
    <w:basedOn w:val="HeadingBase"/>
    <w:next w:val="Normal"/>
    <w:link w:val="Heading6Char"/>
    <w:qFormat/>
    <w:rsid w:val="00DD27C6"/>
    <w:pPr>
      <w:spacing w:before="60"/>
      <w:outlineLvl w:val="5"/>
    </w:pPr>
    <w:rPr>
      <w:color w:val="918585"/>
      <w:sz w:val="20"/>
    </w:rPr>
  </w:style>
  <w:style w:type="paragraph" w:styleId="Heading7">
    <w:name w:val="heading 7"/>
    <w:basedOn w:val="Normal"/>
    <w:next w:val="Normal"/>
    <w:link w:val="Heading7Char"/>
    <w:qFormat/>
    <w:rsid w:val="00DD27C6"/>
    <w:pPr>
      <w:ind w:left="720"/>
      <w:outlineLvl w:val="6"/>
    </w:pPr>
    <w:rPr>
      <w:i/>
    </w:rPr>
  </w:style>
  <w:style w:type="paragraph" w:styleId="Heading8">
    <w:name w:val="heading 8"/>
    <w:basedOn w:val="Normal"/>
    <w:next w:val="Normal"/>
    <w:link w:val="Heading8Char"/>
    <w:qFormat/>
    <w:rsid w:val="00DD27C6"/>
    <w:pPr>
      <w:ind w:left="720"/>
      <w:outlineLvl w:val="7"/>
    </w:pPr>
    <w:rPr>
      <w:i/>
    </w:rPr>
  </w:style>
  <w:style w:type="paragraph" w:styleId="Heading9">
    <w:name w:val="heading 9"/>
    <w:basedOn w:val="Normal"/>
    <w:next w:val="Normal"/>
    <w:link w:val="Heading9Char"/>
    <w:qFormat/>
    <w:rsid w:val="00DD27C6"/>
    <w:pPr>
      <w:ind w:left="720"/>
      <w:outlineLvl w:val="8"/>
    </w:pPr>
    <w:rPr>
      <w:i/>
    </w:rPr>
  </w:style>
  <w:style w:type="character" w:default="1" w:styleId="DefaultParagraphFont">
    <w:name w:val="Default Paragraph Font"/>
    <w:uiPriority w:val="1"/>
    <w:unhideWhenUsed/>
    <w:rsid w:val="00DD2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7C6"/>
  </w:style>
  <w:style w:type="character" w:customStyle="1" w:styleId="Heading1Char">
    <w:name w:val="Heading 1 Char"/>
    <w:basedOn w:val="DefaultParagraphFont"/>
    <w:link w:val="Heading1"/>
    <w:rsid w:val="00DD27C6"/>
    <w:rPr>
      <w:rFonts w:ascii="Times New Roman" w:eastAsia="Times New Roman" w:hAnsi="Times New Roman" w:cs="Times New Roman"/>
      <w:b/>
      <w:sz w:val="32"/>
      <w:szCs w:val="20"/>
      <w:lang w:eastAsia="en-US"/>
    </w:rPr>
  </w:style>
  <w:style w:type="paragraph" w:styleId="BodyText">
    <w:name w:val="Body Text"/>
    <w:basedOn w:val="Normal"/>
    <w:link w:val="BodyTextChar"/>
    <w:rsid w:val="00DD2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27C6"/>
    <w:rPr>
      <w:rFonts w:ascii="Times New Roman" w:eastAsia="Times New Roman" w:hAnsi="Times New Roman" w:cs="Times New Roman"/>
      <w:sz w:val="24"/>
      <w:lang w:eastAsia="en-US"/>
    </w:rPr>
  </w:style>
  <w:style w:type="paragraph" w:styleId="List">
    <w:name w:val="List"/>
    <w:basedOn w:val="BodyText"/>
    <w:next w:val="BodyText"/>
    <w:rsid w:val="00DD27C6"/>
    <w:pPr>
      <w:tabs>
        <w:tab w:val="left" w:pos="340"/>
      </w:tabs>
      <w:spacing w:before="60" w:after="60"/>
      <w:ind w:left="340" w:hanging="340"/>
    </w:pPr>
  </w:style>
  <w:style w:type="paragraph" w:styleId="ListBullet">
    <w:name w:val="List Bullet"/>
    <w:basedOn w:val="List"/>
    <w:rsid w:val="00DD27C6"/>
    <w:pPr>
      <w:numPr>
        <w:numId w:val="12"/>
      </w:numPr>
      <w:tabs>
        <w:tab w:val="clear" w:pos="340"/>
      </w:tabs>
      <w:spacing w:before="40" w:after="40"/>
    </w:pPr>
  </w:style>
  <w:style w:type="character" w:customStyle="1" w:styleId="SpecialBold">
    <w:name w:val="Special Bold"/>
    <w:basedOn w:val="DefaultParagraphFont"/>
    <w:rsid w:val="00DD27C6"/>
    <w:rPr>
      <w:b/>
      <w:spacing w:val="0"/>
    </w:rPr>
  </w:style>
  <w:style w:type="paragraph" w:styleId="ListBullet2">
    <w:name w:val="List Bullet 2"/>
    <w:basedOn w:val="List2"/>
    <w:rsid w:val="00DD27C6"/>
    <w:pPr>
      <w:numPr>
        <w:numId w:val="13"/>
      </w:numPr>
      <w:tabs>
        <w:tab w:val="clear" w:pos="680"/>
      </w:tabs>
    </w:pPr>
  </w:style>
  <w:style w:type="character" w:styleId="Emphasis">
    <w:name w:val="Emphasis"/>
    <w:basedOn w:val="DefaultParagraphFont"/>
    <w:qFormat/>
    <w:rsid w:val="00DD27C6"/>
    <w:rPr>
      <w:i/>
    </w:rPr>
  </w:style>
  <w:style w:type="paragraph" w:customStyle="1" w:styleId="SuperHeading">
    <w:name w:val="SuperHeading"/>
    <w:basedOn w:val="Normal"/>
    <w:rsid w:val="00DD27C6"/>
    <w:pPr>
      <w:spacing w:before="240" w:after="120"/>
      <w:outlineLvl w:val="0"/>
    </w:pPr>
    <w:rPr>
      <w:rFonts w:ascii="Times New Roman" w:hAnsi="Times New Roman"/>
      <w:b/>
      <w:sz w:val="32"/>
    </w:rPr>
  </w:style>
  <w:style w:type="paragraph" w:customStyle="1" w:styleId="AllowPageBreak">
    <w:name w:val="AllowPageBreak"/>
    <w:rsid w:val="00DD2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7C6"/>
    <w:rPr>
      <w:rFonts w:ascii="Courier New" w:eastAsia="Times New Roman" w:hAnsi="Courier New" w:cs="Times New Roman"/>
      <w:i/>
      <w:szCs w:val="20"/>
      <w:lang w:eastAsia="en-US"/>
    </w:rPr>
  </w:style>
  <w:style w:type="paragraph" w:customStyle="1" w:styleId="HeadingBase">
    <w:name w:val="Heading Base"/>
    <w:rsid w:val="00DD2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7C6"/>
    <w:pPr>
      <w:tabs>
        <w:tab w:val="right" w:leader="dot" w:pos="9072"/>
      </w:tabs>
      <w:ind w:left="567"/>
    </w:pPr>
    <w:rPr>
      <w:szCs w:val="22"/>
    </w:rPr>
  </w:style>
  <w:style w:type="paragraph" w:customStyle="1" w:styleId="TOCBase">
    <w:name w:val="TOC Base"/>
    <w:rsid w:val="00DD2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7C6"/>
    <w:pPr>
      <w:tabs>
        <w:tab w:val="right" w:leader="dot" w:pos="9072"/>
      </w:tabs>
      <w:spacing w:before="40" w:after="40"/>
      <w:ind w:left="284"/>
    </w:pPr>
    <w:rPr>
      <w:rFonts w:ascii="Times New Roman" w:hAnsi="Times New Roman"/>
    </w:rPr>
  </w:style>
  <w:style w:type="paragraph" w:styleId="TOC1">
    <w:name w:val="toc 1"/>
    <w:basedOn w:val="TOCBase"/>
    <w:next w:val="Normal"/>
    <w:rsid w:val="00DD2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7C6"/>
    <w:rPr>
      <w:rFonts w:ascii="Times New Roman" w:eastAsia="Times New Roman" w:hAnsi="Times New Roman" w:cs="Times New Roman"/>
      <w:sz w:val="16"/>
      <w:lang w:eastAsia="en-US"/>
    </w:rPr>
  </w:style>
  <w:style w:type="paragraph" w:styleId="Title">
    <w:name w:val="Title"/>
    <w:basedOn w:val="HeadingBase"/>
    <w:link w:val="TitleChar"/>
    <w:qFormat/>
    <w:rsid w:val="00DD27C6"/>
    <w:pPr>
      <w:spacing w:before="5040"/>
      <w:jc w:val="center"/>
    </w:pPr>
    <w:rPr>
      <w:sz w:val="48"/>
      <w:szCs w:val="72"/>
      <w:lang w:val="en-US"/>
    </w:rPr>
  </w:style>
  <w:style w:type="character" w:customStyle="1" w:styleId="TitleChar">
    <w:name w:val="Title Char"/>
    <w:basedOn w:val="DefaultParagraphFont"/>
    <w:link w:val="Title"/>
    <w:rsid w:val="00DD2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7C6"/>
    <w:pPr>
      <w:tabs>
        <w:tab w:val="left" w:pos="3600"/>
        <w:tab w:val="left" w:pos="3958"/>
      </w:tabs>
    </w:pPr>
  </w:style>
  <w:style w:type="paragraph" w:customStyle="1" w:styleId="Note">
    <w:name w:val="Note"/>
    <w:basedOn w:val="BodyText"/>
    <w:rsid w:val="00DD2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7C6"/>
    <w:pPr>
      <w:framePr w:wrap="auto" w:hAnchor="text" w:y="6049"/>
    </w:pPr>
    <w:rPr>
      <w:color w:val="000000"/>
      <w:sz w:val="40"/>
    </w:rPr>
  </w:style>
  <w:style w:type="paragraph" w:customStyle="1" w:styleId="TOCTitle">
    <w:name w:val="TOCTitle"/>
    <w:basedOn w:val="Heading1"/>
    <w:rsid w:val="00DD27C6"/>
    <w:pPr>
      <w:spacing w:after="240"/>
      <w:jc w:val="center"/>
      <w:outlineLvl w:val="9"/>
    </w:pPr>
    <w:rPr>
      <w:caps/>
    </w:rPr>
  </w:style>
  <w:style w:type="paragraph" w:customStyle="1" w:styleId="Version">
    <w:name w:val="Version"/>
    <w:rsid w:val="00DD2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7C6"/>
    <w:pPr>
      <w:keepNext w:val="0"/>
      <w:tabs>
        <w:tab w:val="right" w:pos="4176"/>
      </w:tabs>
      <w:ind w:left="198" w:hanging="198"/>
    </w:pPr>
    <w:rPr>
      <w:rFonts w:ascii="Garamond" w:hAnsi="Garamond"/>
    </w:rPr>
  </w:style>
  <w:style w:type="paragraph" w:styleId="IndexHeading">
    <w:name w:val="index heading"/>
    <w:basedOn w:val="Normal"/>
    <w:next w:val="Index1"/>
    <w:semiHidden/>
    <w:rsid w:val="00DD27C6"/>
    <w:pPr>
      <w:spacing w:before="120" w:after="120"/>
    </w:pPr>
    <w:rPr>
      <w:rFonts w:ascii="Arial" w:hAnsi="Arial"/>
      <w:b/>
      <w:color w:val="918585"/>
      <w:sz w:val="24"/>
    </w:rPr>
  </w:style>
  <w:style w:type="paragraph" w:styleId="Header">
    <w:name w:val="header"/>
    <w:basedOn w:val="Normal"/>
    <w:link w:val="HeaderChar"/>
    <w:rsid w:val="00DD2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7C6"/>
    <w:rPr>
      <w:rFonts w:ascii="Times New Roman" w:eastAsia="Times New Roman" w:hAnsi="Times New Roman" w:cs="Times New Roman"/>
      <w:sz w:val="16"/>
      <w:szCs w:val="20"/>
      <w:lang w:val="en-GB" w:eastAsia="en-US"/>
    </w:rPr>
  </w:style>
  <w:style w:type="paragraph" w:customStyle="1" w:styleId="Chapter">
    <w:name w:val="Chapter"/>
    <w:basedOn w:val="Normal"/>
    <w:rsid w:val="00DD27C6"/>
    <w:pPr>
      <w:spacing w:before="240"/>
    </w:pPr>
    <w:rPr>
      <w:rFonts w:ascii="Times New Roman" w:hAnsi="Times New Roman"/>
      <w:smallCaps/>
      <w:spacing w:val="80"/>
      <w:sz w:val="28"/>
    </w:rPr>
  </w:style>
  <w:style w:type="paragraph" w:customStyle="1" w:styleId="InChapter">
    <w:name w:val="InChapter"/>
    <w:basedOn w:val="Heading3"/>
    <w:rsid w:val="00DD27C6"/>
    <w:pPr>
      <w:spacing w:after="240"/>
      <w:outlineLvl w:val="9"/>
    </w:pPr>
    <w:rPr>
      <w:noProof/>
    </w:rPr>
  </w:style>
  <w:style w:type="paragraph" w:styleId="Index2">
    <w:name w:val="index 2"/>
    <w:basedOn w:val="Normal"/>
    <w:next w:val="Normal"/>
    <w:semiHidden/>
    <w:rsid w:val="00DD27C6"/>
    <w:pPr>
      <w:tabs>
        <w:tab w:val="right" w:pos="4176"/>
      </w:tabs>
      <w:ind w:left="568" w:hanging="284"/>
    </w:pPr>
    <w:rPr>
      <w:rFonts w:ascii="Garamond" w:hAnsi="Garamond"/>
    </w:rPr>
  </w:style>
  <w:style w:type="paragraph" w:customStyle="1" w:styleId="Byline">
    <w:name w:val="Byline"/>
    <w:rsid w:val="00DD2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7C6"/>
    <w:pPr>
      <w:tabs>
        <w:tab w:val="clear" w:pos="3600"/>
        <w:tab w:val="clear" w:pos="3958"/>
      </w:tabs>
      <w:jc w:val="right"/>
    </w:pPr>
  </w:style>
  <w:style w:type="paragraph" w:styleId="Caption">
    <w:name w:val="caption"/>
    <w:basedOn w:val="BodyText"/>
    <w:next w:val="Normal"/>
    <w:qFormat/>
    <w:rsid w:val="00DD27C6"/>
    <w:pPr>
      <w:framePr w:w="2268" w:hSpace="181" w:vSpace="181" w:wrap="around" w:vAnchor="text" w:hAnchor="page" w:x="1135" w:y="285" w:anchorLock="1"/>
    </w:pPr>
    <w:rPr>
      <w:i/>
    </w:rPr>
  </w:style>
  <w:style w:type="paragraph" w:customStyle="1" w:styleId="MiniTOCTitle">
    <w:name w:val="MiniTOCTitle"/>
    <w:basedOn w:val="Heading4"/>
    <w:rsid w:val="00DD27C6"/>
    <w:pPr>
      <w:spacing w:before="240"/>
      <w:outlineLvl w:val="9"/>
    </w:pPr>
    <w:rPr>
      <w:noProof/>
      <w:sz w:val="24"/>
    </w:rPr>
  </w:style>
  <w:style w:type="paragraph" w:customStyle="1" w:styleId="MiniTOCItem">
    <w:name w:val="MiniTOCItem"/>
    <w:basedOn w:val="ListBullet"/>
    <w:rsid w:val="00DD27C6"/>
    <w:pPr>
      <w:numPr>
        <w:numId w:val="0"/>
      </w:numPr>
      <w:tabs>
        <w:tab w:val="right" w:leader="dot" w:pos="6521"/>
      </w:tabs>
      <w:spacing w:before="0" w:after="0"/>
    </w:pPr>
  </w:style>
  <w:style w:type="paragraph" w:customStyle="1" w:styleId="TOFTitle">
    <w:name w:val="TOFTitle"/>
    <w:basedOn w:val="TOCTitle"/>
    <w:rsid w:val="00DD27C6"/>
  </w:style>
  <w:style w:type="paragraph" w:styleId="TableofFigures">
    <w:name w:val="table of figures"/>
    <w:basedOn w:val="Normal"/>
    <w:next w:val="Normal"/>
    <w:semiHidden/>
    <w:rsid w:val="00DD27C6"/>
    <w:pPr>
      <w:tabs>
        <w:tab w:val="right" w:leader="dot" w:pos="9072"/>
      </w:tabs>
      <w:ind w:left="970" w:hanging="403"/>
    </w:pPr>
    <w:rPr>
      <w:rFonts w:ascii="Times New Roman" w:hAnsi="Times New Roman"/>
      <w:b/>
    </w:rPr>
  </w:style>
  <w:style w:type="paragraph" w:styleId="ListNumber">
    <w:name w:val="List Number"/>
    <w:basedOn w:val="List"/>
    <w:rsid w:val="00DD27C6"/>
    <w:pPr>
      <w:numPr>
        <w:numId w:val="15"/>
      </w:numPr>
      <w:tabs>
        <w:tab w:val="clear" w:pos="340"/>
      </w:tabs>
    </w:pPr>
  </w:style>
  <w:style w:type="character" w:customStyle="1" w:styleId="WingdingSymbols">
    <w:name w:val="Wingding Symbols"/>
    <w:rsid w:val="00DD27C6"/>
    <w:rPr>
      <w:rFonts w:ascii="Wingdings" w:hAnsi="Wingdings"/>
    </w:rPr>
  </w:style>
  <w:style w:type="paragraph" w:customStyle="1" w:styleId="TableHeading">
    <w:name w:val="Table Heading"/>
    <w:basedOn w:val="HeadingBase"/>
    <w:rsid w:val="00DD27C6"/>
    <w:pPr>
      <w:keepLines/>
      <w:pBdr>
        <w:bottom w:val="single" w:sz="6" w:space="1" w:color="918585"/>
      </w:pBdr>
      <w:spacing w:before="240"/>
    </w:pPr>
  </w:style>
  <w:style w:type="character" w:customStyle="1" w:styleId="HotSpot">
    <w:name w:val="HotSpot"/>
    <w:rsid w:val="00DD27C6"/>
    <w:rPr>
      <w:color w:val="0033CC"/>
      <w:u w:val="none"/>
    </w:rPr>
  </w:style>
  <w:style w:type="paragraph" w:customStyle="1" w:styleId="BodyTextRight">
    <w:name w:val="Body Text Right"/>
    <w:basedOn w:val="BodyText"/>
    <w:rsid w:val="00DD27C6"/>
    <w:pPr>
      <w:spacing w:before="0" w:after="0"/>
      <w:jc w:val="right"/>
    </w:pPr>
  </w:style>
  <w:style w:type="paragraph" w:styleId="Index3">
    <w:name w:val="index 3"/>
    <w:basedOn w:val="ListNumber2"/>
    <w:next w:val="Normal"/>
    <w:semiHidden/>
    <w:rsid w:val="00DD27C6"/>
    <w:pPr>
      <w:numPr>
        <w:numId w:val="0"/>
      </w:numPr>
      <w:tabs>
        <w:tab w:val="right" w:leader="dot" w:pos="4176"/>
      </w:tabs>
    </w:pPr>
  </w:style>
  <w:style w:type="paragraph" w:styleId="ListNumber2">
    <w:name w:val="List Number 2"/>
    <w:basedOn w:val="List2"/>
    <w:rsid w:val="00DD27C6"/>
    <w:pPr>
      <w:numPr>
        <w:numId w:val="10"/>
      </w:numPr>
      <w:tabs>
        <w:tab w:val="clear" w:pos="1060"/>
      </w:tabs>
    </w:pPr>
  </w:style>
  <w:style w:type="paragraph" w:customStyle="1" w:styleId="MarginNote">
    <w:name w:val="Margin Note"/>
    <w:basedOn w:val="BodyText"/>
    <w:rsid w:val="00DD2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7C6"/>
    <w:rPr>
      <w:sz w:val="32"/>
    </w:rPr>
  </w:style>
  <w:style w:type="paragraph" w:customStyle="1" w:styleId="HeadingProcedure">
    <w:name w:val="Heading Procedure"/>
    <w:basedOn w:val="HeadingBase"/>
    <w:next w:val="Normal"/>
    <w:rsid w:val="00DD27C6"/>
    <w:pPr>
      <w:tabs>
        <w:tab w:val="left" w:pos="0"/>
      </w:tabs>
      <w:spacing w:before="120" w:after="60"/>
    </w:pPr>
    <w:rPr>
      <w:i/>
      <w:color w:val="918585"/>
      <w:sz w:val="22"/>
    </w:rPr>
  </w:style>
  <w:style w:type="paragraph" w:customStyle="1" w:styleId="TableBodyText">
    <w:name w:val="Table Body Text"/>
    <w:basedOn w:val="BodyText"/>
    <w:rsid w:val="00DD27C6"/>
    <w:pPr>
      <w:spacing w:before="60" w:after="60"/>
    </w:pPr>
  </w:style>
  <w:style w:type="paragraph" w:styleId="ListContinue">
    <w:name w:val="List Continue"/>
    <w:basedOn w:val="List"/>
    <w:rsid w:val="00DD27C6"/>
    <w:pPr>
      <w:ind w:firstLine="0"/>
    </w:pPr>
  </w:style>
  <w:style w:type="paragraph" w:customStyle="1" w:styleId="ListNote">
    <w:name w:val="List Note"/>
    <w:basedOn w:val="List"/>
    <w:rsid w:val="00DD27C6"/>
    <w:pPr>
      <w:pBdr>
        <w:top w:val="single" w:sz="6" w:space="2" w:color="918585"/>
        <w:bottom w:val="single" w:sz="6" w:space="2" w:color="918585"/>
      </w:pBdr>
      <w:tabs>
        <w:tab w:val="left" w:pos="1021"/>
      </w:tabs>
      <w:ind w:firstLine="0"/>
    </w:pPr>
  </w:style>
  <w:style w:type="paragraph" w:customStyle="1" w:styleId="Warning">
    <w:name w:val="Warning"/>
    <w:basedOn w:val="BodyText"/>
    <w:rsid w:val="00DD27C6"/>
    <w:pPr>
      <w:shd w:val="clear" w:color="auto" w:fill="D9D9D9"/>
      <w:tabs>
        <w:tab w:val="left" w:pos="992"/>
      </w:tabs>
      <w:ind w:left="119" w:right="119"/>
    </w:pPr>
    <w:rPr>
      <w:sz w:val="20"/>
    </w:rPr>
  </w:style>
  <w:style w:type="paragraph" w:customStyle="1" w:styleId="MarginIcons">
    <w:name w:val="Margin Icons"/>
    <w:basedOn w:val="BodyText"/>
    <w:rsid w:val="00DD2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7C6"/>
    <w:rPr>
      <w:rFonts w:ascii="Courier New" w:hAnsi="Courier New"/>
    </w:rPr>
  </w:style>
  <w:style w:type="paragraph" w:customStyle="1" w:styleId="NoteBullet">
    <w:name w:val="Note Bullet"/>
    <w:basedOn w:val="Note"/>
    <w:rsid w:val="00DD27C6"/>
    <w:pPr>
      <w:tabs>
        <w:tab w:val="clear" w:pos="680"/>
      </w:tabs>
      <w:spacing w:before="60" w:after="60"/>
    </w:pPr>
  </w:style>
  <w:style w:type="paragraph" w:customStyle="1" w:styleId="SubHeading2">
    <w:name w:val="SubHeading2"/>
    <w:basedOn w:val="HeadingBase"/>
    <w:rsid w:val="00DD27C6"/>
    <w:pPr>
      <w:spacing w:before="240" w:after="60"/>
    </w:pPr>
    <w:rPr>
      <w:sz w:val="20"/>
    </w:rPr>
  </w:style>
  <w:style w:type="paragraph" w:customStyle="1" w:styleId="SubHeading1">
    <w:name w:val="SubHeading1"/>
    <w:basedOn w:val="HeadingBase"/>
    <w:rsid w:val="00DD27C6"/>
    <w:pPr>
      <w:spacing w:before="240" w:after="60"/>
    </w:pPr>
    <w:rPr>
      <w:color w:val="918585"/>
      <w:sz w:val="22"/>
    </w:rPr>
  </w:style>
  <w:style w:type="paragraph" w:customStyle="1" w:styleId="SideHeading">
    <w:name w:val="Side Heading"/>
    <w:basedOn w:val="HeadingBase"/>
    <w:rsid w:val="00DD2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7C6"/>
    <w:pPr>
      <w:tabs>
        <w:tab w:val="num" w:pos="360"/>
      </w:tabs>
    </w:pPr>
  </w:style>
  <w:style w:type="paragraph" w:styleId="PlainText">
    <w:name w:val="Plain Text"/>
    <w:basedOn w:val="Normal"/>
    <w:link w:val="PlainTextChar"/>
    <w:rsid w:val="00DD27C6"/>
    <w:rPr>
      <w:sz w:val="20"/>
    </w:rPr>
  </w:style>
  <w:style w:type="character" w:customStyle="1" w:styleId="PlainTextChar">
    <w:name w:val="Plain Text Char"/>
    <w:basedOn w:val="DefaultParagraphFont"/>
    <w:link w:val="PlainText"/>
    <w:rsid w:val="00DD27C6"/>
    <w:rPr>
      <w:rFonts w:ascii="Courier New" w:eastAsia="Times New Roman" w:hAnsi="Courier New" w:cs="Times New Roman"/>
      <w:sz w:val="20"/>
      <w:szCs w:val="20"/>
      <w:lang w:eastAsia="en-US"/>
    </w:rPr>
  </w:style>
  <w:style w:type="character" w:customStyle="1" w:styleId="MenuOption">
    <w:name w:val="Menu Option"/>
    <w:basedOn w:val="DefaultParagraphFont"/>
    <w:rsid w:val="00DD27C6"/>
    <w:rPr>
      <w:b/>
      <w:smallCaps/>
    </w:rPr>
  </w:style>
  <w:style w:type="paragraph" w:customStyle="1" w:styleId="TableListNumber">
    <w:name w:val="Table List Number"/>
    <w:basedOn w:val="ListNumber"/>
    <w:rsid w:val="00DD27C6"/>
    <w:pPr>
      <w:numPr>
        <w:numId w:val="0"/>
      </w:numPr>
    </w:pPr>
  </w:style>
  <w:style w:type="paragraph" w:styleId="TOC4">
    <w:name w:val="toc 4"/>
    <w:basedOn w:val="TOCBase"/>
    <w:next w:val="Normal"/>
    <w:semiHidden/>
    <w:rsid w:val="00DD27C6"/>
    <w:pPr>
      <w:tabs>
        <w:tab w:val="right" w:leader="dot" w:pos="9071"/>
      </w:tabs>
      <w:ind w:left="1701"/>
    </w:pPr>
  </w:style>
  <w:style w:type="paragraph" w:customStyle="1" w:styleId="ListAlpha">
    <w:name w:val="List Alpha"/>
    <w:basedOn w:val="List"/>
    <w:rsid w:val="00DD27C6"/>
    <w:pPr>
      <w:numPr>
        <w:numId w:val="9"/>
      </w:numPr>
    </w:pPr>
  </w:style>
  <w:style w:type="paragraph" w:customStyle="1" w:styleId="ListAlpha2">
    <w:name w:val="List Alpha 2"/>
    <w:basedOn w:val="List2"/>
    <w:rsid w:val="00DD27C6"/>
    <w:pPr>
      <w:numPr>
        <w:numId w:val="8"/>
      </w:numPr>
    </w:pPr>
  </w:style>
  <w:style w:type="paragraph" w:styleId="List2">
    <w:name w:val="List 2"/>
    <w:basedOn w:val="BodyText"/>
    <w:rsid w:val="00DD27C6"/>
    <w:pPr>
      <w:tabs>
        <w:tab w:val="left" w:pos="680"/>
      </w:tabs>
      <w:spacing w:before="60" w:after="60"/>
      <w:ind w:left="680" w:hanging="340"/>
    </w:pPr>
  </w:style>
  <w:style w:type="paragraph" w:styleId="List3">
    <w:name w:val="List 3"/>
    <w:basedOn w:val="BodyText"/>
    <w:rsid w:val="00DD27C6"/>
    <w:pPr>
      <w:tabs>
        <w:tab w:val="left" w:pos="1021"/>
      </w:tabs>
      <w:spacing w:before="60" w:after="60"/>
      <w:ind w:left="1020" w:hanging="340"/>
    </w:pPr>
  </w:style>
  <w:style w:type="paragraph" w:styleId="List4">
    <w:name w:val="List 4"/>
    <w:basedOn w:val="BodyText"/>
    <w:rsid w:val="00DD27C6"/>
    <w:pPr>
      <w:tabs>
        <w:tab w:val="left" w:pos="1361"/>
      </w:tabs>
      <w:spacing w:before="60" w:after="60"/>
      <w:ind w:left="1361" w:hanging="340"/>
    </w:pPr>
  </w:style>
  <w:style w:type="paragraph" w:styleId="List5">
    <w:name w:val="List 5"/>
    <w:basedOn w:val="BodyText"/>
    <w:rsid w:val="00DD27C6"/>
    <w:pPr>
      <w:tabs>
        <w:tab w:val="left" w:pos="1701"/>
      </w:tabs>
      <w:spacing w:before="60" w:after="60"/>
      <w:ind w:left="1701" w:hanging="340"/>
    </w:pPr>
  </w:style>
  <w:style w:type="paragraph" w:styleId="ListBullet3">
    <w:name w:val="List Bullet 3"/>
    <w:basedOn w:val="List3"/>
    <w:rsid w:val="00DD27C6"/>
    <w:pPr>
      <w:numPr>
        <w:numId w:val="14"/>
      </w:numPr>
      <w:tabs>
        <w:tab w:val="clear" w:pos="1021"/>
      </w:tabs>
      <w:ind w:left="1037" w:hanging="357"/>
    </w:pPr>
  </w:style>
  <w:style w:type="paragraph" w:styleId="ListBullet4">
    <w:name w:val="List Bullet 4"/>
    <w:basedOn w:val="List4"/>
    <w:rsid w:val="00DD27C6"/>
    <w:pPr>
      <w:numPr>
        <w:numId w:val="3"/>
      </w:numPr>
      <w:tabs>
        <w:tab w:val="clear" w:pos="1361"/>
      </w:tabs>
    </w:pPr>
  </w:style>
  <w:style w:type="paragraph" w:styleId="ListBullet5">
    <w:name w:val="List Bullet 5"/>
    <w:basedOn w:val="List5"/>
    <w:rsid w:val="00DD27C6"/>
    <w:pPr>
      <w:numPr>
        <w:numId w:val="4"/>
      </w:numPr>
    </w:pPr>
  </w:style>
  <w:style w:type="paragraph" w:styleId="ListContinue2">
    <w:name w:val="List Continue 2"/>
    <w:basedOn w:val="List2"/>
    <w:rsid w:val="00DD27C6"/>
    <w:pPr>
      <w:ind w:firstLine="0"/>
    </w:pPr>
  </w:style>
  <w:style w:type="paragraph" w:styleId="ListContinue3">
    <w:name w:val="List Continue 3"/>
    <w:basedOn w:val="List3"/>
    <w:rsid w:val="00DD27C6"/>
    <w:pPr>
      <w:ind w:left="1021" w:firstLine="0"/>
    </w:pPr>
  </w:style>
  <w:style w:type="paragraph" w:styleId="ListContinue4">
    <w:name w:val="List Continue 4"/>
    <w:basedOn w:val="List4"/>
    <w:rsid w:val="00DD27C6"/>
    <w:pPr>
      <w:ind w:firstLine="0"/>
    </w:pPr>
  </w:style>
  <w:style w:type="paragraph" w:styleId="ListContinue5">
    <w:name w:val="List Continue 5"/>
    <w:basedOn w:val="List5"/>
    <w:rsid w:val="00DD27C6"/>
    <w:pPr>
      <w:ind w:firstLine="0"/>
    </w:pPr>
  </w:style>
  <w:style w:type="paragraph" w:styleId="ListNumber3">
    <w:name w:val="List Number 3"/>
    <w:basedOn w:val="List3"/>
    <w:rsid w:val="00DD27C6"/>
    <w:pPr>
      <w:numPr>
        <w:numId w:val="5"/>
      </w:numPr>
    </w:pPr>
  </w:style>
  <w:style w:type="paragraph" w:styleId="ListNumber4">
    <w:name w:val="List Number 4"/>
    <w:basedOn w:val="List4"/>
    <w:rsid w:val="00DD27C6"/>
    <w:pPr>
      <w:numPr>
        <w:numId w:val="6"/>
      </w:numPr>
    </w:pPr>
  </w:style>
  <w:style w:type="paragraph" w:styleId="ListNumber5">
    <w:name w:val="List Number 5"/>
    <w:basedOn w:val="List5"/>
    <w:rsid w:val="00DD27C6"/>
    <w:pPr>
      <w:numPr>
        <w:numId w:val="7"/>
      </w:numPr>
    </w:pPr>
  </w:style>
  <w:style w:type="paragraph" w:styleId="BlockText">
    <w:name w:val="Block Text"/>
    <w:basedOn w:val="Normal"/>
    <w:rsid w:val="00DD27C6"/>
    <w:pPr>
      <w:spacing w:after="120"/>
      <w:ind w:left="1440" w:right="1440"/>
    </w:pPr>
  </w:style>
  <w:style w:type="character" w:customStyle="1" w:styleId="Subscript">
    <w:name w:val="Subscript"/>
    <w:basedOn w:val="DefaultParagraphFont"/>
    <w:rsid w:val="00DD27C6"/>
    <w:rPr>
      <w:sz w:val="16"/>
      <w:vertAlign w:val="subscript"/>
    </w:rPr>
  </w:style>
  <w:style w:type="character" w:customStyle="1" w:styleId="Superscript">
    <w:name w:val="Superscript"/>
    <w:basedOn w:val="DefaultParagraphFont"/>
    <w:rsid w:val="00DD27C6"/>
    <w:rPr>
      <w:sz w:val="16"/>
      <w:vertAlign w:val="superscript"/>
    </w:rPr>
  </w:style>
  <w:style w:type="character" w:customStyle="1" w:styleId="Symbols">
    <w:name w:val="Symbols"/>
    <w:basedOn w:val="DefaultParagraphFont"/>
    <w:rsid w:val="00DD27C6"/>
    <w:rPr>
      <w:rFonts w:ascii="Symbol" w:hAnsi="Symbol"/>
    </w:rPr>
  </w:style>
  <w:style w:type="character" w:customStyle="1" w:styleId="MenuOptions">
    <w:name w:val="Menu Options"/>
    <w:basedOn w:val="DefaultParagraphFont"/>
    <w:rsid w:val="00DD27C6"/>
    <w:rPr>
      <w:rFonts w:ascii="Arial Narrow" w:hAnsi="Arial Narrow"/>
      <w:smallCaps/>
    </w:rPr>
  </w:style>
  <w:style w:type="character" w:customStyle="1" w:styleId="Buttons">
    <w:name w:val="Buttons"/>
    <w:basedOn w:val="DefaultParagraphFont"/>
    <w:rsid w:val="00DD27C6"/>
    <w:rPr>
      <w:b/>
    </w:rPr>
  </w:style>
  <w:style w:type="character" w:customStyle="1" w:styleId="Underlined">
    <w:name w:val="Underlined"/>
    <w:basedOn w:val="DefaultParagraphFont"/>
    <w:rsid w:val="00DD27C6"/>
    <w:rPr>
      <w:u w:val="single"/>
    </w:rPr>
  </w:style>
  <w:style w:type="paragraph" w:customStyle="1" w:styleId="TableBodyTextRight">
    <w:name w:val="Table Body Text Right"/>
    <w:basedOn w:val="TableBodyText"/>
    <w:rsid w:val="00DD27C6"/>
    <w:pPr>
      <w:widowControl w:val="0"/>
      <w:autoSpaceDE w:val="0"/>
      <w:autoSpaceDN w:val="0"/>
      <w:adjustRightInd w:val="0"/>
      <w:jc w:val="right"/>
    </w:pPr>
    <w:rPr>
      <w:rFonts w:cs="Arial"/>
      <w:szCs w:val="18"/>
    </w:rPr>
  </w:style>
  <w:style w:type="paragraph" w:customStyle="1" w:styleId="CopyrightText">
    <w:name w:val="Copyright Text"/>
    <w:basedOn w:val="BodyText"/>
    <w:rsid w:val="00DD27C6"/>
    <w:rPr>
      <w:sz w:val="18"/>
    </w:rPr>
  </w:style>
  <w:style w:type="paragraph" w:customStyle="1" w:styleId="BodySmallRight">
    <w:name w:val="Body Small Right"/>
    <w:basedOn w:val="BodyTextRight"/>
    <w:rsid w:val="00DD27C6"/>
    <w:rPr>
      <w:sz w:val="18"/>
      <w:szCs w:val="18"/>
    </w:rPr>
  </w:style>
  <w:style w:type="paragraph" w:customStyle="1" w:styleId="MarginEdition">
    <w:name w:val="Margin Edition"/>
    <w:basedOn w:val="MarginNote"/>
    <w:rsid w:val="00DD27C6"/>
    <w:pPr>
      <w:spacing w:before="0" w:after="0"/>
    </w:pPr>
    <w:rPr>
      <w:rFonts w:ascii="Times New Roman" w:hAnsi="Times New Roman"/>
      <w:color w:val="999999"/>
    </w:rPr>
  </w:style>
  <w:style w:type="paragraph" w:customStyle="1" w:styleId="Spacer">
    <w:name w:val="Spacer"/>
    <w:basedOn w:val="Normal"/>
    <w:rsid w:val="00DD27C6"/>
    <w:rPr>
      <w:sz w:val="2"/>
      <w:szCs w:val="2"/>
    </w:rPr>
  </w:style>
  <w:style w:type="character" w:customStyle="1" w:styleId="Small">
    <w:name w:val="Small"/>
    <w:basedOn w:val="DefaultParagraphFont"/>
    <w:rsid w:val="00DD27C6"/>
    <w:rPr>
      <w:sz w:val="16"/>
    </w:rPr>
  </w:style>
  <w:style w:type="paragraph" w:customStyle="1" w:styleId="WideTable">
    <w:name w:val="Wide Table"/>
    <w:basedOn w:val="Normal"/>
    <w:rsid w:val="00DD27C6"/>
    <w:pPr>
      <w:ind w:left="-1418"/>
    </w:pPr>
    <w:rPr>
      <w:sz w:val="2"/>
      <w:szCs w:val="2"/>
    </w:rPr>
  </w:style>
  <w:style w:type="character" w:styleId="PageNumber">
    <w:name w:val="page number"/>
    <w:basedOn w:val="DefaultParagraphFont"/>
    <w:rsid w:val="00DD27C6"/>
  </w:style>
  <w:style w:type="paragraph" w:styleId="Quote">
    <w:name w:val="Quote"/>
    <w:basedOn w:val="Heading1"/>
    <w:link w:val="QuoteChar"/>
    <w:qFormat/>
    <w:rsid w:val="00DD27C6"/>
    <w:rPr>
      <w:b w:val="0"/>
      <w:sz w:val="72"/>
      <w:szCs w:val="72"/>
      <w:lang w:val="en-NZ"/>
    </w:rPr>
  </w:style>
  <w:style w:type="character" w:customStyle="1" w:styleId="QuoteChar">
    <w:name w:val="Quote Char"/>
    <w:basedOn w:val="DefaultParagraphFont"/>
    <w:link w:val="Quote"/>
    <w:rsid w:val="00DD2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7C6"/>
    <w:pPr>
      <w:pageBreakBefore/>
    </w:pPr>
  </w:style>
  <w:style w:type="paragraph" w:customStyle="1" w:styleId="Border">
    <w:name w:val="Border"/>
    <w:basedOn w:val="Normal"/>
    <w:qFormat/>
    <w:rsid w:val="00DD2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7C6"/>
    <w:rPr>
      <w:b/>
      <w:bCs/>
      <w:i/>
      <w:iCs/>
      <w:color w:val="auto"/>
    </w:rPr>
  </w:style>
  <w:style w:type="paragraph" w:styleId="IntenseQuote">
    <w:name w:val="Intense Quote"/>
    <w:basedOn w:val="Normal"/>
    <w:next w:val="Normal"/>
    <w:link w:val="IntenseQuoteChar"/>
    <w:uiPriority w:val="30"/>
    <w:qFormat/>
    <w:rsid w:val="00DD2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7C6"/>
    <w:rPr>
      <w:smallCaps/>
      <w:color w:val="auto"/>
      <w:u w:val="single"/>
    </w:rPr>
  </w:style>
  <w:style w:type="character" w:styleId="IntenseReference">
    <w:name w:val="Intense Reference"/>
    <w:basedOn w:val="DefaultParagraphFont"/>
    <w:uiPriority w:val="32"/>
    <w:qFormat/>
    <w:rsid w:val="00DD27C6"/>
    <w:rPr>
      <w:b/>
      <w:bCs/>
      <w:smallCaps/>
      <w:color w:val="auto"/>
      <w:spacing w:val="5"/>
      <w:u w:val="single"/>
    </w:rPr>
  </w:style>
  <w:style w:type="paragraph" w:customStyle="1" w:styleId="2ColumnHeading">
    <w:name w:val="2Column Heading"/>
    <w:basedOn w:val="BodyText"/>
    <w:qFormat/>
    <w:rsid w:val="00DD27C6"/>
    <w:pPr>
      <w:spacing w:after="60"/>
      <w:ind w:left="-2268"/>
    </w:pPr>
    <w:rPr>
      <w:b/>
    </w:rPr>
  </w:style>
  <w:style w:type="paragraph" w:customStyle="1" w:styleId="Heading1TOC">
    <w:name w:val="Heading1 TOC"/>
    <w:basedOn w:val="Normal"/>
    <w:qFormat/>
    <w:rsid w:val="00DD27C6"/>
    <w:pPr>
      <w:spacing w:before="240" w:after="120"/>
    </w:pPr>
    <w:rPr>
      <w:rFonts w:ascii="Times New Roman" w:hAnsi="Times New Roman"/>
      <w:b/>
      <w:sz w:val="32"/>
    </w:rPr>
  </w:style>
  <w:style w:type="paragraph" w:customStyle="1" w:styleId="Heading2TOC">
    <w:name w:val="Heading2 TOC"/>
    <w:basedOn w:val="Normal"/>
    <w:qFormat/>
    <w:rsid w:val="00DD27C6"/>
    <w:pPr>
      <w:spacing w:before="240" w:after="60"/>
    </w:pPr>
    <w:rPr>
      <w:rFonts w:ascii="Times New Roman" w:hAnsi="Times New Roman"/>
      <w:b/>
      <w:sz w:val="28"/>
    </w:rPr>
  </w:style>
  <w:style w:type="character" w:customStyle="1" w:styleId="Underline">
    <w:name w:val="Underline"/>
    <w:basedOn w:val="DefaultParagraphFont"/>
    <w:qFormat/>
    <w:rsid w:val="00DD27C6"/>
    <w:rPr>
      <w:u w:val="single"/>
    </w:rPr>
  </w:style>
  <w:style w:type="character" w:customStyle="1" w:styleId="BoldandItalics">
    <w:name w:val="Bold and Italics"/>
    <w:qFormat/>
    <w:rsid w:val="00DD27C6"/>
    <w:rPr>
      <w:b/>
      <w:i/>
      <w:u w:val="none"/>
    </w:rPr>
  </w:style>
  <w:style w:type="paragraph" w:styleId="BalloonText">
    <w:name w:val="Balloon Text"/>
    <w:basedOn w:val="Normal"/>
    <w:link w:val="BalloonTextChar"/>
    <w:rsid w:val="00DD27C6"/>
    <w:rPr>
      <w:rFonts w:ascii="Tahoma" w:hAnsi="Tahoma" w:cs="Tahoma"/>
      <w:sz w:val="16"/>
      <w:szCs w:val="16"/>
    </w:rPr>
  </w:style>
  <w:style w:type="character" w:customStyle="1" w:styleId="BalloonTextChar">
    <w:name w:val="Balloon Text Char"/>
    <w:basedOn w:val="DefaultParagraphFont"/>
    <w:link w:val="BalloonText"/>
    <w:rsid w:val="00DD2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2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7C6"/>
    <w:rPr>
      <w:b/>
      <w:color w:val="660033"/>
      <w:spacing w:val="0"/>
    </w:rPr>
  </w:style>
  <w:style w:type="paragraph" w:customStyle="1" w:styleId="Nameditemlist">
    <w:name w:val="Named item list"/>
    <w:basedOn w:val="BodyText"/>
    <w:qFormat/>
    <w:rsid w:val="00DD27C6"/>
    <w:pPr>
      <w:tabs>
        <w:tab w:val="left" w:pos="2835"/>
      </w:tabs>
      <w:ind w:left="2835" w:hanging="2835"/>
    </w:pPr>
  </w:style>
  <w:style w:type="paragraph" w:customStyle="1" w:styleId="BodyTextnopadding">
    <w:name w:val="Body Text no padding"/>
    <w:basedOn w:val="BodyText"/>
    <w:qFormat/>
    <w:rsid w:val="00DD27C6"/>
    <w:pPr>
      <w:spacing w:before="0" w:after="0"/>
    </w:pPr>
  </w:style>
  <w:style w:type="paragraph" w:customStyle="1" w:styleId="BodyTextBold">
    <w:name w:val="Body Text Bold"/>
    <w:basedOn w:val="BodyText"/>
    <w:qFormat/>
    <w:rsid w:val="00DD27C6"/>
    <w:rPr>
      <w:b/>
    </w:rPr>
  </w:style>
  <w:style w:type="character" w:styleId="Hyperlink">
    <w:name w:val="Hyperlink"/>
    <w:basedOn w:val="DefaultParagraphFont"/>
    <w:uiPriority w:val="99"/>
    <w:unhideWhenUsed/>
    <w:rsid w:val="00527F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10364</Characters>
  <Application>Microsoft Office Word</Application>
  <DocSecurity>0</DocSecurity>
  <Lines>272</Lines>
  <Paragraphs>217</Paragraphs>
  <ScaleCrop>false</ScaleCrop>
  <Company>Author-it Software Corporation Ltd.</Company>
  <LinksUpToDate>false</LinksUpToDate>
  <CharactersWithSpaces>11746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HLTAID014 Provide Advanced First Aid</dc:title>
  <dc:subject>Approved</dc:subject>
  <dc:creator>HumanAbility</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