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C63" w:rsidP="00EE4C63">
      <w:pPr>
        <w:pStyle w:val="Title"/>
      </w:pPr>
      <w:r>
        <w:fldChar w:fldCharType="begin"/>
      </w:r>
      <w:r>
        <w:instrText xml:space="preserve"> TITLE   \* MERGEFORMAT </w:instrText>
      </w:r>
      <w:r>
        <w:fldChar w:fldCharType="separate"/>
      </w:r>
      <w:r>
        <w:t>HLTAID006 Provide advanced first aid</w:t>
      </w:r>
      <w:r>
        <w:fldChar w:fldCharType="end"/>
      </w:r>
    </w:p>
    <w:p w:rsidR="00EE4C63" w:rsidP="00EE4C63">
      <w:pPr>
        <w:pStyle w:val="Version"/>
        <w:sectPr w:rsidSect="00B960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B960D9" w:rsidP="00B960D9">
      <w:pPr>
        <w:pStyle w:val="SuperHeading"/>
      </w:pPr>
      <w:r w:rsidRPr="00B960D9">
        <w:t>HLTAID006 Provide advanced first aid</w:t>
      </w:r>
    </w:p>
    <w:p w:rsidR="00000000" w:rsidRPr="00B960D9" w:rsidP="00B960D9">
      <w:pPr>
        <w:pStyle w:val="Heading1"/>
      </w:pPr>
      <w:bookmarkStart w:id="1" w:name="O_745936"/>
      <w:bookmarkEnd w:id="1"/>
      <w:r w:rsidRPr="00B960D9">
        <w:t>Modification History</w:t>
      </w:r>
    </w:p>
    <w:tbl>
      <w:tblPr>
        <w:tblW w:w="0" w:type="auto"/>
        <w:tblLayout w:type="fixed"/>
        <w:tblCellMar>
          <w:left w:w="62" w:type="dxa"/>
          <w:right w:w="62" w:type="dxa"/>
        </w:tblCellMar>
        <w:tblLook w:val="0000"/>
      </w:tblPr>
      <w:tblGrid>
        <w:gridCol w:w="2070"/>
        <w:gridCol w:w="7064"/>
      </w:tblGrid>
      <w:tr w:rsidTr="00B960D9">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0D9" w:rsidP="00B960D9">
            <w:pPr>
              <w:pStyle w:val="BodyText"/>
            </w:pPr>
            <w:r w:rsidRPr="00B960D9">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rPr>
                <w:rStyle w:val="SpecialBold"/>
              </w:rPr>
              <w:t>Comments</w:t>
            </w:r>
          </w:p>
        </w:tc>
      </w:tr>
      <w:tr w:rsidTr="00B960D9">
        <w:tblPrEx>
          <w:tblW w:w="0" w:type="auto"/>
          <w:tblLayout w:type="fixed"/>
          <w:tblCellMar>
            <w:left w:w="62" w:type="dxa"/>
            <w:right w:w="62" w:type="dxa"/>
          </w:tblCellMar>
          <w:tblLook w:val="0000"/>
        </w:tblPrEx>
        <w:trPr>
          <w:trHeight w:val="50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0D9" w:rsidP="00B960D9">
            <w:pPr>
              <w:pStyle w:val="BodyText"/>
            </w:pPr>
            <w:r w:rsidRPr="00B960D9">
              <w:t>Updated:</w:t>
            </w:r>
          </w:p>
          <w:p w:rsidR="00000000" w:rsidRPr="00B960D9" w:rsidP="00B960D9">
            <w:pPr>
              <w:pStyle w:val="ListBullet"/>
            </w:pPr>
            <w:r w:rsidRPr="00B960D9">
              <w:t>assessor requirements statement</w:t>
            </w:r>
          </w:p>
          <w:p w:rsidR="00000000" w:rsidRPr="00B960D9" w:rsidP="00B960D9">
            <w:pPr>
              <w:pStyle w:val="ListBullet"/>
            </w:pPr>
            <w:r w:rsidRPr="00B960D9">
              <w:t>foundation skills lead in statement</w:t>
            </w:r>
          </w:p>
          <w:p w:rsidR="00000000" w:rsidRPr="00B960D9" w:rsidP="00B960D9">
            <w:pPr>
              <w:pStyle w:val="ListBullet"/>
            </w:pPr>
            <w:r w:rsidRPr="00B960D9">
              <w:t>licensing statement</w:t>
            </w:r>
          </w:p>
          <w:p w:rsidR="00000000" w:rsidRPr="00B960D9" w:rsidP="00B960D9">
            <w:pPr>
              <w:pStyle w:val="ListBullet"/>
            </w:pPr>
            <w:r w:rsidRPr="00B960D9">
              <w:t>modification history to reflect 2012 standards</w:t>
            </w:r>
          </w:p>
          <w:p w:rsidR="00000000" w:rsidP="00B960D9">
            <w:pPr>
              <w:pStyle w:val="BodyText"/>
              <w:rPr>
                <w:lang w:val="en-NZ"/>
              </w:rPr>
            </w:pPr>
            <w:r w:rsidRPr="00B960D9">
              <w:t>Equivalent outcome.</w:t>
            </w:r>
          </w:p>
        </w:tc>
      </w:tr>
      <w:tr w:rsidTr="00B960D9">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Updated mapping information. Changes to assessment requirements. Equivalent outcome.</w:t>
            </w:r>
          </w:p>
        </w:tc>
      </w:tr>
      <w:tr w:rsidTr="00B960D9">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Updated mapping information.  Equivalent outcome.</w:t>
            </w:r>
          </w:p>
        </w:tc>
      </w:tr>
      <w:tr w:rsidTr="00B960D9">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Minor changes to formatting to improve readability.</w:t>
            </w:r>
          </w:p>
        </w:tc>
      </w:tr>
      <w:tr w:rsidTr="00B960D9">
        <w:tblPrEx>
          <w:tblW w:w="0" w:type="auto"/>
          <w:tblLayout w:type="fixed"/>
          <w:tblCellMar>
            <w:left w:w="62" w:type="dxa"/>
            <w:right w:w="62" w:type="dxa"/>
          </w:tblCellMar>
          <w:tblLook w:val="0000"/>
        </w:tblPrEx>
        <w:trPr>
          <w:trHeight w:val="259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0D9" w:rsidP="00B960D9">
            <w:pPr>
              <w:pStyle w:val="BodyText"/>
            </w:pPr>
            <w:r w:rsidRPr="00B960D9">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0D9" w:rsidP="00B960D9">
            <w:pPr>
              <w:pStyle w:val="BodyText"/>
            </w:pPr>
            <w:r w:rsidRPr="00B960D9">
              <w:t xml:space="preserve">This version was released in </w:t>
            </w:r>
            <w:r w:rsidRPr="00B960D9">
              <w:rPr>
                <w:rStyle w:val="Emphasis"/>
              </w:rPr>
              <w:t>HLT He</w:t>
            </w:r>
            <w:r w:rsidRPr="00B960D9">
              <w:rPr>
                <w:rStyle w:val="Emphasis"/>
              </w:rPr>
              <w:t>alth Training Package release 1.0</w:t>
            </w:r>
            <w:r w:rsidRPr="00B960D9">
              <w:t xml:space="preserve"> and meets the requirements of the 2012 Standards for Training Packages.</w:t>
            </w:r>
          </w:p>
          <w:p w:rsidR="00000000" w:rsidRPr="00B960D9" w:rsidP="00B960D9">
            <w:pPr>
              <w:pStyle w:val="BodyText"/>
            </w:pPr>
            <w:r w:rsidRPr="00B960D9">
              <w:t>Significant changes to elements and performance criteria, changes to scope of unit.</w:t>
            </w:r>
          </w:p>
          <w:p w:rsidR="00000000" w:rsidRPr="00B960D9" w:rsidP="00B960D9">
            <w:pPr>
              <w:pStyle w:val="BodyText"/>
            </w:pPr>
            <w:r w:rsidRPr="00B960D9">
              <w:t>Removal of embedded content from HLTFA412A Apply First Aid.</w:t>
            </w:r>
          </w:p>
          <w:p w:rsidR="00000000" w:rsidRPr="00B960D9" w:rsidP="00B960D9">
            <w:pPr>
              <w:pStyle w:val="BodyText"/>
            </w:pPr>
            <w:r w:rsidRPr="00B960D9">
              <w:t>New ev</w:t>
            </w:r>
            <w:r w:rsidRPr="00B960D9">
              <w:t>idence requirements for assessment.</w:t>
            </w:r>
          </w:p>
          <w:p w:rsidR="00000000" w:rsidRPr="00B960D9" w:rsidP="00B960D9">
            <w:pPr>
              <w:pStyle w:val="BodyText"/>
            </w:pPr>
            <w:r w:rsidRPr="00B960D9">
              <w:t>Removal of pre-requisite unit.</w:t>
            </w:r>
          </w:p>
        </w:tc>
      </w:tr>
    </w:tbl>
    <w:p w:rsidR="00000000" w:rsidRPr="00B960D9" w:rsidP="00B960D9">
      <w:pPr>
        <w:pStyle w:val="BodyText"/>
      </w:pPr>
    </w:p>
    <w:p w:rsidR="00000000" w:rsidRPr="00B960D9" w:rsidP="00B960D9">
      <w:pPr>
        <w:pStyle w:val="AllowPageBreak"/>
      </w:pPr>
    </w:p>
    <w:p w:rsidR="00000000" w:rsidRPr="00B960D9" w:rsidP="00B960D9">
      <w:pPr>
        <w:pStyle w:val="Heading1"/>
      </w:pPr>
      <w:bookmarkStart w:id="2" w:name="O_745935"/>
      <w:bookmarkEnd w:id="2"/>
      <w:r w:rsidRPr="00B960D9">
        <w:t>Application</w:t>
      </w:r>
    </w:p>
    <w:p w:rsidR="00000000" w:rsidRPr="00B960D9" w:rsidP="00EE4C63">
      <w:pPr>
        <w:pStyle w:val="BodyText"/>
      </w:pPr>
      <w:r w:rsidRPr="00B960D9">
        <w:t>This unit describes the skills and knowledge required to provide an advanced first aid response, including management of the incident and other first aiders, until the arrival of medical or other assistance.</w:t>
      </w:r>
    </w:p>
    <w:p w:rsidR="00000000" w:rsidRPr="00B960D9" w:rsidP="00EE4C63">
      <w:pPr>
        <w:pStyle w:val="BodyText"/>
      </w:pPr>
      <w:r w:rsidRPr="00B960D9">
        <w:br/>
        <w:t>The unit applies to workers who may be required</w:t>
      </w:r>
      <w:r w:rsidRPr="00B960D9">
        <w:t xml:space="preserve"> to provide, coordinate and manage a first aid response across a range of complex situations, including community and workplace settings. </w:t>
      </w:r>
    </w:p>
    <w:p w:rsidR="00000000" w:rsidRPr="00B960D9" w:rsidP="00B960D9">
      <w:pPr>
        <w:pStyle w:val="BodyText"/>
      </w:pPr>
    </w:p>
    <w:p w:rsidR="00EE4C63" w:rsidRPr="00EE4C63" w:rsidP="00EE4C63">
      <w:pPr>
        <w:pStyle w:val="BodyText"/>
        <w:rPr>
          <w:i/>
        </w:rPr>
      </w:pPr>
      <w:r w:rsidRPr="00EE4C63">
        <w:rPr>
          <w:rStyle w:val="Emphasis"/>
        </w:rPr>
        <w:t>Specific licensing /regulatory requirements relating to this competency, including requirements for refresher traini</w:t>
      </w:r>
      <w:r w:rsidRPr="00EE4C63">
        <w:rPr>
          <w:rStyle w:val="Emphasis"/>
        </w:rPr>
        <w:t>ng should be obtained from the relevant national/state/territory Work Health and Safety Regulatory Authorities.</w:t>
      </w:r>
    </w:p>
    <w:p w:rsidR="00000000" w:rsidRPr="00B960D9" w:rsidP="00B960D9">
      <w:pPr>
        <w:pStyle w:val="Heading1"/>
      </w:pPr>
      <w:bookmarkStart w:id="3" w:name="O_745934"/>
      <w:bookmarkEnd w:id="3"/>
      <w:r w:rsidRPr="00B960D9">
        <w:t>Elements and Performance Criteria</w:t>
      </w:r>
    </w:p>
    <w:tbl>
      <w:tblPr>
        <w:tblW w:w="0" w:type="auto"/>
        <w:tblLayout w:type="fixed"/>
        <w:tblCellMar>
          <w:left w:w="62" w:type="dxa"/>
          <w:right w:w="62" w:type="dxa"/>
        </w:tblCellMar>
        <w:tblLook w:val="0000"/>
      </w:tblPr>
      <w:tblGrid>
        <w:gridCol w:w="3232"/>
        <w:gridCol w:w="5669"/>
      </w:tblGrid>
      <w:tr w:rsidTr="00B960D9">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B960D9" w:rsidP="00B960D9">
            <w:pPr>
              <w:pStyle w:val="BodyText"/>
            </w:pPr>
            <w:r w:rsidRPr="00B960D9">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B960D9">
            <w:pPr>
              <w:pStyle w:val="BodyText"/>
              <w:rPr>
                <w:lang w:val="en-NZ"/>
              </w:rPr>
            </w:pPr>
            <w:r w:rsidRPr="00B960D9">
              <w:rPr>
                <w:rStyle w:val="SpecialBold"/>
              </w:rPr>
              <w:t>PERFORMANCE CRITERIA</w:t>
            </w:r>
          </w:p>
        </w:tc>
      </w:tr>
      <w:tr w:rsidTr="00B960D9">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B960D9" w:rsidP="00B960D9">
            <w:pPr>
              <w:pStyle w:val="BodyText"/>
            </w:pPr>
            <w:r w:rsidRPr="00B960D9">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B960D9">
            <w:pPr>
              <w:pStyle w:val="BodyText"/>
              <w:rPr>
                <w:lang w:val="en-NZ"/>
              </w:rPr>
            </w:pPr>
            <w:r w:rsidRPr="00B960D9">
              <w:rPr>
                <w:rStyle w:val="Emphasis"/>
              </w:rPr>
              <w:t>Performance criteria s</w:t>
            </w:r>
            <w:r w:rsidRPr="00B960D9">
              <w:rPr>
                <w:rStyle w:val="Emphasis"/>
              </w:rPr>
              <w:t xml:space="preserve">pecify the level of performance needed to demonstrate achievement of the element. </w:t>
            </w:r>
          </w:p>
        </w:tc>
      </w:tr>
      <w:tr w:rsidTr="00B960D9">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960D9">
            <w:pPr>
              <w:pStyle w:val="BodyText"/>
              <w:rPr>
                <w:lang w:val="en-NZ"/>
              </w:rPr>
            </w:pPr>
            <w:r w:rsidRPr="00B960D9">
              <w:t>1. Respond to an emergency situation</w:t>
            </w:r>
          </w:p>
        </w:tc>
        <w:tc>
          <w:tcPr>
            <w:tcW w:w="5669" w:type="dxa"/>
            <w:tcBorders>
              <w:top w:val="nil"/>
              <w:left w:val="nil"/>
              <w:bottom w:val="nil"/>
              <w:right w:val="nil"/>
            </w:tcBorders>
            <w:tcMar>
              <w:top w:w="0" w:type="dxa"/>
              <w:left w:w="62" w:type="dxa"/>
              <w:bottom w:w="0" w:type="dxa"/>
              <w:right w:w="62" w:type="dxa"/>
            </w:tcMar>
          </w:tcPr>
          <w:p w:rsidR="00000000" w:rsidRPr="00B960D9" w:rsidP="00B960D9">
            <w:pPr>
              <w:pStyle w:val="BodyText"/>
            </w:pPr>
            <w:r w:rsidRPr="00B960D9">
              <w:t>1.1 Recognise an emergency situation</w:t>
            </w:r>
          </w:p>
          <w:p w:rsidR="00000000" w:rsidRPr="00B960D9" w:rsidP="00B960D9">
            <w:pPr>
              <w:pStyle w:val="BodyText"/>
            </w:pPr>
            <w:r w:rsidRPr="00B960D9">
              <w:t>1.2 Identify, assess and manage immediate hazards to health and safety of self and others</w:t>
            </w:r>
          </w:p>
          <w:p w:rsidR="00000000" w:rsidRPr="00B960D9" w:rsidP="00B960D9">
            <w:pPr>
              <w:pStyle w:val="BodyText"/>
            </w:pPr>
            <w:r w:rsidRPr="00B960D9">
              <w:t>1.3 Assess the casualty and recognise the need for first aid response</w:t>
            </w:r>
          </w:p>
          <w:p w:rsidR="00000000" w:rsidRPr="00B960D9" w:rsidP="00B960D9">
            <w:pPr>
              <w:pStyle w:val="BodyText"/>
            </w:pPr>
            <w:r w:rsidRPr="00B960D9">
              <w:t xml:space="preserve">1.4 Assess the situation and seek assistance from emergency response services </w:t>
            </w:r>
          </w:p>
          <w:p w:rsidR="00000000" w:rsidP="00B960D9">
            <w:pPr>
              <w:pStyle w:val="BodyText"/>
              <w:rPr>
                <w:lang w:val="en-NZ"/>
              </w:rPr>
            </w:pPr>
            <w:r w:rsidRPr="00B960D9">
              <w:t>1.5 Deploy resources to appropriate locations as required in line with workplace procedures</w:t>
            </w:r>
          </w:p>
        </w:tc>
      </w:tr>
      <w:tr w:rsidTr="00B960D9">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B960D9">
            <w:pPr>
              <w:pStyle w:val="BodyText"/>
              <w:rPr>
                <w:lang w:val="en-NZ"/>
              </w:rPr>
            </w:pPr>
          </w:p>
        </w:tc>
      </w:tr>
      <w:tr w:rsidTr="00B960D9">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960D9">
            <w:pPr>
              <w:pStyle w:val="BodyText"/>
              <w:rPr>
                <w:lang w:val="en-NZ"/>
              </w:rPr>
            </w:pPr>
            <w:r w:rsidRPr="00B960D9">
              <w:t>2. Apply ap</w:t>
            </w:r>
            <w:r w:rsidRPr="00B960D9">
              <w:t>propriate first aid procedures</w:t>
            </w:r>
          </w:p>
        </w:tc>
        <w:tc>
          <w:tcPr>
            <w:tcW w:w="5669" w:type="dxa"/>
            <w:tcBorders>
              <w:top w:val="nil"/>
              <w:left w:val="nil"/>
              <w:bottom w:val="nil"/>
              <w:right w:val="nil"/>
            </w:tcBorders>
            <w:tcMar>
              <w:top w:w="0" w:type="dxa"/>
              <w:left w:w="62" w:type="dxa"/>
              <w:bottom w:w="0" w:type="dxa"/>
              <w:right w:w="62" w:type="dxa"/>
            </w:tcMar>
          </w:tcPr>
          <w:p w:rsidR="00000000" w:rsidRPr="00B960D9" w:rsidP="00B960D9">
            <w:pPr>
              <w:pStyle w:val="BodyText"/>
            </w:pPr>
            <w:r w:rsidRPr="00B960D9">
              <w:t>2.1  Perform cardiopulmonary resuscitation (CPR) in accordance with Australian Resuscitation Council (ARC) guidelines</w:t>
            </w:r>
          </w:p>
          <w:p w:rsidR="00000000" w:rsidRPr="00B960D9" w:rsidP="00B960D9">
            <w:pPr>
              <w:pStyle w:val="BodyText"/>
            </w:pPr>
            <w:r w:rsidRPr="00B960D9">
              <w:t xml:space="preserve">2.2 Provide first aid in accordance with established first aid principles </w:t>
            </w:r>
          </w:p>
          <w:p w:rsidR="00000000" w:rsidRPr="00B960D9" w:rsidP="00B960D9">
            <w:pPr>
              <w:pStyle w:val="BodyText"/>
            </w:pPr>
            <w:r w:rsidRPr="00B960D9">
              <w:t>2.3 Display respectful behaviour</w:t>
            </w:r>
            <w:r w:rsidRPr="00B960D9">
              <w:t xml:space="preserve"> towards casualty</w:t>
            </w:r>
          </w:p>
          <w:p w:rsidR="00000000" w:rsidRPr="00B960D9" w:rsidP="00B960D9">
            <w:pPr>
              <w:pStyle w:val="BodyText"/>
            </w:pPr>
            <w:r w:rsidRPr="00B960D9">
              <w:t>2.4 Obtain consent from casualty where possible</w:t>
            </w:r>
          </w:p>
          <w:p w:rsidR="00000000" w:rsidRPr="00B960D9" w:rsidP="00B960D9">
            <w:pPr>
              <w:pStyle w:val="BodyText"/>
            </w:pPr>
            <w:r w:rsidRPr="00B960D9">
              <w:t>2.5 Use available resources and equipment to make the casualty as comfortable as possible</w:t>
            </w:r>
          </w:p>
          <w:p w:rsidR="00000000" w:rsidRPr="00B960D9" w:rsidP="00B960D9">
            <w:pPr>
              <w:pStyle w:val="BodyText"/>
            </w:pPr>
            <w:r w:rsidRPr="00B960D9">
              <w:t>2.6 Operate first aid equipment according to manufacturer’s instructions</w:t>
            </w:r>
          </w:p>
          <w:p w:rsidR="00000000" w:rsidP="00B960D9">
            <w:pPr>
              <w:pStyle w:val="BodyText"/>
              <w:rPr>
                <w:lang w:val="en-NZ"/>
              </w:rPr>
            </w:pPr>
            <w:r w:rsidRPr="00B960D9">
              <w:t>2.7 Monitor the casualty’</w:t>
            </w:r>
            <w:r w:rsidRPr="00B960D9">
              <w:t>s condition and respond in accordance with first aid principles</w:t>
            </w:r>
            <w:r w:rsidRPr="00B960D9">
              <w:tab/>
            </w:r>
          </w:p>
        </w:tc>
      </w:tr>
      <w:tr w:rsidTr="00B960D9">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B960D9">
            <w:pPr>
              <w:pStyle w:val="BodyText"/>
              <w:rPr>
                <w:lang w:val="en-NZ"/>
              </w:rPr>
            </w:pPr>
          </w:p>
        </w:tc>
      </w:tr>
      <w:tr w:rsidTr="00B960D9">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B960D9">
            <w:pPr>
              <w:pStyle w:val="BodyText"/>
              <w:rPr>
                <w:lang w:val="en-NZ"/>
              </w:rPr>
            </w:pPr>
            <w:r w:rsidRPr="00B960D9">
              <w:t>3. Coordinate first aid activities until arrival of medical assistance</w:t>
            </w:r>
          </w:p>
        </w:tc>
        <w:tc>
          <w:tcPr>
            <w:tcW w:w="5669" w:type="dxa"/>
            <w:tcBorders>
              <w:top w:val="nil"/>
              <w:left w:val="nil"/>
              <w:bottom w:val="nil"/>
              <w:right w:val="nil"/>
            </w:tcBorders>
            <w:tcMar>
              <w:top w:w="0" w:type="dxa"/>
              <w:left w:w="62" w:type="dxa"/>
              <w:bottom w:w="0" w:type="dxa"/>
              <w:right w:w="62" w:type="dxa"/>
            </w:tcMar>
          </w:tcPr>
          <w:p w:rsidR="00000000" w:rsidRPr="00B960D9" w:rsidP="00B960D9">
            <w:pPr>
              <w:pStyle w:val="BodyText"/>
            </w:pPr>
            <w:r w:rsidRPr="00B960D9">
              <w:t>3.1 Identify available resources required and establish communication links with appropriate personnel, emergency ma</w:t>
            </w:r>
            <w:r w:rsidRPr="00B960D9">
              <w:t>nagement services and medical assistance as appropriate</w:t>
            </w:r>
          </w:p>
          <w:p w:rsidR="00000000" w:rsidRPr="00B960D9" w:rsidP="00B960D9">
            <w:pPr>
              <w:pStyle w:val="BodyText"/>
            </w:pPr>
            <w:r w:rsidRPr="00B960D9">
              <w:t xml:space="preserve">3.2 Deploy correct amount of required resources to appropriate locations in an effective manner to ensure timely arrival </w:t>
            </w:r>
          </w:p>
          <w:p w:rsidR="00000000" w:rsidRPr="00B960D9" w:rsidP="00B960D9">
            <w:pPr>
              <w:pStyle w:val="BodyText"/>
            </w:pPr>
            <w:r w:rsidRPr="00B960D9">
              <w:t>3.3 Document the provision of resources and recommend modifications as require</w:t>
            </w:r>
            <w:r w:rsidRPr="00B960D9">
              <w:t>d</w:t>
            </w:r>
          </w:p>
          <w:p w:rsidR="00000000" w:rsidRPr="00B960D9" w:rsidP="00B960D9">
            <w:pPr>
              <w:pStyle w:val="BodyText"/>
            </w:pPr>
            <w:r w:rsidRPr="00B960D9">
              <w:t>3.4 Monitor the condition of casualties in accordance with first aid principles and workplace procedures</w:t>
            </w:r>
          </w:p>
          <w:p w:rsidR="00000000" w:rsidRPr="00B960D9" w:rsidP="00B960D9">
            <w:pPr>
              <w:pStyle w:val="BodyText"/>
            </w:pPr>
            <w:r w:rsidRPr="00B960D9">
              <w:t>3.5 Coordinate evacuation of casualties according to relevant evacuation procedures</w:t>
            </w:r>
          </w:p>
          <w:p w:rsidR="00000000" w:rsidP="00B960D9">
            <w:pPr>
              <w:pStyle w:val="BodyText"/>
              <w:rPr>
                <w:lang w:val="en-NZ"/>
              </w:rPr>
            </w:pPr>
            <w:r w:rsidRPr="00B960D9">
              <w:t>3.6 Arrange support services for personnel involved in the incide</w:t>
            </w:r>
            <w:r w:rsidRPr="00B960D9">
              <w:t>nt in accordance with relevant principles and procedures</w:t>
            </w:r>
          </w:p>
        </w:tc>
      </w:tr>
      <w:tr w:rsidTr="00B960D9">
        <w:tblPrEx>
          <w:tblW w:w="0" w:type="auto"/>
          <w:tblLayout w:type="fixed"/>
          <w:tblCellMar>
            <w:left w:w="62" w:type="dxa"/>
            <w:right w:w="62" w:type="dxa"/>
          </w:tblCellMar>
          <w:tblLook w:val="0000"/>
        </w:tblPrEx>
        <w:trPr>
          <w:trHeight w:val="546"/>
        </w:trPr>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B960D9">
            <w:pPr>
              <w:pStyle w:val="BodyText"/>
              <w:rPr>
                <w:lang w:val="en-NZ"/>
              </w:rPr>
            </w:pPr>
          </w:p>
        </w:tc>
      </w:tr>
      <w:tr w:rsidTr="00B960D9">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B960D9">
            <w:pPr>
              <w:pStyle w:val="BodyText"/>
              <w:rPr>
                <w:lang w:val="en-NZ"/>
              </w:rPr>
            </w:pPr>
            <w:r w:rsidRPr="00B960D9">
              <w:t>4. Communicate details of the incident</w:t>
            </w:r>
          </w:p>
        </w:tc>
        <w:tc>
          <w:tcPr>
            <w:tcW w:w="5669" w:type="dxa"/>
            <w:tcBorders>
              <w:top w:val="nil"/>
              <w:left w:val="nil"/>
              <w:bottom w:val="nil"/>
              <w:right w:val="nil"/>
            </w:tcBorders>
            <w:tcMar>
              <w:top w:w="0" w:type="dxa"/>
              <w:left w:w="62" w:type="dxa"/>
              <w:bottom w:w="0" w:type="dxa"/>
              <w:right w:w="62" w:type="dxa"/>
            </w:tcMar>
          </w:tcPr>
          <w:p w:rsidR="00000000" w:rsidRPr="00B960D9" w:rsidP="00B960D9">
            <w:pPr>
              <w:pStyle w:val="BodyText"/>
            </w:pPr>
            <w:r w:rsidRPr="00B960D9">
              <w:t>4.1 Accurately convey incident details to emergency response services</w:t>
            </w:r>
          </w:p>
          <w:p w:rsidR="00000000" w:rsidRPr="00B960D9" w:rsidP="00B960D9">
            <w:pPr>
              <w:pStyle w:val="BodyText"/>
            </w:pPr>
            <w:r w:rsidRPr="00B960D9">
              <w:t>4.2 Report details of incident in line with organisational policies</w:t>
            </w:r>
          </w:p>
          <w:p w:rsidR="00000000" w:rsidP="00B960D9">
            <w:pPr>
              <w:pStyle w:val="BodyText"/>
              <w:rPr>
                <w:lang w:val="en-NZ"/>
              </w:rPr>
            </w:pPr>
            <w:r w:rsidRPr="00B960D9">
              <w:t>4.3 Maintain confidentiality of records and information in line with statutory and/or organisational policies</w:t>
            </w:r>
          </w:p>
        </w:tc>
      </w:tr>
      <w:tr w:rsidTr="00B960D9">
        <w:tblPrEx>
          <w:tblW w:w="0" w:type="auto"/>
          <w:tblLayout w:type="fixed"/>
          <w:tblCellMar>
            <w:left w:w="62" w:type="dxa"/>
            <w:right w:w="62" w:type="dxa"/>
          </w:tblCellMar>
          <w:tblLook w:val="0000"/>
        </w:tblPrEx>
        <w:trPr>
          <w:trHeight w:val="626"/>
        </w:trPr>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B960D9">
            <w:pPr>
              <w:pStyle w:val="BodyText"/>
              <w:rPr>
                <w:lang w:val="en-NZ"/>
              </w:rPr>
            </w:pPr>
          </w:p>
        </w:tc>
      </w:tr>
      <w:tr w:rsidTr="00B960D9">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B960D9">
            <w:pPr>
              <w:pStyle w:val="BodyText"/>
              <w:rPr>
                <w:lang w:val="en-NZ"/>
              </w:rPr>
            </w:pPr>
            <w:r w:rsidRPr="00B960D9">
              <w:t xml:space="preserve">5. Evaluate the incident and own performance </w:t>
            </w:r>
          </w:p>
        </w:tc>
        <w:tc>
          <w:tcPr>
            <w:tcW w:w="5669" w:type="dxa"/>
            <w:tcBorders>
              <w:top w:val="nil"/>
              <w:left w:val="nil"/>
              <w:bottom w:val="nil"/>
              <w:right w:val="nil"/>
            </w:tcBorders>
            <w:tcMar>
              <w:top w:w="0" w:type="dxa"/>
              <w:left w:w="62" w:type="dxa"/>
              <w:bottom w:w="0" w:type="dxa"/>
              <w:right w:w="62" w:type="dxa"/>
            </w:tcMar>
          </w:tcPr>
          <w:p w:rsidR="00000000" w:rsidRPr="00B960D9" w:rsidP="00B960D9">
            <w:pPr>
              <w:pStyle w:val="BodyText"/>
            </w:pPr>
            <w:r w:rsidRPr="00B960D9">
              <w:t>5.1 Recognise the possible psychological impacts on self and other rescuers involved in critical</w:t>
            </w:r>
            <w:r w:rsidRPr="00B960D9">
              <w:t xml:space="preserve"> incidents </w:t>
            </w:r>
          </w:p>
          <w:p w:rsidR="00000000" w:rsidRPr="00B960D9" w:rsidP="00B960D9">
            <w:pPr>
              <w:pStyle w:val="BodyText"/>
            </w:pPr>
            <w:r w:rsidRPr="00B960D9">
              <w:t>5.2 Participate in debriefing to address individual needs</w:t>
            </w:r>
          </w:p>
          <w:p w:rsidR="00000000" w:rsidRPr="00B960D9" w:rsidP="00B960D9">
            <w:pPr>
              <w:pStyle w:val="BodyText"/>
            </w:pPr>
            <w:r w:rsidRPr="00B960D9">
              <w:t xml:space="preserve">5.3 Evaluate management of the incident and develop an action plan in consultation with relevant parties </w:t>
            </w:r>
          </w:p>
          <w:p w:rsidR="00000000" w:rsidRPr="00B960D9" w:rsidP="00B960D9">
            <w:pPr>
              <w:pStyle w:val="BodyText"/>
            </w:pPr>
            <w:r w:rsidRPr="00B960D9">
              <w:t>5.4 Review contingency planning to identify and select alternative management principles and procedures as required</w:t>
            </w:r>
          </w:p>
        </w:tc>
      </w:tr>
    </w:tbl>
    <w:p w:rsidR="00000000" w:rsidRPr="00B960D9" w:rsidP="00B960D9">
      <w:pPr>
        <w:pStyle w:val="BodyText"/>
      </w:pPr>
    </w:p>
    <w:p w:rsidR="00000000" w:rsidRPr="00B960D9" w:rsidP="00B960D9">
      <w:pPr>
        <w:pStyle w:val="AllowPageBreak"/>
      </w:pPr>
    </w:p>
    <w:p w:rsidR="00000000" w:rsidRPr="00B960D9" w:rsidP="00B960D9">
      <w:pPr>
        <w:pStyle w:val="Heading1"/>
      </w:pPr>
      <w:bookmarkStart w:id="4" w:name="O_745933"/>
      <w:bookmarkEnd w:id="4"/>
      <w:r w:rsidRPr="00B960D9">
        <w:t>Foundation Skills</w:t>
      </w:r>
    </w:p>
    <w:tbl>
      <w:tblPr>
        <w:tblW w:w="0" w:type="auto"/>
        <w:tblLayout w:type="fixed"/>
        <w:tblCellMar>
          <w:left w:w="62" w:type="dxa"/>
          <w:right w:w="62" w:type="dxa"/>
        </w:tblCellMar>
        <w:tblLook w:val="0000"/>
      </w:tblPr>
      <w:tblGrid>
        <w:gridCol w:w="8964"/>
      </w:tblGrid>
      <w:tr w:rsidTr="00B960D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960D9">
            <w:pPr>
              <w:pStyle w:val="BodyText"/>
              <w:rPr>
                <w:lang w:val="en-NZ"/>
              </w:rPr>
            </w:pPr>
            <w:r w:rsidRPr="00B960D9">
              <w:rPr>
                <w:rStyle w:val="Emphasis"/>
              </w:rPr>
              <w:t>The Foundation Skills describe those required skills (language, literacy, numeracy and employment skill</w:t>
            </w:r>
            <w:r w:rsidRPr="00B960D9">
              <w:rPr>
                <w:rStyle w:val="Emphasis"/>
              </w:rPr>
              <w:t>s) that are essential to performance.</w:t>
            </w:r>
          </w:p>
        </w:tc>
      </w:tr>
      <w:tr w:rsidTr="00B960D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960D9" w:rsidP="00B960D9">
            <w:pPr>
              <w:pStyle w:val="BodyText"/>
            </w:pPr>
            <w:r w:rsidRPr="00B960D9">
              <w:t>Foundation skills essential to performance are explicit in the performance criteria of this unit of competency.</w:t>
            </w:r>
          </w:p>
        </w:tc>
      </w:tr>
    </w:tbl>
    <w:p w:rsidR="00000000" w:rsidRPr="00B960D9" w:rsidP="00B960D9">
      <w:pPr>
        <w:pStyle w:val="BodyText"/>
      </w:pPr>
    </w:p>
    <w:p w:rsidR="00000000" w:rsidRPr="00B960D9" w:rsidP="00B960D9">
      <w:pPr>
        <w:pStyle w:val="AllowPageBreak"/>
      </w:pPr>
    </w:p>
    <w:p w:rsidR="00000000" w:rsidRPr="00B960D9" w:rsidP="00B960D9">
      <w:pPr>
        <w:pStyle w:val="Heading1"/>
      </w:pPr>
      <w:bookmarkStart w:id="5" w:name="O_745932"/>
      <w:bookmarkEnd w:id="5"/>
      <w:r w:rsidRPr="00B960D9">
        <w:t>Unit Mapping Information</w:t>
      </w:r>
    </w:p>
    <w:p w:rsidR="00000000" w:rsidRPr="00B960D9" w:rsidP="00EE4C63">
      <w:pPr>
        <w:pStyle w:val="BodyText"/>
      </w:pPr>
      <w:r w:rsidRPr="00B960D9">
        <w:t>No equivalent unit</w:t>
      </w:r>
    </w:p>
    <w:p w:rsidR="00000000" w:rsidRPr="00B960D9" w:rsidP="00B960D9">
      <w:pPr>
        <w:pStyle w:val="Heading1"/>
      </w:pPr>
      <w:bookmarkStart w:id="6" w:name="O_745937"/>
      <w:bookmarkEnd w:id="6"/>
      <w:r w:rsidRPr="00B960D9">
        <w:t>Links</w:t>
      </w:r>
    </w:p>
    <w:p w:rsidR="00000000" w:rsidRPr="00B960D9" w:rsidP="00EE4C63">
      <w:pPr>
        <w:pStyle w:val="BodyText"/>
      </w:pPr>
      <w:r w:rsidRPr="00B960D9">
        <w:t>Companion Volume im</w:t>
      </w:r>
      <w:r w:rsidRPr="00B960D9">
        <w:t xml:space="preserve">plementation guides are found in VETNet - </w:t>
      </w:r>
      <w:r>
        <w:fldChar w:fldCharType="begin"/>
      </w:r>
      <w:r>
        <w:instrText xml:space="preserve"> HYPERLINK "https://vetnet.gov.au/Pages/TrainingDocs.aspx?q=ced1390f-48d9-4ab0-bd50-b015e5485705" </w:instrText>
      </w:r>
      <w:r>
        <w:fldChar w:fldCharType="separate"/>
      </w:r>
      <w:r w:rsidRPr="00665F1B">
        <w:rPr>
          <w:rStyle w:val="Hyperlink"/>
        </w:rPr>
        <w:t>https://vetnet.gov.au/Pages/TrainingDocs.aspx?q=ced1390f-48d9-4ab0-bd50-b015e5485705</w:t>
      </w:r>
      <w:r>
        <w:fldChar w:fldCharType="end"/>
      </w:r>
    </w:p>
    <w:p w:rsidR="00000000" w:rsidRPr="00B960D9" w:rsidP="00EE4C63">
      <w:pPr>
        <w:pStyle w:val="BodyText"/>
        <w:sectPr w:rsidSect="00B960D9">
          <w:headerReference w:type="default" r:id="rId10"/>
          <w:footerReference w:type="default" r:id="rId11"/>
          <w:pgSz w:w="11908" w:h="16833"/>
          <w:pgMar w:top="1702" w:right="1418" w:bottom="1702" w:left="1418" w:header="992" w:footer="992" w:gutter="0"/>
          <w:cols w:space="720"/>
          <w:noEndnote/>
          <w:docGrid w:linePitch="299"/>
        </w:sectPr>
      </w:pPr>
    </w:p>
    <w:p w:rsidR="00000000" w:rsidRPr="00B960D9" w:rsidP="00B960D9">
      <w:pPr>
        <w:pStyle w:val="SuperHeading"/>
      </w:pPr>
      <w:r w:rsidRPr="00B960D9">
        <w:t>Assessment Requirements for HLTAID006 Provide advanced first aid</w:t>
      </w:r>
    </w:p>
    <w:p w:rsidR="00000000" w:rsidRPr="00B960D9" w:rsidP="00B960D9">
      <w:pPr>
        <w:pStyle w:val="Heading1"/>
      </w:pPr>
      <w:bookmarkStart w:id="7" w:name="O_745930"/>
      <w:bookmarkEnd w:id="7"/>
      <w:r w:rsidRPr="00B960D9">
        <w:t>Modification History</w:t>
      </w:r>
    </w:p>
    <w:tbl>
      <w:tblPr>
        <w:tblW w:w="0" w:type="auto"/>
        <w:tblLayout w:type="fixed"/>
        <w:tblCellMar>
          <w:left w:w="62" w:type="dxa"/>
          <w:right w:w="62" w:type="dxa"/>
        </w:tblCellMar>
        <w:tblLook w:val="0000"/>
      </w:tblPr>
      <w:tblGrid>
        <w:gridCol w:w="2070"/>
        <w:gridCol w:w="7064"/>
      </w:tblGrid>
      <w:tr w:rsidTr="00B960D9">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0D9" w:rsidP="00B960D9">
            <w:pPr>
              <w:pStyle w:val="BodyText"/>
            </w:pPr>
            <w:r w:rsidRPr="00B960D9">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rPr>
                <w:rStyle w:val="SpecialBold"/>
              </w:rPr>
              <w:t>Comments</w:t>
            </w:r>
          </w:p>
        </w:tc>
      </w:tr>
      <w:tr w:rsidTr="00B960D9">
        <w:tblPrEx>
          <w:tblW w:w="0" w:type="auto"/>
          <w:tblLayout w:type="fixed"/>
          <w:tblCellMar>
            <w:left w:w="62" w:type="dxa"/>
            <w:right w:w="62" w:type="dxa"/>
          </w:tblCellMar>
          <w:tblLook w:val="0000"/>
        </w:tblPrEx>
        <w:trPr>
          <w:trHeight w:val="50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0D9" w:rsidP="00B960D9">
            <w:pPr>
              <w:pStyle w:val="BodyText"/>
            </w:pPr>
            <w:r w:rsidRPr="00B960D9">
              <w:t>Updated:</w:t>
            </w:r>
          </w:p>
          <w:p w:rsidR="00000000" w:rsidRPr="00B960D9" w:rsidP="00B960D9">
            <w:pPr>
              <w:pStyle w:val="ListBullet"/>
            </w:pPr>
            <w:r w:rsidRPr="00B960D9">
              <w:t>assessor requirements statement</w:t>
            </w:r>
          </w:p>
          <w:p w:rsidR="00000000" w:rsidRPr="00B960D9" w:rsidP="00B960D9">
            <w:pPr>
              <w:pStyle w:val="ListBullet"/>
            </w:pPr>
            <w:r w:rsidRPr="00B960D9">
              <w:t>foundation skills lead in statement</w:t>
            </w:r>
          </w:p>
          <w:p w:rsidR="00000000" w:rsidRPr="00B960D9" w:rsidP="00B960D9">
            <w:pPr>
              <w:pStyle w:val="ListBullet"/>
            </w:pPr>
            <w:r w:rsidRPr="00B960D9">
              <w:t>licensing statement</w:t>
            </w:r>
          </w:p>
          <w:p w:rsidR="00000000" w:rsidRPr="00B960D9" w:rsidP="00B960D9">
            <w:pPr>
              <w:pStyle w:val="ListBullet"/>
            </w:pPr>
            <w:r w:rsidRPr="00B960D9">
              <w:t>modification history to reflect 2012 standards</w:t>
            </w:r>
          </w:p>
          <w:p w:rsidR="00000000" w:rsidP="00B960D9">
            <w:pPr>
              <w:pStyle w:val="BodyText"/>
              <w:rPr>
                <w:lang w:val="en-NZ"/>
              </w:rPr>
            </w:pPr>
            <w:r w:rsidRPr="00B960D9">
              <w:t>Equivalent outcome.</w:t>
            </w:r>
          </w:p>
        </w:tc>
      </w:tr>
      <w:tr w:rsidTr="00B960D9">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Updated mapping information. Changes to assessment requirements. Equivalent outcome.</w:t>
            </w:r>
          </w:p>
        </w:tc>
      </w:tr>
      <w:tr w:rsidTr="00B960D9">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Updated mapping information.  Equivalent outcome.</w:t>
            </w:r>
          </w:p>
        </w:tc>
      </w:tr>
      <w:tr w:rsidTr="00B960D9">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0D9">
            <w:pPr>
              <w:pStyle w:val="BodyText"/>
              <w:rPr>
                <w:lang w:val="en-NZ"/>
              </w:rPr>
            </w:pPr>
            <w:r w:rsidRPr="00B960D9">
              <w:t>Minor changes to formatting to improve readability.</w:t>
            </w:r>
          </w:p>
        </w:tc>
      </w:tr>
      <w:tr w:rsidTr="00B960D9">
        <w:tblPrEx>
          <w:tblW w:w="0" w:type="auto"/>
          <w:tblLayout w:type="fixed"/>
          <w:tblCellMar>
            <w:left w:w="62" w:type="dxa"/>
            <w:right w:w="62" w:type="dxa"/>
          </w:tblCellMar>
          <w:tblLook w:val="0000"/>
        </w:tblPrEx>
        <w:trPr>
          <w:trHeight w:val="259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0D9" w:rsidP="00B960D9">
            <w:pPr>
              <w:pStyle w:val="BodyText"/>
            </w:pPr>
            <w:r w:rsidRPr="00B960D9">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0D9" w:rsidP="00B960D9">
            <w:pPr>
              <w:pStyle w:val="BodyText"/>
            </w:pPr>
            <w:r w:rsidRPr="00B960D9">
              <w:t xml:space="preserve">This version was released in </w:t>
            </w:r>
            <w:r w:rsidRPr="00B960D9">
              <w:rPr>
                <w:rStyle w:val="Emphasis"/>
              </w:rPr>
              <w:t>HLT Health Training Package release 1.0</w:t>
            </w:r>
            <w:r w:rsidRPr="00B960D9">
              <w:t xml:space="preserve"> and meets the requirements of the 2012 Standards for Training Packages.</w:t>
            </w:r>
          </w:p>
          <w:p w:rsidR="00000000" w:rsidRPr="00B960D9" w:rsidP="00B960D9">
            <w:pPr>
              <w:pStyle w:val="BodyText"/>
            </w:pPr>
            <w:r w:rsidRPr="00B960D9">
              <w:t>Significant changes to elements and performance criteria, changes to scope of unit.</w:t>
            </w:r>
          </w:p>
          <w:p w:rsidR="00000000" w:rsidRPr="00B960D9" w:rsidP="00B960D9">
            <w:pPr>
              <w:pStyle w:val="BodyText"/>
            </w:pPr>
            <w:r w:rsidRPr="00B960D9">
              <w:t>Removal of embedded content from HLTFA412A Apply First Aid.</w:t>
            </w:r>
          </w:p>
          <w:p w:rsidR="00000000" w:rsidRPr="00B960D9" w:rsidP="00B960D9">
            <w:pPr>
              <w:pStyle w:val="BodyText"/>
            </w:pPr>
            <w:r w:rsidRPr="00B960D9">
              <w:t>New evidence requirements for assessment.</w:t>
            </w:r>
          </w:p>
          <w:p w:rsidR="00000000" w:rsidRPr="00B960D9" w:rsidP="00B960D9">
            <w:pPr>
              <w:pStyle w:val="BodyText"/>
            </w:pPr>
            <w:r w:rsidRPr="00B960D9">
              <w:t>Removal of pre-requisite unit.</w:t>
            </w:r>
          </w:p>
        </w:tc>
      </w:tr>
    </w:tbl>
    <w:p w:rsidR="00000000" w:rsidRPr="00B960D9" w:rsidP="00B960D9">
      <w:pPr>
        <w:pStyle w:val="BodyText"/>
      </w:pPr>
    </w:p>
    <w:p w:rsidR="00000000" w:rsidRPr="00B960D9" w:rsidP="00B960D9">
      <w:pPr>
        <w:pStyle w:val="AllowPageBreak"/>
      </w:pPr>
    </w:p>
    <w:p w:rsidR="00000000" w:rsidRPr="00B960D9" w:rsidP="00B960D9">
      <w:pPr>
        <w:pStyle w:val="Heading1"/>
      </w:pPr>
      <w:bookmarkStart w:id="8" w:name="O_745929"/>
      <w:bookmarkEnd w:id="8"/>
      <w:r w:rsidRPr="00B960D9">
        <w:t>Performance Evidence</w:t>
      </w:r>
    </w:p>
    <w:p w:rsidR="00000000" w:rsidRPr="00B960D9" w:rsidP="00EE4C63">
      <w:pPr>
        <w:pStyle w:val="BodyText"/>
      </w:pPr>
      <w:r w:rsidRPr="00B960D9">
        <w:t>The candidate must show evidence of the ability to complete tasks outlined in elements and performance criteria of this unit, manage tasks and manage contingencies in the context of the job role.</w:t>
      </w:r>
    </w:p>
    <w:p w:rsidR="00000000" w:rsidRPr="00B960D9" w:rsidP="00EE4C63">
      <w:pPr>
        <w:pStyle w:val="BodyText"/>
      </w:pPr>
      <w:r w:rsidRPr="00B960D9">
        <w:t>There must be evidence that the candidate has completed the</w:t>
      </w:r>
      <w:r w:rsidRPr="00B960D9">
        <w:t xml:space="preserve"> following tasks in line with state/territory regulations, first aid codes of practice, Australian Resuscitation Council (ARC) guidelines and workplace procedures:</w:t>
      </w:r>
    </w:p>
    <w:p w:rsidR="00000000" w:rsidRPr="00B960D9" w:rsidP="00B960D9">
      <w:pPr>
        <w:pStyle w:val="ListBullet"/>
      </w:pPr>
      <w:r w:rsidRPr="00B960D9">
        <w:t>followed DRSABCD in line with ARC guidelines, including:</w:t>
      </w:r>
    </w:p>
    <w:p w:rsidR="00000000" w:rsidRPr="00B960D9" w:rsidP="00B960D9">
      <w:pPr>
        <w:pStyle w:val="ListBullet2"/>
      </w:pPr>
      <w:r w:rsidRPr="00B960D9">
        <w:t>performed at least 2 minutes of u</w:t>
      </w:r>
      <w:r w:rsidRPr="00B960D9">
        <w:t xml:space="preserve">ninterrupted single rescuer cardiopulmonary resuscitation (CPR) (5 cycles of both compressions and ventilations) on an adult resuscitation manikin placed on the floor </w:t>
      </w:r>
    </w:p>
    <w:p w:rsidR="00000000" w:rsidRPr="00B960D9" w:rsidP="00B960D9">
      <w:pPr>
        <w:pStyle w:val="ListBullet2"/>
      </w:pPr>
      <w:r w:rsidRPr="00B960D9">
        <w:t>performed at least 2 minutes of uninterrupted single rescuer CPR (5 cycles both compress</w:t>
      </w:r>
      <w:r w:rsidRPr="00B960D9">
        <w:t>ions and ventilations) on an infant resuscitation manikin placed on a firm surface</w:t>
      </w:r>
    </w:p>
    <w:p w:rsidR="00000000" w:rsidRPr="00B960D9" w:rsidP="00B960D9">
      <w:pPr>
        <w:pStyle w:val="ListBullet2"/>
      </w:pPr>
      <w:r w:rsidRPr="00B960D9">
        <w:t>performed at least 2 minutes of Bag-valve-mask ventilation and at least 2 minutes of compression during a two rescuer procedure on an adult resuscitation manikin placed on t</w:t>
      </w:r>
      <w:r w:rsidRPr="00B960D9">
        <w:t>he floor</w:t>
      </w:r>
    </w:p>
    <w:p w:rsidR="00000000" w:rsidRPr="00B960D9" w:rsidP="00B960D9">
      <w:pPr>
        <w:pStyle w:val="ListBullet2"/>
      </w:pPr>
      <w:r w:rsidRPr="00B960D9">
        <w:t>responded appropriately in the event of regurgitation or vomiting</w:t>
      </w:r>
      <w:r w:rsidRPr="00B960D9">
        <w:tab/>
      </w:r>
    </w:p>
    <w:p w:rsidR="00000000" w:rsidRPr="00B960D9" w:rsidP="00B960D9">
      <w:pPr>
        <w:pStyle w:val="ListBullet2"/>
      </w:pPr>
      <w:r w:rsidRPr="00B960D9">
        <w:t>managed the unconscious breathing casualty</w:t>
      </w:r>
    </w:p>
    <w:p w:rsidR="00000000" w:rsidRPr="00B960D9" w:rsidP="00B960D9">
      <w:pPr>
        <w:pStyle w:val="ListBullet2"/>
      </w:pPr>
      <w:r w:rsidRPr="00B960D9">
        <w:t xml:space="preserve">followed the prompts of a Automated External Defibrillator (AED) </w:t>
      </w:r>
    </w:p>
    <w:p w:rsidR="00000000" w:rsidRPr="00B960D9" w:rsidP="00B960D9">
      <w:pPr>
        <w:pStyle w:val="ListBullet2"/>
      </w:pPr>
      <w:r w:rsidRPr="00B960D9">
        <w:t>followed single rescue procedure, including the demonstration of a rota</w:t>
      </w:r>
      <w:r w:rsidRPr="00B960D9">
        <w:t>tion of operators with minimal interruptions to compressions</w:t>
      </w:r>
    </w:p>
    <w:p w:rsidR="00000000" w:rsidRPr="00B960D9" w:rsidP="00B960D9">
      <w:pPr>
        <w:pStyle w:val="ListBullet"/>
      </w:pPr>
      <w:r w:rsidRPr="00B960D9">
        <w:t>responded to at least three simulated first aid scenarios contextualised to the candidate’s workplace/community setting, including:</w:t>
      </w:r>
    </w:p>
    <w:p w:rsidR="00000000" w:rsidRPr="00B960D9" w:rsidP="00B960D9">
      <w:pPr>
        <w:pStyle w:val="ListBullet2"/>
      </w:pPr>
      <w:r w:rsidRPr="00B960D9">
        <w:t>demonstrated safe manual handling techniques</w:t>
      </w:r>
    </w:p>
    <w:p w:rsidR="00000000" w:rsidRPr="00B960D9" w:rsidP="00B960D9">
      <w:pPr>
        <w:pStyle w:val="ListBullet2"/>
      </w:pPr>
      <w:r w:rsidRPr="00B960D9">
        <w:t xml:space="preserve">conducted a visual and verbal secondary survey assessment of the casualty </w:t>
      </w:r>
    </w:p>
    <w:p w:rsidR="00000000" w:rsidRPr="00B960D9" w:rsidP="00B960D9">
      <w:pPr>
        <w:pStyle w:val="ListBullet2"/>
      </w:pPr>
      <w:r w:rsidRPr="00B960D9">
        <w:t>assessed vital signs (respirations, pulse and temperature)</w:t>
      </w:r>
    </w:p>
    <w:p w:rsidR="00000000" w:rsidRPr="00B960D9" w:rsidP="00B960D9">
      <w:pPr>
        <w:pStyle w:val="ListBullet2"/>
      </w:pPr>
      <w:r w:rsidRPr="00B960D9">
        <w:t>communicated effectively with a first aid team providing direction and coordination of other first aiders</w:t>
      </w:r>
    </w:p>
    <w:p w:rsidR="00000000" w:rsidRPr="00B960D9" w:rsidP="00B960D9">
      <w:pPr>
        <w:pStyle w:val="ListBullet2"/>
      </w:pPr>
      <w:r w:rsidRPr="00B960D9">
        <w:t>post-incident de</w:t>
      </w:r>
      <w:r w:rsidRPr="00B960D9">
        <w:t>brief and evaluation</w:t>
      </w:r>
    </w:p>
    <w:p w:rsidR="00000000" w:rsidRPr="00B960D9" w:rsidP="00B960D9">
      <w:pPr>
        <w:pStyle w:val="ListBullet2"/>
      </w:pPr>
      <w:r w:rsidRPr="00B960D9">
        <w:t>provided an accurate verbal and written report of the incident</w:t>
      </w:r>
    </w:p>
    <w:p w:rsidR="00000000" w:rsidRPr="00B960D9" w:rsidP="00B960D9">
      <w:pPr>
        <w:pStyle w:val="ListBullet"/>
      </w:pPr>
      <w:r w:rsidRPr="00B960D9">
        <w:t>applied first aid procedures for the following:</w:t>
      </w:r>
    </w:p>
    <w:p w:rsidR="00000000" w:rsidRPr="00B960D9" w:rsidP="00B960D9">
      <w:pPr>
        <w:pStyle w:val="ListBullet2"/>
      </w:pPr>
      <w:r w:rsidRPr="00B960D9">
        <w:t>allergic reaction</w:t>
      </w:r>
    </w:p>
    <w:p w:rsidR="00000000" w:rsidRPr="00B960D9" w:rsidP="00B960D9">
      <w:pPr>
        <w:pStyle w:val="ListBullet2"/>
      </w:pPr>
      <w:r w:rsidRPr="00B960D9">
        <w:t xml:space="preserve">anaphylaxis </w:t>
      </w:r>
    </w:p>
    <w:p w:rsidR="00000000" w:rsidRPr="00B960D9" w:rsidP="00B960D9">
      <w:pPr>
        <w:pStyle w:val="ListBullet2"/>
      </w:pPr>
      <w:r w:rsidRPr="00B960D9">
        <w:t>bleeding control</w:t>
      </w:r>
    </w:p>
    <w:p w:rsidR="00000000" w:rsidRPr="00B960D9" w:rsidP="00B960D9">
      <w:pPr>
        <w:pStyle w:val="ListBullet2"/>
      </w:pPr>
      <w:r w:rsidRPr="00B960D9">
        <w:t>choking and airway obstruction</w:t>
      </w:r>
    </w:p>
    <w:p w:rsidR="00000000" w:rsidRPr="00B960D9" w:rsidP="00B960D9">
      <w:pPr>
        <w:pStyle w:val="ListBullet2"/>
      </w:pPr>
      <w:r w:rsidRPr="00B960D9">
        <w:t>conducted a basic triage for multiple casua</w:t>
      </w:r>
      <w:r w:rsidRPr="00B960D9">
        <w:t>lty incident</w:t>
      </w:r>
    </w:p>
    <w:p w:rsidR="00000000" w:rsidRPr="00B960D9" w:rsidP="00B960D9">
      <w:pPr>
        <w:pStyle w:val="ListBullet2"/>
      </w:pPr>
      <w:r w:rsidRPr="00B960D9">
        <w:t>envenomation (using pressure immobilisation)</w:t>
      </w:r>
    </w:p>
    <w:p w:rsidR="00000000" w:rsidRPr="00B960D9" w:rsidP="00B960D9">
      <w:pPr>
        <w:pStyle w:val="ListBullet2"/>
      </w:pPr>
      <w:r w:rsidRPr="00B960D9">
        <w:t>fractures, sprains and strains (using arm slings, roller bandages or other appropriate immobilisation principles)</w:t>
      </w:r>
    </w:p>
    <w:p w:rsidR="00000000" w:rsidRPr="00B960D9" w:rsidP="00B960D9">
      <w:pPr>
        <w:pStyle w:val="ListBullet2"/>
      </w:pPr>
      <w:r w:rsidRPr="00B960D9">
        <w:t>head, neck and spinal injuries (using immobilisation principles)</w:t>
      </w:r>
    </w:p>
    <w:p w:rsidR="00000000" w:rsidRPr="00B960D9" w:rsidP="00B960D9">
      <w:pPr>
        <w:pStyle w:val="ListBullet2"/>
      </w:pPr>
      <w:r w:rsidRPr="00B960D9">
        <w:t>respiratory distress - including asthma</w:t>
      </w:r>
    </w:p>
    <w:p w:rsidR="00000000" w:rsidRPr="00B960D9" w:rsidP="00B960D9">
      <w:pPr>
        <w:pStyle w:val="ListBullet2"/>
      </w:pPr>
      <w:r w:rsidRPr="00B960D9">
        <w:t>seizures - including epilepsy</w:t>
      </w:r>
    </w:p>
    <w:p w:rsidR="00000000" w:rsidRPr="00B960D9" w:rsidP="00B960D9">
      <w:pPr>
        <w:pStyle w:val="ListBullet2"/>
      </w:pPr>
      <w:r w:rsidRPr="00B960D9">
        <w:t>shock</w:t>
      </w:r>
    </w:p>
    <w:p w:rsidR="00000000" w:rsidRPr="00B960D9" w:rsidP="00B960D9">
      <w:pPr>
        <w:pStyle w:val="ListBullet"/>
      </w:pPr>
      <w:r w:rsidRPr="00B960D9">
        <w:t>located and interpreted workplace policies and procedures</w:t>
      </w:r>
    </w:p>
    <w:p w:rsidR="00000000" w:rsidRPr="00B960D9" w:rsidP="00B960D9">
      <w:pPr>
        <w:pStyle w:val="AllowPageBreak"/>
      </w:pPr>
    </w:p>
    <w:p w:rsidR="00000000" w:rsidRPr="00B960D9" w:rsidP="00B960D9">
      <w:pPr>
        <w:pStyle w:val="Heading1"/>
      </w:pPr>
      <w:bookmarkStart w:id="9" w:name="O_745928"/>
      <w:bookmarkEnd w:id="9"/>
      <w:r w:rsidRPr="00B960D9">
        <w:t>Knowledge Evidence</w:t>
      </w:r>
    </w:p>
    <w:p w:rsidR="00000000" w:rsidRPr="00B960D9" w:rsidP="00EE4C63">
      <w:pPr>
        <w:pStyle w:val="BodyText"/>
      </w:pPr>
      <w:r w:rsidRPr="00B960D9">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960D9">
        <w:t>of:</w:t>
      </w:r>
    </w:p>
    <w:p w:rsidR="00000000" w:rsidRPr="00B960D9" w:rsidP="00B960D9">
      <w:pPr>
        <w:pStyle w:val="ListBullet"/>
      </w:pPr>
      <w:r w:rsidRPr="00B960D9">
        <w:t>State/Territory regulations, first aid codes of practice and workplace procedures including:</w:t>
      </w:r>
    </w:p>
    <w:p w:rsidR="00000000" w:rsidRPr="00B960D9" w:rsidP="00B960D9">
      <w:pPr>
        <w:pStyle w:val="ListBullet2"/>
      </w:pPr>
      <w:r w:rsidRPr="00B960D9">
        <w:t>ARC guidelines relevant to provision of CPR and first aid</w:t>
      </w:r>
    </w:p>
    <w:p w:rsidR="00000000" w:rsidRPr="00B960D9" w:rsidP="00B960D9">
      <w:pPr>
        <w:pStyle w:val="ListBullet2"/>
      </w:pPr>
      <w:r w:rsidRPr="00B960D9">
        <w:t>guidelines of Australian national peak clinical bodies</w:t>
      </w:r>
    </w:p>
    <w:p w:rsidR="00000000" w:rsidRPr="00B960D9" w:rsidP="00B960D9">
      <w:pPr>
        <w:pStyle w:val="ListBullet2"/>
      </w:pPr>
      <w:r w:rsidRPr="00B960D9">
        <w:t>safe work practices to deal with risks and potential hazards including manual handling, hazardous substances, dangerous goods and chemicals</w:t>
      </w:r>
    </w:p>
    <w:p w:rsidR="00000000" w:rsidRPr="00B960D9" w:rsidP="00B960D9">
      <w:pPr>
        <w:pStyle w:val="ListBullet2"/>
      </w:pPr>
      <w:r w:rsidRPr="00B960D9">
        <w:t xml:space="preserve">infection control principles and procedures, including use of standard precautions </w:t>
      </w:r>
    </w:p>
    <w:p w:rsidR="00000000" w:rsidRPr="00B960D9" w:rsidP="00B960D9">
      <w:pPr>
        <w:pStyle w:val="ListBullet2"/>
      </w:pPr>
      <w:r w:rsidRPr="00B960D9">
        <w:t>requirements for currency of ski</w:t>
      </w:r>
      <w:r w:rsidRPr="00B960D9">
        <w:t>ll and knowledge</w:t>
      </w:r>
    </w:p>
    <w:p w:rsidR="00000000" w:rsidRPr="00B960D9" w:rsidP="00B960D9">
      <w:pPr>
        <w:pStyle w:val="ListBullet"/>
      </w:pPr>
      <w:r w:rsidRPr="00B960D9">
        <w:t>legal, workplace and community considerations including:</w:t>
      </w:r>
    </w:p>
    <w:p w:rsidR="00000000" w:rsidRPr="00B960D9" w:rsidP="00B960D9">
      <w:pPr>
        <w:pStyle w:val="ListBullet2"/>
      </w:pPr>
      <w:r w:rsidRPr="00B960D9">
        <w:t>awareness of potential need for stress-management techniques and available support following an emergency situation</w:t>
      </w:r>
    </w:p>
    <w:p w:rsidR="00000000" w:rsidRPr="00B960D9" w:rsidP="00B960D9">
      <w:pPr>
        <w:pStyle w:val="ListBullet2"/>
      </w:pPr>
      <w:r w:rsidRPr="00B960D9">
        <w:t>capabilities of emergency management services</w:t>
      </w:r>
    </w:p>
    <w:p w:rsidR="00000000" w:rsidRPr="00B960D9" w:rsidP="00B960D9">
      <w:pPr>
        <w:pStyle w:val="ListBullet2"/>
      </w:pPr>
      <w:r w:rsidRPr="00B960D9">
        <w:t>consent</w:t>
      </w:r>
    </w:p>
    <w:p w:rsidR="00000000" w:rsidRPr="00B960D9" w:rsidP="00B960D9">
      <w:pPr>
        <w:pStyle w:val="ListBullet2"/>
      </w:pPr>
      <w:r w:rsidRPr="00B960D9">
        <w:t>duty of ca</w:t>
      </w:r>
      <w:r w:rsidRPr="00B960D9">
        <w:t>re requirements</w:t>
      </w:r>
    </w:p>
    <w:p w:rsidR="00000000" w:rsidRPr="00B960D9" w:rsidP="00B960D9">
      <w:pPr>
        <w:pStyle w:val="ListBullet2"/>
      </w:pPr>
      <w:r w:rsidRPr="00B960D9">
        <w:t>importance of debriefing</w:t>
      </w:r>
    </w:p>
    <w:p w:rsidR="00000000" w:rsidRPr="00B960D9" w:rsidP="00B960D9">
      <w:pPr>
        <w:pStyle w:val="ListBullet2"/>
      </w:pPr>
      <w:r w:rsidRPr="00B960D9">
        <w:t>own skills and limitations</w:t>
      </w:r>
    </w:p>
    <w:p w:rsidR="00000000" w:rsidRPr="00B960D9" w:rsidP="00B960D9">
      <w:pPr>
        <w:pStyle w:val="ListBullet2"/>
      </w:pPr>
      <w:r w:rsidRPr="00B960D9">
        <w:t xml:space="preserve">legal requirements of administration of medication and the rights and responsibilities of the First Aider in the workplace regarding medication </w:t>
      </w:r>
    </w:p>
    <w:p w:rsidR="00000000" w:rsidRPr="00B960D9" w:rsidP="00B960D9">
      <w:pPr>
        <w:pStyle w:val="ListBullet2"/>
      </w:pPr>
      <w:r w:rsidRPr="00B960D9">
        <w:t>privacy and confidentiality requirements</w:t>
      </w:r>
    </w:p>
    <w:p w:rsidR="00000000" w:rsidRPr="00B960D9" w:rsidP="00B960D9">
      <w:pPr>
        <w:pStyle w:val="ListBullet2"/>
      </w:pPr>
      <w:r w:rsidRPr="00B960D9">
        <w:t>re</w:t>
      </w:r>
      <w:r w:rsidRPr="00B960D9">
        <w:t>spectful behaviour towards a casualty</w:t>
      </w:r>
    </w:p>
    <w:p w:rsidR="00000000" w:rsidRPr="00B960D9" w:rsidP="00B960D9">
      <w:pPr>
        <w:pStyle w:val="ListBullet"/>
      </w:pPr>
      <w:r w:rsidRPr="00B960D9">
        <w:t>considerations when providing first aid including:</w:t>
      </w:r>
    </w:p>
    <w:p w:rsidR="00000000" w:rsidRPr="00B960D9" w:rsidP="00B960D9">
      <w:pPr>
        <w:pStyle w:val="ListBullet2"/>
      </w:pPr>
      <w:r w:rsidRPr="00B960D9">
        <w:t>airway obstruction due to body position</w:t>
      </w:r>
    </w:p>
    <w:p w:rsidR="00000000" w:rsidRPr="00B960D9" w:rsidP="00B960D9">
      <w:pPr>
        <w:pStyle w:val="ListBullet2"/>
      </w:pPr>
      <w:r w:rsidRPr="00B960D9">
        <w:t>appropriate duration and cessation of CPR</w:t>
      </w:r>
    </w:p>
    <w:p w:rsidR="00000000" w:rsidRPr="00B960D9" w:rsidP="00B960D9">
      <w:pPr>
        <w:pStyle w:val="ListBullet2"/>
      </w:pPr>
      <w:r w:rsidRPr="00B960D9">
        <w:t xml:space="preserve">appropriate use of an AED </w:t>
      </w:r>
    </w:p>
    <w:p w:rsidR="00000000" w:rsidRPr="00B960D9" w:rsidP="00B960D9">
      <w:pPr>
        <w:pStyle w:val="ListBullet2"/>
      </w:pPr>
      <w:r w:rsidRPr="00B960D9">
        <w:t>assessment and interpretation of vital signs, including respirations, temperature and pulse</w:t>
      </w:r>
    </w:p>
    <w:p w:rsidR="00000000" w:rsidRPr="00B960D9" w:rsidP="00B960D9">
      <w:pPr>
        <w:pStyle w:val="ListBullet2"/>
      </w:pPr>
      <w:r w:rsidRPr="00B960D9">
        <w:t>chain of survival</w:t>
      </w:r>
    </w:p>
    <w:p w:rsidR="00000000" w:rsidRPr="00B960D9" w:rsidP="00B960D9">
      <w:pPr>
        <w:pStyle w:val="ListBullet2"/>
      </w:pPr>
      <w:r w:rsidRPr="00B960D9">
        <w:t xml:space="preserve">how to conduct a visual and verbal secondary survey assessment of casualty </w:t>
      </w:r>
    </w:p>
    <w:p w:rsidR="00000000" w:rsidRPr="00B960D9" w:rsidP="00B960D9">
      <w:pPr>
        <w:pStyle w:val="ListBullet2"/>
      </w:pPr>
      <w:r w:rsidRPr="00B960D9">
        <w:t>priorities of management in first aid when dealing with life-threateni</w:t>
      </w:r>
      <w:r w:rsidRPr="00B960D9">
        <w:t>ng conditions</w:t>
      </w:r>
    </w:p>
    <w:p w:rsidR="00000000" w:rsidRPr="00B960D9" w:rsidP="00B960D9">
      <w:pPr>
        <w:pStyle w:val="ListBullet2"/>
      </w:pPr>
      <w:r w:rsidRPr="00B960D9">
        <w:t>procedures for dealing with casualties who are aged or infirmed</w:t>
      </w:r>
    </w:p>
    <w:p w:rsidR="00000000" w:rsidRPr="00B960D9" w:rsidP="00B960D9">
      <w:pPr>
        <w:pStyle w:val="ListBullet2"/>
      </w:pPr>
      <w:r w:rsidRPr="00B960D9">
        <w:t>procedures for dealing with major and minor accidents in the workplace</w:t>
      </w:r>
    </w:p>
    <w:p w:rsidR="00000000" w:rsidRPr="00B960D9" w:rsidP="00B960D9">
      <w:pPr>
        <w:pStyle w:val="ListBullet2"/>
      </w:pPr>
      <w:r w:rsidRPr="00B960D9">
        <w:t>procedures when providing first aid to children</w:t>
      </w:r>
    </w:p>
    <w:p w:rsidR="00000000" w:rsidRPr="00B960D9" w:rsidP="00B960D9">
      <w:pPr>
        <w:pStyle w:val="ListBullet2"/>
      </w:pPr>
      <w:r w:rsidRPr="00B960D9">
        <w:t>standard precautions</w:t>
      </w:r>
    </w:p>
    <w:p w:rsidR="00000000" w:rsidRPr="00B960D9" w:rsidP="00B960D9">
      <w:pPr>
        <w:pStyle w:val="ListBullet"/>
      </w:pPr>
      <w:r w:rsidRPr="00B960D9">
        <w:t>principles and procedures for first a</w:t>
      </w:r>
      <w:r w:rsidRPr="00B960D9">
        <w:t>id management of the following scenarios, including complications:</w:t>
      </w:r>
    </w:p>
    <w:p w:rsidR="00000000" w:rsidRPr="00B960D9" w:rsidP="00B960D9">
      <w:pPr>
        <w:pStyle w:val="ListBullet2"/>
      </w:pPr>
      <w:r w:rsidRPr="00B960D9">
        <w:t>abdominal injuries</w:t>
      </w:r>
    </w:p>
    <w:p w:rsidR="00000000" w:rsidRPr="00B960D9" w:rsidP="00B960D9">
      <w:pPr>
        <w:pStyle w:val="ListBullet2"/>
      </w:pPr>
      <w:r w:rsidRPr="00B960D9">
        <w:t>allergic reaction</w:t>
      </w:r>
    </w:p>
    <w:p w:rsidR="00000000" w:rsidRPr="00B960D9" w:rsidP="00B960D9">
      <w:pPr>
        <w:pStyle w:val="ListBullet2"/>
      </w:pPr>
      <w:r w:rsidRPr="00B960D9">
        <w:t xml:space="preserve">anaphylaxis </w:t>
      </w:r>
    </w:p>
    <w:p w:rsidR="00000000" w:rsidRPr="00B960D9" w:rsidP="00B960D9">
      <w:pPr>
        <w:pStyle w:val="ListBullet2"/>
      </w:pPr>
      <w:r w:rsidRPr="00B960D9">
        <w:t xml:space="preserve">basic care of a wound </w:t>
      </w:r>
    </w:p>
    <w:p w:rsidR="00000000" w:rsidRPr="00B960D9" w:rsidP="00B960D9">
      <w:pPr>
        <w:pStyle w:val="ListBullet2"/>
      </w:pPr>
      <w:r w:rsidRPr="00B960D9">
        <w:t>bleeding control</w:t>
      </w:r>
    </w:p>
    <w:p w:rsidR="00000000" w:rsidRPr="00B960D9" w:rsidP="00B960D9">
      <w:pPr>
        <w:pStyle w:val="ListBullet2"/>
      </w:pPr>
      <w:r w:rsidRPr="00B960D9">
        <w:t xml:space="preserve">burns, including thermal, chemical, friction and electrical </w:t>
      </w:r>
    </w:p>
    <w:p w:rsidR="00000000" w:rsidRPr="00B960D9" w:rsidP="00B960D9">
      <w:pPr>
        <w:pStyle w:val="ListBullet2"/>
      </w:pPr>
      <w:r w:rsidRPr="00B960D9">
        <w:t>cardiac conditions, including chest pain</w:t>
      </w:r>
    </w:p>
    <w:p w:rsidR="00000000" w:rsidRPr="00B960D9" w:rsidP="00B960D9">
      <w:pPr>
        <w:pStyle w:val="ListBullet2"/>
      </w:pPr>
      <w:r w:rsidRPr="00B960D9">
        <w:t>choking and airway obstruction</w:t>
      </w:r>
    </w:p>
    <w:p w:rsidR="00000000" w:rsidRPr="00B960D9" w:rsidP="00B960D9">
      <w:pPr>
        <w:pStyle w:val="ListBullet2"/>
      </w:pPr>
      <w:r w:rsidRPr="00B960D9">
        <w:t>crush injuries</w:t>
      </w:r>
    </w:p>
    <w:p w:rsidR="00000000" w:rsidRPr="00B960D9" w:rsidP="00B960D9">
      <w:pPr>
        <w:pStyle w:val="ListBullet2"/>
      </w:pPr>
      <w:r w:rsidRPr="00B960D9">
        <w:t>diabetes</w:t>
      </w:r>
    </w:p>
    <w:p w:rsidR="00000000" w:rsidRPr="00B960D9" w:rsidP="00B960D9">
      <w:pPr>
        <w:pStyle w:val="ListBullet2"/>
      </w:pPr>
      <w:r w:rsidRPr="00B960D9">
        <w:t>drowning</w:t>
      </w:r>
    </w:p>
    <w:p w:rsidR="00000000" w:rsidRPr="00B960D9" w:rsidP="00B960D9">
      <w:pPr>
        <w:pStyle w:val="ListBullet2"/>
      </w:pPr>
      <w:r w:rsidRPr="00B960D9">
        <w:t>emergency childbirth</w:t>
      </w:r>
    </w:p>
    <w:p w:rsidR="00000000" w:rsidRPr="00B960D9" w:rsidP="00B960D9">
      <w:pPr>
        <w:pStyle w:val="ListBullet2"/>
      </w:pPr>
      <w:r w:rsidRPr="00B960D9">
        <w:t>envenomation</w:t>
      </w:r>
    </w:p>
    <w:p w:rsidR="00000000" w:rsidRPr="00B960D9" w:rsidP="00B960D9">
      <w:pPr>
        <w:pStyle w:val="ListBullet2"/>
      </w:pPr>
      <w:r w:rsidRPr="00B960D9">
        <w:t>environmental impact including hypothermia, hyperthermia, dehydration and heat stroke</w:t>
      </w:r>
    </w:p>
    <w:p w:rsidR="00000000" w:rsidRPr="00B960D9" w:rsidP="00B960D9">
      <w:pPr>
        <w:pStyle w:val="ListBullet2"/>
      </w:pPr>
      <w:r w:rsidRPr="00B960D9">
        <w:t>eye and ear injuries</w:t>
      </w:r>
    </w:p>
    <w:p w:rsidR="00000000" w:rsidRPr="00B960D9" w:rsidP="00B960D9">
      <w:pPr>
        <w:pStyle w:val="ListBullet2"/>
      </w:pPr>
      <w:r w:rsidRPr="00B960D9">
        <w:t>febrile convulsions</w:t>
      </w:r>
    </w:p>
    <w:p w:rsidR="00000000" w:rsidRPr="00B960D9" w:rsidP="00B960D9">
      <w:pPr>
        <w:pStyle w:val="ListBullet2"/>
      </w:pPr>
      <w:r w:rsidRPr="00B960D9">
        <w:t xml:space="preserve">head, neck and spinal injuries </w:t>
      </w:r>
    </w:p>
    <w:p w:rsidR="00000000" w:rsidRPr="00B960D9" w:rsidP="00B960D9">
      <w:pPr>
        <w:pStyle w:val="ListBullet2"/>
      </w:pPr>
      <w:r w:rsidRPr="00B960D9">
        <w:t>levels of consciousness</w:t>
      </w:r>
    </w:p>
    <w:p w:rsidR="00000000" w:rsidRPr="00B960D9" w:rsidP="00B960D9">
      <w:pPr>
        <w:pStyle w:val="ListBullet2"/>
      </w:pPr>
      <w:r w:rsidRPr="00B960D9">
        <w:t>needle stick injuries</w:t>
      </w:r>
    </w:p>
    <w:p w:rsidR="00000000" w:rsidRPr="00B960D9" w:rsidP="00B960D9">
      <w:pPr>
        <w:pStyle w:val="ListBullet2"/>
      </w:pPr>
      <w:r w:rsidRPr="00B960D9">
        <w:t>poisoning and toxic substances</w:t>
      </w:r>
    </w:p>
    <w:p w:rsidR="00000000" w:rsidRPr="00B960D9" w:rsidP="00B960D9">
      <w:pPr>
        <w:pStyle w:val="ListBullet2"/>
      </w:pPr>
      <w:r w:rsidRPr="00B960D9">
        <w:t>respiratory distress, including asthma</w:t>
      </w:r>
    </w:p>
    <w:p w:rsidR="00000000" w:rsidRPr="00B960D9" w:rsidP="00B960D9">
      <w:pPr>
        <w:pStyle w:val="ListBullet2"/>
      </w:pPr>
      <w:r w:rsidRPr="00B960D9">
        <w:t>seizures, including epilepsy</w:t>
      </w:r>
    </w:p>
    <w:p w:rsidR="00000000" w:rsidRPr="00B960D9" w:rsidP="00B960D9">
      <w:pPr>
        <w:pStyle w:val="ListBullet2"/>
      </w:pPr>
      <w:r w:rsidRPr="00B960D9">
        <w:t>shock</w:t>
      </w:r>
    </w:p>
    <w:p w:rsidR="00000000" w:rsidRPr="00B960D9" w:rsidP="00B960D9">
      <w:pPr>
        <w:pStyle w:val="ListBullet2"/>
      </w:pPr>
      <w:r w:rsidRPr="00B960D9">
        <w:t>skin injuries</w:t>
      </w:r>
    </w:p>
    <w:p w:rsidR="00000000" w:rsidRPr="00B960D9" w:rsidP="00B960D9">
      <w:pPr>
        <w:pStyle w:val="ListBullet2"/>
      </w:pPr>
      <w:r w:rsidRPr="00B960D9">
        <w:t xml:space="preserve">soft tissue musculoskeletal, including </w:t>
      </w:r>
      <w:r w:rsidRPr="00B960D9">
        <w:t>injuries including sprains, strains, dislocations and fractures</w:t>
      </w:r>
    </w:p>
    <w:p w:rsidR="00000000" w:rsidRPr="00B960D9" w:rsidP="00B960D9">
      <w:pPr>
        <w:pStyle w:val="ListBullet2"/>
      </w:pPr>
      <w:r w:rsidRPr="00B960D9">
        <w:t>stroke</w:t>
      </w:r>
    </w:p>
    <w:p w:rsidR="00000000" w:rsidRPr="00B960D9" w:rsidP="00B960D9">
      <w:pPr>
        <w:pStyle w:val="ListBullet2"/>
      </w:pPr>
      <w:r w:rsidRPr="00B960D9">
        <w:t>substance misuse, including common drugs and alcohol, including illicit drugs</w:t>
      </w:r>
    </w:p>
    <w:p w:rsidR="00000000" w:rsidRPr="00B960D9" w:rsidP="00B960D9">
      <w:pPr>
        <w:pStyle w:val="ListBullet"/>
      </w:pPr>
      <w:r w:rsidRPr="00B960D9">
        <w:t>basic anatomy and physiology relating to:</w:t>
      </w:r>
    </w:p>
    <w:p w:rsidR="00000000" w:rsidRPr="00B960D9" w:rsidP="00B960D9">
      <w:pPr>
        <w:pStyle w:val="ListBullet2"/>
      </w:pPr>
      <w:r w:rsidRPr="00B960D9">
        <w:t>how to recognise a person is not breathing normally</w:t>
      </w:r>
    </w:p>
    <w:p w:rsidR="00000000" w:rsidRPr="00B960D9" w:rsidP="00B960D9">
      <w:pPr>
        <w:pStyle w:val="ListBullet2"/>
      </w:pPr>
      <w:r w:rsidRPr="00B960D9">
        <w:t>chest, skeleton, joints and muscles</w:t>
      </w:r>
    </w:p>
    <w:p w:rsidR="00000000" w:rsidRPr="00B960D9" w:rsidP="00B960D9">
      <w:pPr>
        <w:pStyle w:val="ListBullet2"/>
      </w:pPr>
      <w:r w:rsidRPr="00B960D9">
        <w:t>response/level of consciousness</w:t>
      </w:r>
    </w:p>
    <w:p w:rsidR="00000000" w:rsidRPr="00B960D9" w:rsidP="00B960D9">
      <w:pPr>
        <w:pStyle w:val="ListBullet2"/>
      </w:pPr>
      <w:r w:rsidRPr="00B960D9">
        <w:t>upper airway and effect of positional change</w:t>
      </w:r>
    </w:p>
    <w:p w:rsidR="00000000" w:rsidRPr="00B960D9" w:rsidP="00B960D9">
      <w:pPr>
        <w:pStyle w:val="ListBullet2"/>
      </w:pPr>
      <w:r w:rsidRPr="00B960D9">
        <w:t>considerations in provision of first aid for specified conditions</w:t>
      </w:r>
    </w:p>
    <w:p w:rsidR="00000000" w:rsidRPr="00B960D9" w:rsidP="00B960D9">
      <w:pPr>
        <w:pStyle w:val="AllowPageBreak"/>
      </w:pPr>
    </w:p>
    <w:p w:rsidR="00000000" w:rsidRPr="00B960D9" w:rsidP="00B960D9">
      <w:pPr>
        <w:pStyle w:val="Heading1"/>
      </w:pPr>
      <w:bookmarkStart w:id="10" w:name="O_745927"/>
      <w:bookmarkEnd w:id="10"/>
      <w:r w:rsidRPr="00B960D9">
        <w:t>Assessment Conditions</w:t>
      </w:r>
    </w:p>
    <w:p w:rsidR="00000000" w:rsidRPr="00B960D9" w:rsidP="00EE4C63">
      <w:pPr>
        <w:pStyle w:val="BodyText"/>
      </w:pPr>
      <w:r w:rsidRPr="00B960D9">
        <w:t>Skills must be demonstrated working in</w:t>
      </w:r>
      <w:r w:rsidRPr="00B960D9">
        <w:t>dividually in an environment that provides realistic in-depth, industry-validated scenarios and simulations to assess candidates’ skills and knowledge.</w:t>
      </w:r>
    </w:p>
    <w:p w:rsidR="00000000" w:rsidRPr="00B960D9" w:rsidP="00EE4C63">
      <w:pPr>
        <w:pStyle w:val="BodyText"/>
      </w:pPr>
      <w:r w:rsidRPr="00B960D9">
        <w:t>Assessment resources must include:</w:t>
      </w:r>
    </w:p>
    <w:p w:rsidR="00000000" w:rsidRPr="00B960D9" w:rsidP="00B960D9">
      <w:pPr>
        <w:pStyle w:val="ListBullet"/>
      </w:pPr>
      <w:r w:rsidRPr="00B960D9">
        <w:t xml:space="preserve">adult and infant resuscitation manikins in line with ARC Guidelines </w:t>
      </w:r>
      <w:r w:rsidRPr="00B960D9">
        <w:t>for the purpose of assessment of CPR procedures</w:t>
      </w:r>
    </w:p>
    <w:p w:rsidR="00000000" w:rsidRPr="00B960D9" w:rsidP="00B960D9">
      <w:pPr>
        <w:pStyle w:val="ListBullet"/>
      </w:pPr>
      <w:r w:rsidRPr="00B960D9">
        <w:t xml:space="preserve">adrenaline auto-injector training device </w:t>
      </w:r>
    </w:p>
    <w:p w:rsidR="00000000" w:rsidRPr="00B960D9" w:rsidP="00B960D9">
      <w:pPr>
        <w:pStyle w:val="ListBullet"/>
      </w:pPr>
      <w:r w:rsidRPr="00B960D9">
        <w:t>AED training device.</w:t>
      </w:r>
    </w:p>
    <w:p w:rsidR="00000000" w:rsidRPr="00B960D9" w:rsidP="00B960D9">
      <w:pPr>
        <w:pStyle w:val="ListBullet"/>
      </w:pPr>
      <w:r w:rsidRPr="00B960D9">
        <w:t xml:space="preserve">bag-valve-mask </w:t>
      </w:r>
    </w:p>
    <w:p w:rsidR="00000000" w:rsidRPr="00B960D9" w:rsidP="00B960D9">
      <w:pPr>
        <w:pStyle w:val="ListBullet"/>
      </w:pPr>
      <w:r w:rsidRPr="00B960D9">
        <w:t>eye patch</w:t>
      </w:r>
    </w:p>
    <w:p w:rsidR="00000000" w:rsidRPr="00B960D9" w:rsidP="00B960D9">
      <w:pPr>
        <w:pStyle w:val="ListBullet"/>
      </w:pPr>
      <w:r w:rsidRPr="00B960D9">
        <w:t>placebo bronchodilator and spacer device</w:t>
      </w:r>
    </w:p>
    <w:p w:rsidR="00000000" w:rsidRPr="00B960D9" w:rsidP="00B960D9">
      <w:pPr>
        <w:pStyle w:val="ListBullet"/>
      </w:pPr>
      <w:r w:rsidRPr="00B960D9">
        <w:t>roller bandages</w:t>
      </w:r>
    </w:p>
    <w:p w:rsidR="00000000" w:rsidRPr="00B960D9" w:rsidP="00B960D9">
      <w:pPr>
        <w:pStyle w:val="ListBullet"/>
      </w:pPr>
      <w:r w:rsidRPr="00B960D9">
        <w:t>thermometer</w:t>
      </w:r>
    </w:p>
    <w:p w:rsidR="00000000" w:rsidRPr="00B960D9" w:rsidP="00B960D9">
      <w:pPr>
        <w:pStyle w:val="ListBullet"/>
      </w:pPr>
      <w:r w:rsidRPr="00B960D9">
        <w:t>triangular bandages</w:t>
      </w:r>
    </w:p>
    <w:p w:rsidR="00000000" w:rsidRPr="00B960D9" w:rsidP="00B960D9">
      <w:pPr>
        <w:pStyle w:val="ListBullet"/>
      </w:pPr>
      <w:r w:rsidRPr="00B960D9">
        <w:t>workplace first Aid kit</w:t>
      </w:r>
    </w:p>
    <w:p w:rsidR="00000000" w:rsidRPr="00B960D9" w:rsidP="00B960D9">
      <w:pPr>
        <w:pStyle w:val="ListBullet"/>
      </w:pPr>
      <w:r w:rsidRPr="00B960D9">
        <w:t>workplace injury, trauma and/or illness record, or other appropriate workplace incident report form</w:t>
      </w:r>
    </w:p>
    <w:p w:rsidR="00000000" w:rsidRPr="00B960D9" w:rsidP="00B960D9">
      <w:pPr>
        <w:pStyle w:val="ListBullet"/>
      </w:pPr>
      <w:r w:rsidRPr="00B960D9">
        <w:t>wound dressings</w:t>
      </w:r>
    </w:p>
    <w:p w:rsidR="00000000" w:rsidRPr="00B960D9" w:rsidP="00B960D9">
      <w:pPr>
        <w:pStyle w:val="BodyText"/>
      </w:pPr>
    </w:p>
    <w:p w:rsidR="00000000" w:rsidRPr="00B960D9" w:rsidP="00EE4C63">
      <w:pPr>
        <w:pStyle w:val="BodyText"/>
      </w:pPr>
      <w:r w:rsidRPr="00B960D9">
        <w:t>Simulated assessment environments must simulate the real-life working environment where these skills and knowledge would be performed, with</w:t>
      </w:r>
      <w:r w:rsidRPr="00B960D9">
        <w:t xml:space="preserve"> all the relevant equipment and resources of that working environment.</w:t>
      </w:r>
    </w:p>
    <w:p w:rsidR="00000000" w:rsidRPr="00B960D9" w:rsidP="00EE4C63">
      <w:pPr>
        <w:pStyle w:val="Heading4"/>
      </w:pPr>
      <w:r w:rsidRPr="00B960D9">
        <w:rPr>
          <w:rStyle w:val="SpecialBold"/>
        </w:rPr>
        <w:t>Assessor requirements</w:t>
      </w:r>
    </w:p>
    <w:p w:rsidR="00EE4C63" w:rsidP="00EE4C63">
      <w:pPr>
        <w:pStyle w:val="BodyText"/>
      </w:pPr>
      <w:r w:rsidRPr="00B960D9">
        <w:t>Assessors must satisfy the Standards for Registered Training Organisations (RTOs) 2015/AQTF mandatory competency requirements for assessors.</w:t>
      </w:r>
    </w:p>
    <w:p w:rsidR="00000000" w:rsidRPr="00B960D9" w:rsidP="00B960D9">
      <w:pPr>
        <w:pStyle w:val="Heading1"/>
      </w:pPr>
      <w:bookmarkStart w:id="11" w:name="O_745938"/>
      <w:bookmarkEnd w:id="11"/>
      <w:r w:rsidRPr="00B960D9">
        <w:t>Li</w:t>
      </w:r>
      <w:r w:rsidRPr="00B960D9">
        <w:t>nks</w:t>
      </w:r>
    </w:p>
    <w:p w:rsidR="00000000" w:rsidRPr="00B960D9" w:rsidP="00EE4C63">
      <w:pPr>
        <w:pStyle w:val="BodyText"/>
      </w:pPr>
      <w:r w:rsidRPr="00B960D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65F1B">
        <w:rPr>
          <w:rStyle w:val="Hyperlink"/>
        </w:rPr>
        <w:t>https://vetnet.gov.au/Pages/TrainingDocs.aspx?q=ced1390f-48d9-4ab0-bd50-b015e5485705</w:t>
      </w:r>
      <w:r>
        <w:fldChar w:fldCharType="end"/>
      </w:r>
    </w:p>
    <w:p w:rsidR="00000000" w:rsidRPr="00B960D9" w:rsidP="00B960D9"/>
    <w:sectPr w:rsidSect="00B960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D9" w:rsidRPr="00EE4C63" w:rsidP="00EE4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63" w:rsidP="00B960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E4C63" w:rsidP="00B960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E4C63" w:rsidP="00B960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D9" w:rsidP="00B960D9">
    <w:pPr>
      <w:pStyle w:val="Footer"/>
      <w:framePr w:wrap="around"/>
    </w:pPr>
    <w:r>
      <w:fldChar w:fldCharType="begin"/>
    </w:r>
    <w:r>
      <w:instrText xml:space="preserve"> DOCPROPERTY  Subject  \* MERGEFORMAT </w:instrText>
    </w:r>
    <w:r>
      <w:fldChar w:fldCharType="separate"/>
    </w:r>
    <w:r w:rsidR="00EE4C63">
      <w:t>Approved</w:t>
    </w:r>
    <w:r w:rsidR="00EE4C63">
      <w:fldChar w:fldCharType="end"/>
    </w:r>
    <w:r>
      <w:tab/>
      <w:t xml:space="preserve">Page </w:t>
    </w:r>
    <w:r>
      <w:fldChar w:fldCharType="begin"/>
    </w:r>
    <w:r>
      <w:instrText xml:space="preserve"> PAGE  \* Arabic  \* MERGEFORMAT </w:instrText>
    </w:r>
    <w:r>
      <w:fldChar w:fldCharType="separate"/>
    </w:r>
    <w:r w:rsidR="00EE4C6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4C63">
      <w:rPr>
        <w:noProof/>
      </w:rPr>
      <w:t>7</w:t>
    </w:r>
    <w:r>
      <w:rPr>
        <w:noProof/>
      </w:rPr>
      <w:fldChar w:fldCharType="end"/>
    </w:r>
  </w:p>
  <w:p w:rsidR="00B960D9" w:rsidP="00B960D9">
    <w:pPr>
      <w:pStyle w:val="Footer"/>
      <w:framePr w:wrap="around"/>
    </w:pPr>
    <w:r>
      <w:t xml:space="preserve">© Commonwealth of Australia, </w:t>
    </w:r>
    <w:r>
      <w:fldChar w:fldCharType="begin"/>
    </w:r>
    <w:r>
      <w:instrText xml:space="preserve"> DATE  \@ "yyyy"  \* MERGEFORMAT </w:instrText>
    </w:r>
    <w:r>
      <w:fldChar w:fldCharType="separate"/>
    </w:r>
    <w:r w:rsidR="00EE4C63">
      <w:rPr>
        <w:noProof/>
      </w:rPr>
      <w:t>2025</w:t>
    </w:r>
    <w:r>
      <w:fldChar w:fldCharType="end"/>
    </w:r>
    <w:r>
      <w:tab/>
    </w:r>
    <w:r>
      <w:fldChar w:fldCharType="begin"/>
    </w:r>
    <w:r>
      <w:instrText xml:space="preserve"> DOCPROPERTY  Author  \* MERGEFORMAT </w:instrText>
    </w:r>
    <w:r>
      <w:fldChar w:fldCharType="separate"/>
    </w:r>
    <w:r w:rsidR="00EE4C63">
      <w:t>HumanAbility</w:t>
    </w:r>
    <w:r w:rsidR="00EE4C63">
      <w:fldChar w:fldCharType="end"/>
    </w:r>
  </w:p>
  <w:p w:rsidR="00B960D9" w:rsidP="00B960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0D9" w:rsidRPr="00EE4C63" w:rsidP="00EE4C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63" w:rsidRPr="002D2AF8" w:rsidP="00B960D9">
    <w:pPr>
      <w:pStyle w:val="Header"/>
      <w:framePr w:wrap="around"/>
    </w:pPr>
    <w:r>
      <w:fldChar w:fldCharType="begin"/>
    </w:r>
    <w:r>
      <w:instrText xml:space="preserve"> TITLE   \* MERGEFORMAT </w:instrText>
    </w:r>
    <w:r>
      <w:fldChar w:fldCharType="separate"/>
    </w:r>
    <w:r>
      <w:t>HLTAID006 Provide advanced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E4C63" w:rsidP="00B960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D9" w:rsidRPr="002D2AF8" w:rsidP="00B960D9">
    <w:pPr>
      <w:pStyle w:val="Header"/>
      <w:framePr w:wrap="around"/>
    </w:pPr>
    <w:r>
      <w:fldChar w:fldCharType="begin"/>
    </w:r>
    <w:r>
      <w:instrText xml:space="preserve"> TITLE   \* MERGEFORMAT </w:instrText>
    </w:r>
    <w:r>
      <w:fldChar w:fldCharType="separate"/>
    </w:r>
    <w:r w:rsidR="00EE4C63">
      <w:t>HLTAID006 Provide advanced first aid</w:t>
    </w:r>
    <w:r w:rsidR="00EE4C63">
      <w:fldChar w:fldCharType="end"/>
    </w:r>
    <w:r>
      <w:tab/>
      <w:t xml:space="preserve">Date this document was generated: </w:t>
    </w:r>
    <w:r>
      <w:fldChar w:fldCharType="begin"/>
    </w:r>
    <w:r>
      <w:instrText xml:space="preserve"> CREATEDATE  \@ "d MMMM yyyy"  \* MERGEFORMAT </w:instrText>
    </w:r>
    <w:r>
      <w:fldChar w:fldCharType="separate"/>
    </w:r>
    <w:r w:rsidR="00EE4C63">
      <w:rPr>
        <w:noProof/>
      </w:rPr>
      <w:t>1 March 2025</w:t>
    </w:r>
    <w:r>
      <w:fldChar w:fldCharType="end"/>
    </w:r>
  </w:p>
  <w:p w:rsidR="00B960D9" w:rsidP="00B960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7AE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2B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27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0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0D9"/>
    <w:pPr>
      <w:spacing w:before="360" w:after="60"/>
      <w:outlineLvl w:val="0"/>
    </w:pPr>
    <w:rPr>
      <w:sz w:val="32"/>
    </w:rPr>
  </w:style>
  <w:style w:type="paragraph" w:styleId="Heading2">
    <w:name w:val="heading 2"/>
    <w:basedOn w:val="HeadingBase"/>
    <w:next w:val="BodyText"/>
    <w:link w:val="Heading2Char"/>
    <w:qFormat/>
    <w:rsid w:val="00B960D9"/>
    <w:pPr>
      <w:keepLines/>
      <w:spacing w:before="240" w:after="120"/>
      <w:outlineLvl w:val="1"/>
    </w:pPr>
    <w:rPr>
      <w:sz w:val="28"/>
      <w:szCs w:val="40"/>
    </w:rPr>
  </w:style>
  <w:style w:type="paragraph" w:styleId="Heading3">
    <w:name w:val="heading 3"/>
    <w:basedOn w:val="HeadingBase"/>
    <w:next w:val="BodyText"/>
    <w:link w:val="Heading3Char"/>
    <w:qFormat/>
    <w:rsid w:val="00B960D9"/>
    <w:pPr>
      <w:spacing w:before="180" w:after="120"/>
      <w:outlineLvl w:val="2"/>
    </w:pPr>
    <w:rPr>
      <w:spacing w:val="-10"/>
      <w:kern w:val="32"/>
    </w:rPr>
  </w:style>
  <w:style w:type="paragraph" w:styleId="Heading4">
    <w:name w:val="heading 4"/>
    <w:basedOn w:val="HeadingBase"/>
    <w:next w:val="BodyText"/>
    <w:link w:val="Heading4Char"/>
    <w:qFormat/>
    <w:rsid w:val="00B960D9"/>
    <w:pPr>
      <w:spacing w:before="160" w:after="120"/>
      <w:outlineLvl w:val="3"/>
    </w:pPr>
    <w:rPr>
      <w:sz w:val="22"/>
    </w:rPr>
  </w:style>
  <w:style w:type="paragraph" w:styleId="Heading5">
    <w:name w:val="heading 5"/>
    <w:basedOn w:val="HeadingBase"/>
    <w:next w:val="Normal"/>
    <w:link w:val="Heading5Char"/>
    <w:qFormat/>
    <w:rsid w:val="00B960D9"/>
    <w:pPr>
      <w:spacing w:before="80"/>
      <w:outlineLvl w:val="4"/>
    </w:pPr>
    <w:rPr>
      <w:color w:val="918585"/>
      <w:sz w:val="20"/>
    </w:rPr>
  </w:style>
  <w:style w:type="paragraph" w:styleId="Heading6">
    <w:name w:val="heading 6"/>
    <w:basedOn w:val="HeadingBase"/>
    <w:next w:val="Normal"/>
    <w:link w:val="Heading6Char"/>
    <w:qFormat/>
    <w:rsid w:val="00B960D9"/>
    <w:pPr>
      <w:spacing w:before="60"/>
      <w:outlineLvl w:val="5"/>
    </w:pPr>
    <w:rPr>
      <w:color w:val="918585"/>
      <w:sz w:val="20"/>
    </w:rPr>
  </w:style>
  <w:style w:type="paragraph" w:styleId="Heading7">
    <w:name w:val="heading 7"/>
    <w:basedOn w:val="Normal"/>
    <w:next w:val="Normal"/>
    <w:link w:val="Heading7Char"/>
    <w:qFormat/>
    <w:rsid w:val="00B960D9"/>
    <w:pPr>
      <w:ind w:left="720"/>
      <w:outlineLvl w:val="6"/>
    </w:pPr>
    <w:rPr>
      <w:i/>
    </w:rPr>
  </w:style>
  <w:style w:type="paragraph" w:styleId="Heading8">
    <w:name w:val="heading 8"/>
    <w:basedOn w:val="Normal"/>
    <w:next w:val="Normal"/>
    <w:link w:val="Heading8Char"/>
    <w:qFormat/>
    <w:rsid w:val="00B960D9"/>
    <w:pPr>
      <w:ind w:left="720"/>
      <w:outlineLvl w:val="7"/>
    </w:pPr>
    <w:rPr>
      <w:i/>
    </w:rPr>
  </w:style>
  <w:style w:type="paragraph" w:styleId="Heading9">
    <w:name w:val="heading 9"/>
    <w:basedOn w:val="Normal"/>
    <w:next w:val="Normal"/>
    <w:link w:val="Heading9Char"/>
    <w:qFormat/>
    <w:rsid w:val="00B960D9"/>
    <w:pPr>
      <w:ind w:left="720"/>
      <w:outlineLvl w:val="8"/>
    </w:pPr>
    <w:rPr>
      <w:i/>
    </w:rPr>
  </w:style>
  <w:style w:type="character" w:default="1" w:styleId="DefaultParagraphFont">
    <w:name w:val="Default Paragraph Font"/>
    <w:uiPriority w:val="1"/>
    <w:unhideWhenUsed/>
    <w:rsid w:val="00B960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0D9"/>
  </w:style>
  <w:style w:type="character" w:customStyle="1" w:styleId="Heading1Char">
    <w:name w:val="Heading 1 Char"/>
    <w:basedOn w:val="DefaultParagraphFont"/>
    <w:link w:val="Heading1"/>
    <w:rsid w:val="00B960D9"/>
    <w:rPr>
      <w:rFonts w:ascii="Times New Roman" w:eastAsia="Times New Roman" w:hAnsi="Times New Roman" w:cs="Times New Roman"/>
      <w:b/>
      <w:sz w:val="32"/>
      <w:szCs w:val="20"/>
      <w:lang w:eastAsia="en-US"/>
    </w:rPr>
  </w:style>
  <w:style w:type="paragraph" w:styleId="BodyText">
    <w:name w:val="Body Text"/>
    <w:basedOn w:val="Normal"/>
    <w:link w:val="BodyTextChar"/>
    <w:rsid w:val="00B960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0D9"/>
    <w:rPr>
      <w:rFonts w:ascii="Times New Roman" w:eastAsia="Times New Roman" w:hAnsi="Times New Roman" w:cs="Times New Roman"/>
      <w:sz w:val="24"/>
      <w:lang w:eastAsia="en-US"/>
    </w:rPr>
  </w:style>
  <w:style w:type="paragraph" w:styleId="ListBullet">
    <w:name w:val="List Bullet"/>
    <w:basedOn w:val="List"/>
    <w:rsid w:val="00B960D9"/>
    <w:pPr>
      <w:numPr>
        <w:numId w:val="12"/>
      </w:numPr>
      <w:tabs>
        <w:tab w:val="clear" w:pos="340"/>
      </w:tabs>
      <w:spacing w:before="40" w:after="40"/>
    </w:pPr>
  </w:style>
  <w:style w:type="character" w:customStyle="1" w:styleId="SpecialBold">
    <w:name w:val="Special Bold"/>
    <w:basedOn w:val="DefaultParagraphFont"/>
    <w:rsid w:val="00B960D9"/>
    <w:rPr>
      <w:b/>
      <w:spacing w:val="0"/>
    </w:rPr>
  </w:style>
  <w:style w:type="paragraph" w:styleId="ListBullet2">
    <w:name w:val="List Bullet 2"/>
    <w:basedOn w:val="List2"/>
    <w:rsid w:val="00B960D9"/>
    <w:pPr>
      <w:numPr>
        <w:numId w:val="13"/>
      </w:numPr>
      <w:tabs>
        <w:tab w:val="clear" w:pos="680"/>
      </w:tabs>
    </w:pPr>
  </w:style>
  <w:style w:type="character" w:styleId="Emphasis">
    <w:name w:val="Emphasis"/>
    <w:basedOn w:val="DefaultParagraphFont"/>
    <w:qFormat/>
    <w:rsid w:val="00B960D9"/>
    <w:rPr>
      <w:i/>
    </w:rPr>
  </w:style>
  <w:style w:type="paragraph" w:customStyle="1" w:styleId="SuperHeading">
    <w:name w:val="SuperHeading"/>
    <w:basedOn w:val="Normal"/>
    <w:rsid w:val="00B960D9"/>
    <w:pPr>
      <w:spacing w:before="240" w:after="120"/>
      <w:outlineLvl w:val="0"/>
    </w:pPr>
    <w:rPr>
      <w:rFonts w:ascii="Times New Roman" w:hAnsi="Times New Roman"/>
      <w:b/>
      <w:sz w:val="32"/>
    </w:rPr>
  </w:style>
  <w:style w:type="paragraph" w:customStyle="1" w:styleId="AllowPageBreak">
    <w:name w:val="AllowPageBreak"/>
    <w:rsid w:val="00B960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0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0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0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0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0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0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0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0D9"/>
    <w:rPr>
      <w:rFonts w:ascii="Courier New" w:eastAsia="Times New Roman" w:hAnsi="Courier New" w:cs="Times New Roman"/>
      <w:i/>
      <w:szCs w:val="20"/>
      <w:lang w:eastAsia="en-US"/>
    </w:rPr>
  </w:style>
  <w:style w:type="paragraph" w:customStyle="1" w:styleId="HeadingBase">
    <w:name w:val="Heading Base"/>
    <w:rsid w:val="00B960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0D9"/>
    <w:pPr>
      <w:tabs>
        <w:tab w:val="right" w:leader="dot" w:pos="9072"/>
      </w:tabs>
      <w:ind w:left="567"/>
    </w:pPr>
    <w:rPr>
      <w:szCs w:val="22"/>
    </w:rPr>
  </w:style>
  <w:style w:type="paragraph" w:customStyle="1" w:styleId="TOCBase">
    <w:name w:val="TOC Base"/>
    <w:rsid w:val="00B960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0D9"/>
    <w:pPr>
      <w:tabs>
        <w:tab w:val="right" w:leader="dot" w:pos="9072"/>
      </w:tabs>
      <w:spacing w:before="40" w:after="40"/>
      <w:ind w:left="284"/>
    </w:pPr>
    <w:rPr>
      <w:rFonts w:ascii="Times New Roman" w:hAnsi="Times New Roman"/>
    </w:rPr>
  </w:style>
  <w:style w:type="paragraph" w:styleId="TOC1">
    <w:name w:val="toc 1"/>
    <w:basedOn w:val="TOCBase"/>
    <w:next w:val="Normal"/>
    <w:rsid w:val="00B960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0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0D9"/>
    <w:rPr>
      <w:rFonts w:ascii="Times New Roman" w:eastAsia="Times New Roman" w:hAnsi="Times New Roman" w:cs="Times New Roman"/>
      <w:sz w:val="16"/>
      <w:lang w:eastAsia="en-US"/>
    </w:rPr>
  </w:style>
  <w:style w:type="paragraph" w:styleId="Title">
    <w:name w:val="Title"/>
    <w:basedOn w:val="HeadingBase"/>
    <w:link w:val="TitleChar"/>
    <w:qFormat/>
    <w:rsid w:val="00B960D9"/>
    <w:pPr>
      <w:spacing w:before="5040"/>
      <w:jc w:val="center"/>
    </w:pPr>
    <w:rPr>
      <w:sz w:val="48"/>
      <w:szCs w:val="72"/>
      <w:lang w:val="en-US"/>
    </w:rPr>
  </w:style>
  <w:style w:type="character" w:customStyle="1" w:styleId="TitleChar">
    <w:name w:val="Title Char"/>
    <w:basedOn w:val="DefaultParagraphFont"/>
    <w:link w:val="Title"/>
    <w:rsid w:val="00B960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0D9"/>
    <w:pPr>
      <w:tabs>
        <w:tab w:val="left" w:pos="3600"/>
        <w:tab w:val="left" w:pos="3958"/>
      </w:tabs>
    </w:pPr>
  </w:style>
  <w:style w:type="paragraph" w:styleId="List">
    <w:name w:val="List"/>
    <w:basedOn w:val="BodyText"/>
    <w:next w:val="BodyText"/>
    <w:rsid w:val="00B960D9"/>
    <w:pPr>
      <w:tabs>
        <w:tab w:val="left" w:pos="340"/>
      </w:tabs>
      <w:spacing w:before="60" w:after="60"/>
      <w:ind w:left="340" w:hanging="340"/>
    </w:pPr>
  </w:style>
  <w:style w:type="paragraph" w:customStyle="1" w:styleId="Note">
    <w:name w:val="Note"/>
    <w:basedOn w:val="BodyText"/>
    <w:rsid w:val="00B960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0D9"/>
    <w:pPr>
      <w:framePr w:wrap="auto" w:hAnchor="text" w:y="6049"/>
    </w:pPr>
    <w:rPr>
      <w:color w:val="000000"/>
      <w:sz w:val="40"/>
    </w:rPr>
  </w:style>
  <w:style w:type="paragraph" w:customStyle="1" w:styleId="TOCTitle">
    <w:name w:val="TOCTitle"/>
    <w:basedOn w:val="Heading1"/>
    <w:rsid w:val="00B960D9"/>
    <w:pPr>
      <w:spacing w:after="240"/>
      <w:jc w:val="center"/>
      <w:outlineLvl w:val="9"/>
    </w:pPr>
    <w:rPr>
      <w:caps/>
    </w:rPr>
  </w:style>
  <w:style w:type="paragraph" w:customStyle="1" w:styleId="Version">
    <w:name w:val="Version"/>
    <w:rsid w:val="00B960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0D9"/>
    <w:pPr>
      <w:keepNext w:val="0"/>
      <w:tabs>
        <w:tab w:val="right" w:pos="4176"/>
      </w:tabs>
      <w:ind w:left="198" w:hanging="198"/>
    </w:pPr>
    <w:rPr>
      <w:rFonts w:ascii="Garamond" w:hAnsi="Garamond"/>
    </w:rPr>
  </w:style>
  <w:style w:type="paragraph" w:styleId="IndexHeading">
    <w:name w:val="index heading"/>
    <w:basedOn w:val="Normal"/>
    <w:next w:val="Index1"/>
    <w:semiHidden/>
    <w:rsid w:val="00B960D9"/>
    <w:pPr>
      <w:spacing w:before="120" w:after="120"/>
    </w:pPr>
    <w:rPr>
      <w:rFonts w:ascii="Arial" w:hAnsi="Arial"/>
      <w:b/>
      <w:color w:val="918585"/>
      <w:sz w:val="24"/>
    </w:rPr>
  </w:style>
  <w:style w:type="paragraph" w:styleId="Header">
    <w:name w:val="header"/>
    <w:basedOn w:val="Normal"/>
    <w:link w:val="HeaderChar"/>
    <w:rsid w:val="00B960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0D9"/>
    <w:rPr>
      <w:rFonts w:ascii="Times New Roman" w:eastAsia="Times New Roman" w:hAnsi="Times New Roman" w:cs="Times New Roman"/>
      <w:sz w:val="16"/>
      <w:szCs w:val="20"/>
      <w:lang w:val="en-GB" w:eastAsia="en-US"/>
    </w:rPr>
  </w:style>
  <w:style w:type="paragraph" w:customStyle="1" w:styleId="Chapter">
    <w:name w:val="Chapter"/>
    <w:basedOn w:val="Normal"/>
    <w:rsid w:val="00B960D9"/>
    <w:pPr>
      <w:spacing w:before="240"/>
    </w:pPr>
    <w:rPr>
      <w:rFonts w:ascii="Times New Roman" w:hAnsi="Times New Roman"/>
      <w:smallCaps/>
      <w:spacing w:val="80"/>
      <w:sz w:val="28"/>
    </w:rPr>
  </w:style>
  <w:style w:type="paragraph" w:customStyle="1" w:styleId="InChapter">
    <w:name w:val="InChapter"/>
    <w:basedOn w:val="Heading3"/>
    <w:rsid w:val="00B960D9"/>
    <w:pPr>
      <w:spacing w:after="240"/>
      <w:outlineLvl w:val="9"/>
    </w:pPr>
    <w:rPr>
      <w:noProof/>
    </w:rPr>
  </w:style>
  <w:style w:type="paragraph" w:styleId="Index2">
    <w:name w:val="index 2"/>
    <w:basedOn w:val="Normal"/>
    <w:next w:val="Normal"/>
    <w:semiHidden/>
    <w:rsid w:val="00B960D9"/>
    <w:pPr>
      <w:tabs>
        <w:tab w:val="right" w:pos="4176"/>
      </w:tabs>
      <w:ind w:left="568" w:hanging="284"/>
    </w:pPr>
    <w:rPr>
      <w:rFonts w:ascii="Garamond" w:hAnsi="Garamond"/>
    </w:rPr>
  </w:style>
  <w:style w:type="paragraph" w:customStyle="1" w:styleId="Byline">
    <w:name w:val="Byline"/>
    <w:rsid w:val="00B960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0D9"/>
    <w:pPr>
      <w:tabs>
        <w:tab w:val="clear" w:pos="3600"/>
        <w:tab w:val="clear" w:pos="3958"/>
      </w:tabs>
      <w:jc w:val="right"/>
    </w:pPr>
  </w:style>
  <w:style w:type="paragraph" w:styleId="Caption">
    <w:name w:val="caption"/>
    <w:basedOn w:val="BodyText"/>
    <w:next w:val="Normal"/>
    <w:qFormat/>
    <w:rsid w:val="00B960D9"/>
    <w:pPr>
      <w:framePr w:w="2268" w:hSpace="181" w:vSpace="181" w:wrap="around" w:vAnchor="text" w:hAnchor="page" w:x="1135" w:y="285" w:anchorLock="1"/>
    </w:pPr>
    <w:rPr>
      <w:i/>
    </w:rPr>
  </w:style>
  <w:style w:type="paragraph" w:customStyle="1" w:styleId="MiniTOCTitle">
    <w:name w:val="MiniTOCTitle"/>
    <w:basedOn w:val="Heading4"/>
    <w:rsid w:val="00B960D9"/>
    <w:pPr>
      <w:spacing w:before="240"/>
      <w:outlineLvl w:val="9"/>
    </w:pPr>
    <w:rPr>
      <w:noProof/>
      <w:sz w:val="24"/>
    </w:rPr>
  </w:style>
  <w:style w:type="paragraph" w:customStyle="1" w:styleId="MiniTOCItem">
    <w:name w:val="MiniTOCItem"/>
    <w:basedOn w:val="ListBullet"/>
    <w:rsid w:val="00B960D9"/>
    <w:pPr>
      <w:numPr>
        <w:numId w:val="0"/>
      </w:numPr>
      <w:tabs>
        <w:tab w:val="right" w:leader="dot" w:pos="6521"/>
      </w:tabs>
      <w:spacing w:before="0" w:after="0"/>
    </w:pPr>
  </w:style>
  <w:style w:type="paragraph" w:customStyle="1" w:styleId="TOFTitle">
    <w:name w:val="TOFTitle"/>
    <w:basedOn w:val="TOCTitle"/>
    <w:rsid w:val="00B960D9"/>
  </w:style>
  <w:style w:type="paragraph" w:styleId="TableofFigures">
    <w:name w:val="table of figures"/>
    <w:basedOn w:val="Normal"/>
    <w:next w:val="Normal"/>
    <w:semiHidden/>
    <w:rsid w:val="00B960D9"/>
    <w:pPr>
      <w:tabs>
        <w:tab w:val="right" w:leader="dot" w:pos="9072"/>
      </w:tabs>
      <w:ind w:left="970" w:hanging="403"/>
    </w:pPr>
    <w:rPr>
      <w:rFonts w:ascii="Times New Roman" w:hAnsi="Times New Roman"/>
      <w:b/>
    </w:rPr>
  </w:style>
  <w:style w:type="paragraph" w:styleId="ListNumber">
    <w:name w:val="List Number"/>
    <w:basedOn w:val="List"/>
    <w:rsid w:val="00B960D9"/>
    <w:pPr>
      <w:numPr>
        <w:numId w:val="15"/>
      </w:numPr>
      <w:tabs>
        <w:tab w:val="clear" w:pos="340"/>
      </w:tabs>
    </w:pPr>
  </w:style>
  <w:style w:type="character" w:customStyle="1" w:styleId="WingdingSymbols">
    <w:name w:val="Wingding Symbols"/>
    <w:rsid w:val="00B960D9"/>
    <w:rPr>
      <w:rFonts w:ascii="Wingdings" w:hAnsi="Wingdings"/>
    </w:rPr>
  </w:style>
  <w:style w:type="paragraph" w:customStyle="1" w:styleId="TableHeading">
    <w:name w:val="Table Heading"/>
    <w:basedOn w:val="HeadingBase"/>
    <w:rsid w:val="00B960D9"/>
    <w:pPr>
      <w:keepLines/>
      <w:pBdr>
        <w:bottom w:val="single" w:sz="6" w:space="1" w:color="918585"/>
      </w:pBdr>
      <w:spacing w:before="240"/>
    </w:pPr>
  </w:style>
  <w:style w:type="character" w:customStyle="1" w:styleId="HotSpot">
    <w:name w:val="HotSpot"/>
    <w:rsid w:val="00B960D9"/>
    <w:rPr>
      <w:color w:val="0033CC"/>
      <w:u w:val="none"/>
    </w:rPr>
  </w:style>
  <w:style w:type="paragraph" w:customStyle="1" w:styleId="BodyTextRight">
    <w:name w:val="Body Text Right"/>
    <w:basedOn w:val="BodyText"/>
    <w:rsid w:val="00B960D9"/>
    <w:pPr>
      <w:spacing w:before="0" w:after="0"/>
      <w:jc w:val="right"/>
    </w:pPr>
  </w:style>
  <w:style w:type="paragraph" w:styleId="Index3">
    <w:name w:val="index 3"/>
    <w:basedOn w:val="ListNumber2"/>
    <w:next w:val="Normal"/>
    <w:semiHidden/>
    <w:rsid w:val="00B960D9"/>
    <w:pPr>
      <w:numPr>
        <w:numId w:val="0"/>
      </w:numPr>
      <w:tabs>
        <w:tab w:val="right" w:leader="dot" w:pos="4176"/>
      </w:tabs>
    </w:pPr>
  </w:style>
  <w:style w:type="paragraph" w:styleId="ListNumber2">
    <w:name w:val="List Number 2"/>
    <w:basedOn w:val="List2"/>
    <w:rsid w:val="00B960D9"/>
    <w:pPr>
      <w:numPr>
        <w:numId w:val="10"/>
      </w:numPr>
      <w:tabs>
        <w:tab w:val="clear" w:pos="1060"/>
      </w:tabs>
    </w:pPr>
  </w:style>
  <w:style w:type="paragraph" w:customStyle="1" w:styleId="MarginNote">
    <w:name w:val="Margin Note"/>
    <w:basedOn w:val="BodyText"/>
    <w:rsid w:val="00B960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0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0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0D9"/>
    <w:rPr>
      <w:sz w:val="32"/>
    </w:rPr>
  </w:style>
  <w:style w:type="paragraph" w:customStyle="1" w:styleId="HeadingProcedure">
    <w:name w:val="Heading Procedure"/>
    <w:basedOn w:val="HeadingBase"/>
    <w:next w:val="Normal"/>
    <w:rsid w:val="00B960D9"/>
    <w:pPr>
      <w:tabs>
        <w:tab w:val="left" w:pos="0"/>
      </w:tabs>
      <w:spacing w:before="120" w:after="60"/>
    </w:pPr>
    <w:rPr>
      <w:i/>
      <w:color w:val="918585"/>
      <w:sz w:val="22"/>
    </w:rPr>
  </w:style>
  <w:style w:type="paragraph" w:customStyle="1" w:styleId="TableBodyText">
    <w:name w:val="Table Body Text"/>
    <w:basedOn w:val="BodyText"/>
    <w:rsid w:val="00B960D9"/>
    <w:pPr>
      <w:spacing w:before="60" w:after="60"/>
    </w:pPr>
  </w:style>
  <w:style w:type="paragraph" w:styleId="ListContinue">
    <w:name w:val="List Continue"/>
    <w:basedOn w:val="List"/>
    <w:rsid w:val="00B960D9"/>
    <w:pPr>
      <w:ind w:firstLine="0"/>
    </w:pPr>
  </w:style>
  <w:style w:type="paragraph" w:customStyle="1" w:styleId="ListNote">
    <w:name w:val="List Note"/>
    <w:basedOn w:val="List"/>
    <w:rsid w:val="00B960D9"/>
    <w:pPr>
      <w:pBdr>
        <w:top w:val="single" w:sz="6" w:space="2" w:color="918585"/>
        <w:bottom w:val="single" w:sz="6" w:space="2" w:color="918585"/>
      </w:pBdr>
      <w:tabs>
        <w:tab w:val="left" w:pos="1021"/>
      </w:tabs>
      <w:ind w:firstLine="0"/>
    </w:pPr>
  </w:style>
  <w:style w:type="paragraph" w:customStyle="1" w:styleId="Warning">
    <w:name w:val="Warning"/>
    <w:basedOn w:val="BodyText"/>
    <w:rsid w:val="00B960D9"/>
    <w:pPr>
      <w:shd w:val="clear" w:color="auto" w:fill="D9D9D9"/>
      <w:tabs>
        <w:tab w:val="left" w:pos="992"/>
      </w:tabs>
      <w:ind w:left="119" w:right="119"/>
    </w:pPr>
    <w:rPr>
      <w:sz w:val="20"/>
    </w:rPr>
  </w:style>
  <w:style w:type="paragraph" w:customStyle="1" w:styleId="MarginIcons">
    <w:name w:val="Margin Icons"/>
    <w:basedOn w:val="BodyText"/>
    <w:rsid w:val="00B960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0D9"/>
    <w:rPr>
      <w:rFonts w:ascii="Courier New" w:hAnsi="Courier New"/>
    </w:rPr>
  </w:style>
  <w:style w:type="paragraph" w:customStyle="1" w:styleId="NoteBullet">
    <w:name w:val="Note Bullet"/>
    <w:basedOn w:val="Note"/>
    <w:rsid w:val="00B960D9"/>
    <w:pPr>
      <w:tabs>
        <w:tab w:val="clear" w:pos="680"/>
      </w:tabs>
      <w:spacing w:before="60" w:after="60"/>
    </w:pPr>
  </w:style>
  <w:style w:type="paragraph" w:customStyle="1" w:styleId="SubHeading2">
    <w:name w:val="SubHeading2"/>
    <w:basedOn w:val="HeadingBase"/>
    <w:rsid w:val="00B960D9"/>
    <w:pPr>
      <w:spacing w:before="240" w:after="60"/>
    </w:pPr>
    <w:rPr>
      <w:sz w:val="20"/>
    </w:rPr>
  </w:style>
  <w:style w:type="paragraph" w:customStyle="1" w:styleId="SubHeading1">
    <w:name w:val="SubHeading1"/>
    <w:basedOn w:val="HeadingBase"/>
    <w:rsid w:val="00B960D9"/>
    <w:pPr>
      <w:spacing w:before="240" w:after="60"/>
    </w:pPr>
    <w:rPr>
      <w:color w:val="918585"/>
      <w:sz w:val="22"/>
    </w:rPr>
  </w:style>
  <w:style w:type="paragraph" w:customStyle="1" w:styleId="SideHeading">
    <w:name w:val="Side Heading"/>
    <w:basedOn w:val="HeadingBase"/>
    <w:rsid w:val="00B960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0D9"/>
    <w:pPr>
      <w:tabs>
        <w:tab w:val="num" w:pos="360"/>
      </w:tabs>
    </w:pPr>
  </w:style>
  <w:style w:type="paragraph" w:styleId="PlainText">
    <w:name w:val="Plain Text"/>
    <w:basedOn w:val="Normal"/>
    <w:link w:val="PlainTextChar"/>
    <w:rsid w:val="00B960D9"/>
    <w:rPr>
      <w:sz w:val="20"/>
    </w:rPr>
  </w:style>
  <w:style w:type="character" w:customStyle="1" w:styleId="PlainTextChar">
    <w:name w:val="Plain Text Char"/>
    <w:basedOn w:val="DefaultParagraphFont"/>
    <w:link w:val="PlainText"/>
    <w:rsid w:val="00B960D9"/>
    <w:rPr>
      <w:rFonts w:ascii="Courier New" w:eastAsia="Times New Roman" w:hAnsi="Courier New" w:cs="Times New Roman"/>
      <w:sz w:val="20"/>
      <w:szCs w:val="20"/>
      <w:lang w:eastAsia="en-US"/>
    </w:rPr>
  </w:style>
  <w:style w:type="character" w:customStyle="1" w:styleId="MenuOption">
    <w:name w:val="Menu Option"/>
    <w:basedOn w:val="DefaultParagraphFont"/>
    <w:rsid w:val="00B960D9"/>
    <w:rPr>
      <w:b/>
      <w:smallCaps/>
    </w:rPr>
  </w:style>
  <w:style w:type="paragraph" w:customStyle="1" w:styleId="TableListNumber">
    <w:name w:val="Table List Number"/>
    <w:basedOn w:val="ListNumber"/>
    <w:rsid w:val="00B960D9"/>
    <w:pPr>
      <w:numPr>
        <w:numId w:val="0"/>
      </w:numPr>
    </w:pPr>
  </w:style>
  <w:style w:type="paragraph" w:styleId="TOC4">
    <w:name w:val="toc 4"/>
    <w:basedOn w:val="TOCBase"/>
    <w:next w:val="Normal"/>
    <w:semiHidden/>
    <w:rsid w:val="00B960D9"/>
    <w:pPr>
      <w:tabs>
        <w:tab w:val="right" w:leader="dot" w:pos="9071"/>
      </w:tabs>
      <w:ind w:left="1701"/>
    </w:pPr>
  </w:style>
  <w:style w:type="paragraph" w:customStyle="1" w:styleId="ListAlpha">
    <w:name w:val="List Alpha"/>
    <w:basedOn w:val="List"/>
    <w:rsid w:val="00B960D9"/>
    <w:pPr>
      <w:numPr>
        <w:numId w:val="9"/>
      </w:numPr>
    </w:pPr>
  </w:style>
  <w:style w:type="paragraph" w:customStyle="1" w:styleId="ListAlpha2">
    <w:name w:val="List Alpha 2"/>
    <w:basedOn w:val="List2"/>
    <w:rsid w:val="00B960D9"/>
    <w:pPr>
      <w:numPr>
        <w:numId w:val="8"/>
      </w:numPr>
    </w:pPr>
  </w:style>
  <w:style w:type="paragraph" w:styleId="List2">
    <w:name w:val="List 2"/>
    <w:basedOn w:val="BodyText"/>
    <w:rsid w:val="00B960D9"/>
    <w:pPr>
      <w:tabs>
        <w:tab w:val="left" w:pos="680"/>
      </w:tabs>
      <w:spacing w:before="60" w:after="60"/>
      <w:ind w:left="680" w:hanging="340"/>
    </w:pPr>
  </w:style>
  <w:style w:type="paragraph" w:styleId="List3">
    <w:name w:val="List 3"/>
    <w:basedOn w:val="BodyText"/>
    <w:rsid w:val="00B960D9"/>
    <w:pPr>
      <w:tabs>
        <w:tab w:val="left" w:pos="1021"/>
      </w:tabs>
      <w:spacing w:before="60" w:after="60"/>
      <w:ind w:left="1020" w:hanging="340"/>
    </w:pPr>
  </w:style>
  <w:style w:type="paragraph" w:styleId="List4">
    <w:name w:val="List 4"/>
    <w:basedOn w:val="BodyText"/>
    <w:rsid w:val="00B960D9"/>
    <w:pPr>
      <w:tabs>
        <w:tab w:val="left" w:pos="1361"/>
      </w:tabs>
      <w:spacing w:before="60" w:after="60"/>
      <w:ind w:left="1361" w:hanging="340"/>
    </w:pPr>
  </w:style>
  <w:style w:type="paragraph" w:styleId="List5">
    <w:name w:val="List 5"/>
    <w:basedOn w:val="BodyText"/>
    <w:rsid w:val="00B960D9"/>
    <w:pPr>
      <w:tabs>
        <w:tab w:val="left" w:pos="1701"/>
      </w:tabs>
      <w:spacing w:before="60" w:after="60"/>
      <w:ind w:left="1701" w:hanging="340"/>
    </w:pPr>
  </w:style>
  <w:style w:type="paragraph" w:styleId="ListBullet3">
    <w:name w:val="List Bullet 3"/>
    <w:basedOn w:val="List3"/>
    <w:rsid w:val="00B960D9"/>
    <w:pPr>
      <w:numPr>
        <w:numId w:val="14"/>
      </w:numPr>
      <w:tabs>
        <w:tab w:val="clear" w:pos="1021"/>
      </w:tabs>
      <w:ind w:left="1037" w:hanging="357"/>
    </w:pPr>
  </w:style>
  <w:style w:type="paragraph" w:styleId="ListBullet4">
    <w:name w:val="List Bullet 4"/>
    <w:basedOn w:val="List4"/>
    <w:rsid w:val="00B960D9"/>
    <w:pPr>
      <w:numPr>
        <w:numId w:val="3"/>
      </w:numPr>
      <w:tabs>
        <w:tab w:val="clear" w:pos="1361"/>
      </w:tabs>
    </w:pPr>
  </w:style>
  <w:style w:type="paragraph" w:styleId="ListBullet5">
    <w:name w:val="List Bullet 5"/>
    <w:basedOn w:val="List5"/>
    <w:rsid w:val="00B960D9"/>
    <w:pPr>
      <w:numPr>
        <w:numId w:val="4"/>
      </w:numPr>
    </w:pPr>
  </w:style>
  <w:style w:type="paragraph" w:styleId="ListContinue2">
    <w:name w:val="List Continue 2"/>
    <w:basedOn w:val="List2"/>
    <w:rsid w:val="00B960D9"/>
    <w:pPr>
      <w:ind w:firstLine="0"/>
    </w:pPr>
  </w:style>
  <w:style w:type="paragraph" w:styleId="ListContinue3">
    <w:name w:val="List Continue 3"/>
    <w:basedOn w:val="List3"/>
    <w:rsid w:val="00B960D9"/>
    <w:pPr>
      <w:ind w:left="1021" w:firstLine="0"/>
    </w:pPr>
  </w:style>
  <w:style w:type="paragraph" w:styleId="ListContinue4">
    <w:name w:val="List Continue 4"/>
    <w:basedOn w:val="List4"/>
    <w:rsid w:val="00B960D9"/>
    <w:pPr>
      <w:ind w:firstLine="0"/>
    </w:pPr>
  </w:style>
  <w:style w:type="paragraph" w:styleId="ListContinue5">
    <w:name w:val="List Continue 5"/>
    <w:basedOn w:val="List5"/>
    <w:rsid w:val="00B960D9"/>
    <w:pPr>
      <w:ind w:firstLine="0"/>
    </w:pPr>
  </w:style>
  <w:style w:type="paragraph" w:styleId="ListNumber3">
    <w:name w:val="List Number 3"/>
    <w:basedOn w:val="List3"/>
    <w:rsid w:val="00B960D9"/>
    <w:pPr>
      <w:numPr>
        <w:numId w:val="5"/>
      </w:numPr>
    </w:pPr>
  </w:style>
  <w:style w:type="paragraph" w:styleId="ListNumber4">
    <w:name w:val="List Number 4"/>
    <w:basedOn w:val="List4"/>
    <w:rsid w:val="00B960D9"/>
    <w:pPr>
      <w:numPr>
        <w:numId w:val="6"/>
      </w:numPr>
    </w:pPr>
  </w:style>
  <w:style w:type="paragraph" w:styleId="ListNumber5">
    <w:name w:val="List Number 5"/>
    <w:basedOn w:val="List5"/>
    <w:rsid w:val="00B960D9"/>
    <w:pPr>
      <w:numPr>
        <w:numId w:val="7"/>
      </w:numPr>
    </w:pPr>
  </w:style>
  <w:style w:type="paragraph" w:styleId="BlockText">
    <w:name w:val="Block Text"/>
    <w:basedOn w:val="Normal"/>
    <w:rsid w:val="00B960D9"/>
    <w:pPr>
      <w:spacing w:after="120"/>
      <w:ind w:left="1440" w:right="1440"/>
    </w:pPr>
  </w:style>
  <w:style w:type="character" w:customStyle="1" w:styleId="Subscript">
    <w:name w:val="Subscript"/>
    <w:basedOn w:val="DefaultParagraphFont"/>
    <w:rsid w:val="00B960D9"/>
    <w:rPr>
      <w:sz w:val="16"/>
      <w:vertAlign w:val="subscript"/>
    </w:rPr>
  </w:style>
  <w:style w:type="character" w:customStyle="1" w:styleId="Superscript">
    <w:name w:val="Superscript"/>
    <w:basedOn w:val="DefaultParagraphFont"/>
    <w:rsid w:val="00B960D9"/>
    <w:rPr>
      <w:sz w:val="16"/>
      <w:vertAlign w:val="superscript"/>
    </w:rPr>
  </w:style>
  <w:style w:type="character" w:customStyle="1" w:styleId="Symbols">
    <w:name w:val="Symbols"/>
    <w:basedOn w:val="DefaultParagraphFont"/>
    <w:rsid w:val="00B960D9"/>
    <w:rPr>
      <w:rFonts w:ascii="Symbol" w:hAnsi="Symbol"/>
    </w:rPr>
  </w:style>
  <w:style w:type="character" w:customStyle="1" w:styleId="MenuOptions">
    <w:name w:val="Menu Options"/>
    <w:basedOn w:val="DefaultParagraphFont"/>
    <w:rsid w:val="00B960D9"/>
    <w:rPr>
      <w:rFonts w:ascii="Arial Narrow" w:hAnsi="Arial Narrow"/>
      <w:smallCaps/>
    </w:rPr>
  </w:style>
  <w:style w:type="character" w:customStyle="1" w:styleId="Buttons">
    <w:name w:val="Buttons"/>
    <w:basedOn w:val="DefaultParagraphFont"/>
    <w:rsid w:val="00B960D9"/>
    <w:rPr>
      <w:b/>
    </w:rPr>
  </w:style>
  <w:style w:type="character" w:customStyle="1" w:styleId="Underlined">
    <w:name w:val="Underlined"/>
    <w:basedOn w:val="DefaultParagraphFont"/>
    <w:rsid w:val="00B960D9"/>
    <w:rPr>
      <w:u w:val="single"/>
    </w:rPr>
  </w:style>
  <w:style w:type="paragraph" w:customStyle="1" w:styleId="TableBodyTextRight">
    <w:name w:val="Table Body Text Right"/>
    <w:basedOn w:val="TableBodyText"/>
    <w:rsid w:val="00B960D9"/>
    <w:pPr>
      <w:widowControl w:val="0"/>
      <w:autoSpaceDE w:val="0"/>
      <w:autoSpaceDN w:val="0"/>
      <w:adjustRightInd w:val="0"/>
      <w:jc w:val="right"/>
    </w:pPr>
    <w:rPr>
      <w:rFonts w:cs="Arial"/>
      <w:szCs w:val="18"/>
    </w:rPr>
  </w:style>
  <w:style w:type="paragraph" w:customStyle="1" w:styleId="CopyrightText">
    <w:name w:val="Copyright Text"/>
    <w:basedOn w:val="BodyText"/>
    <w:rsid w:val="00B960D9"/>
    <w:rPr>
      <w:sz w:val="18"/>
    </w:rPr>
  </w:style>
  <w:style w:type="paragraph" w:customStyle="1" w:styleId="BodySmallRight">
    <w:name w:val="Body Small Right"/>
    <w:basedOn w:val="BodyTextRight"/>
    <w:rsid w:val="00B960D9"/>
    <w:rPr>
      <w:sz w:val="18"/>
      <w:szCs w:val="18"/>
    </w:rPr>
  </w:style>
  <w:style w:type="paragraph" w:customStyle="1" w:styleId="MarginEdition">
    <w:name w:val="Margin Edition"/>
    <w:basedOn w:val="MarginNote"/>
    <w:rsid w:val="00B960D9"/>
    <w:pPr>
      <w:spacing w:before="0" w:after="0"/>
    </w:pPr>
    <w:rPr>
      <w:rFonts w:ascii="Times New Roman" w:hAnsi="Times New Roman"/>
      <w:color w:val="999999"/>
    </w:rPr>
  </w:style>
  <w:style w:type="paragraph" w:customStyle="1" w:styleId="Spacer">
    <w:name w:val="Spacer"/>
    <w:basedOn w:val="Normal"/>
    <w:rsid w:val="00B960D9"/>
    <w:rPr>
      <w:sz w:val="2"/>
      <w:szCs w:val="2"/>
    </w:rPr>
  </w:style>
  <w:style w:type="character" w:customStyle="1" w:styleId="Small">
    <w:name w:val="Small"/>
    <w:basedOn w:val="DefaultParagraphFont"/>
    <w:rsid w:val="00B960D9"/>
    <w:rPr>
      <w:sz w:val="16"/>
    </w:rPr>
  </w:style>
  <w:style w:type="paragraph" w:customStyle="1" w:styleId="WideTable">
    <w:name w:val="Wide Table"/>
    <w:basedOn w:val="Normal"/>
    <w:rsid w:val="00B960D9"/>
    <w:pPr>
      <w:ind w:left="-1418"/>
    </w:pPr>
    <w:rPr>
      <w:sz w:val="2"/>
      <w:szCs w:val="2"/>
    </w:rPr>
  </w:style>
  <w:style w:type="character" w:styleId="PageNumber">
    <w:name w:val="page number"/>
    <w:basedOn w:val="DefaultParagraphFont"/>
    <w:rsid w:val="00B960D9"/>
  </w:style>
  <w:style w:type="paragraph" w:styleId="Quote">
    <w:name w:val="Quote"/>
    <w:basedOn w:val="Heading1"/>
    <w:link w:val="QuoteChar"/>
    <w:qFormat/>
    <w:rsid w:val="00B960D9"/>
    <w:rPr>
      <w:b w:val="0"/>
      <w:sz w:val="72"/>
      <w:szCs w:val="72"/>
      <w:lang w:val="en-NZ"/>
    </w:rPr>
  </w:style>
  <w:style w:type="character" w:customStyle="1" w:styleId="QuoteChar">
    <w:name w:val="Quote Char"/>
    <w:basedOn w:val="DefaultParagraphFont"/>
    <w:link w:val="Quote"/>
    <w:rsid w:val="00B960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0D9"/>
    <w:pPr>
      <w:pageBreakBefore/>
    </w:pPr>
  </w:style>
  <w:style w:type="paragraph" w:customStyle="1" w:styleId="Border">
    <w:name w:val="Border"/>
    <w:basedOn w:val="Normal"/>
    <w:qFormat/>
    <w:rsid w:val="00B960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0D9"/>
    <w:rPr>
      <w:b/>
      <w:bCs/>
      <w:i/>
      <w:iCs/>
      <w:color w:val="auto"/>
    </w:rPr>
  </w:style>
  <w:style w:type="paragraph" w:styleId="IntenseQuote">
    <w:name w:val="Intense Quote"/>
    <w:basedOn w:val="Normal"/>
    <w:next w:val="Normal"/>
    <w:link w:val="IntenseQuoteChar"/>
    <w:uiPriority w:val="30"/>
    <w:qFormat/>
    <w:rsid w:val="00B960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0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0D9"/>
    <w:rPr>
      <w:smallCaps/>
      <w:color w:val="auto"/>
      <w:u w:val="single"/>
    </w:rPr>
  </w:style>
  <w:style w:type="character" w:styleId="IntenseReference">
    <w:name w:val="Intense Reference"/>
    <w:basedOn w:val="DefaultParagraphFont"/>
    <w:uiPriority w:val="32"/>
    <w:qFormat/>
    <w:rsid w:val="00B960D9"/>
    <w:rPr>
      <w:b/>
      <w:bCs/>
      <w:smallCaps/>
      <w:color w:val="auto"/>
      <w:spacing w:val="5"/>
      <w:u w:val="single"/>
    </w:rPr>
  </w:style>
  <w:style w:type="paragraph" w:customStyle="1" w:styleId="2ColumnHeading">
    <w:name w:val="2Column Heading"/>
    <w:basedOn w:val="BodyText"/>
    <w:qFormat/>
    <w:rsid w:val="00B960D9"/>
    <w:pPr>
      <w:spacing w:after="60"/>
      <w:ind w:left="-2268"/>
    </w:pPr>
    <w:rPr>
      <w:b/>
    </w:rPr>
  </w:style>
  <w:style w:type="paragraph" w:customStyle="1" w:styleId="Heading1TOC">
    <w:name w:val="Heading1 TOC"/>
    <w:basedOn w:val="Normal"/>
    <w:qFormat/>
    <w:rsid w:val="00B960D9"/>
    <w:pPr>
      <w:spacing w:before="240" w:after="120"/>
    </w:pPr>
    <w:rPr>
      <w:rFonts w:ascii="Times New Roman" w:hAnsi="Times New Roman"/>
      <w:b/>
      <w:sz w:val="32"/>
    </w:rPr>
  </w:style>
  <w:style w:type="paragraph" w:customStyle="1" w:styleId="Heading2TOC">
    <w:name w:val="Heading2 TOC"/>
    <w:basedOn w:val="Normal"/>
    <w:qFormat/>
    <w:rsid w:val="00B960D9"/>
    <w:pPr>
      <w:spacing w:before="240" w:after="60"/>
    </w:pPr>
    <w:rPr>
      <w:rFonts w:ascii="Times New Roman" w:hAnsi="Times New Roman"/>
      <w:b/>
      <w:sz w:val="28"/>
    </w:rPr>
  </w:style>
  <w:style w:type="character" w:customStyle="1" w:styleId="Underline">
    <w:name w:val="Underline"/>
    <w:basedOn w:val="DefaultParagraphFont"/>
    <w:qFormat/>
    <w:rsid w:val="00B960D9"/>
    <w:rPr>
      <w:u w:val="single"/>
    </w:rPr>
  </w:style>
  <w:style w:type="character" w:customStyle="1" w:styleId="BoldandItalics">
    <w:name w:val="Bold and Italics"/>
    <w:qFormat/>
    <w:rsid w:val="00B960D9"/>
    <w:rPr>
      <w:b/>
      <w:i/>
      <w:u w:val="none"/>
    </w:rPr>
  </w:style>
  <w:style w:type="paragraph" w:styleId="BalloonText">
    <w:name w:val="Balloon Text"/>
    <w:basedOn w:val="Normal"/>
    <w:link w:val="BalloonTextChar"/>
    <w:rsid w:val="00B960D9"/>
    <w:rPr>
      <w:rFonts w:ascii="Tahoma" w:hAnsi="Tahoma" w:cs="Tahoma"/>
      <w:sz w:val="16"/>
      <w:szCs w:val="16"/>
    </w:rPr>
  </w:style>
  <w:style w:type="character" w:customStyle="1" w:styleId="BalloonTextChar">
    <w:name w:val="Balloon Text Char"/>
    <w:basedOn w:val="DefaultParagraphFont"/>
    <w:link w:val="BalloonText"/>
    <w:rsid w:val="00B960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0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0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0D9"/>
    <w:rPr>
      <w:b/>
      <w:color w:val="660033"/>
      <w:spacing w:val="0"/>
    </w:rPr>
  </w:style>
  <w:style w:type="paragraph" w:customStyle="1" w:styleId="Nameditemlist">
    <w:name w:val="Named item list"/>
    <w:basedOn w:val="BodyText"/>
    <w:qFormat/>
    <w:rsid w:val="00B960D9"/>
    <w:pPr>
      <w:tabs>
        <w:tab w:val="left" w:pos="2835"/>
      </w:tabs>
      <w:ind w:left="2835" w:hanging="2835"/>
    </w:pPr>
  </w:style>
  <w:style w:type="paragraph" w:customStyle="1" w:styleId="BodyTextnopadding">
    <w:name w:val="Body Text no padding"/>
    <w:basedOn w:val="BodyText"/>
    <w:qFormat/>
    <w:rsid w:val="00B960D9"/>
    <w:pPr>
      <w:spacing w:before="0" w:after="0"/>
    </w:pPr>
  </w:style>
  <w:style w:type="paragraph" w:customStyle="1" w:styleId="BodyTextBold">
    <w:name w:val="Body Text Bold"/>
    <w:basedOn w:val="BodyText"/>
    <w:qFormat/>
    <w:rsid w:val="00B960D9"/>
    <w:rPr>
      <w:b/>
    </w:rPr>
  </w:style>
  <w:style w:type="character" w:styleId="Hyperlink">
    <w:name w:val="Hyperlink"/>
    <w:basedOn w:val="DefaultParagraphFont"/>
    <w:uiPriority w:val="99"/>
    <w:unhideWhenUsed/>
    <w:rsid w:val="00EE4C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1655</Words>
  <Characters>10912</Characters>
  <Application>Microsoft Office Word</Application>
  <DocSecurity>0</DocSecurity>
  <Lines>330</Lines>
  <Paragraphs>241</Paragraphs>
  <ScaleCrop>false</ScaleCrop>
  <Company>Author-it Software Corporation Ltd.</Company>
  <LinksUpToDate>false</LinksUpToDate>
  <CharactersWithSpaces>12326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HLTAID006 Provide advanced first aid</dc:title>
  <dc:subject>Approved</dc:subject>
  <dc:creator>HumanAbility</dc:creator>
  <cp:keywords>Release: 5</cp:keywords>
  <dc:description>Review Date: 12 April 2008</dc:description>
  <cp:lastModifiedBy>HSD_TPCMSd.prod</cp:lastModifiedBy>
  <cp:revision>3</cp:revision>
  <dcterms:created xsi:type="dcterms:W3CDTF">2025-03-01T08:32:00Z</dcterms:created>
  <dcterms:modified xsi:type="dcterms:W3CDTF">2025-03-01T08:32:00Z</dcterms:modified>
</cp:coreProperties>
</file>