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D9F" w:rsidP="00247D9F">
      <w:pPr>
        <w:pStyle w:val="Title"/>
      </w:pPr>
      <w:r>
        <w:fldChar w:fldCharType="begin"/>
      </w:r>
      <w:r>
        <w:instrText xml:space="preserve"> TITLE   \* MERGEFORMAT </w:instrText>
      </w:r>
      <w:r>
        <w:fldChar w:fldCharType="separate"/>
      </w:r>
      <w:r>
        <w:t>HLTAID004 Provide an emergency first aid response in an education and care setting</w:t>
      </w:r>
      <w:r>
        <w:fldChar w:fldCharType="end"/>
      </w:r>
    </w:p>
    <w:p w:rsidR="00247D9F" w:rsidP="00247D9F">
      <w:pPr>
        <w:pStyle w:val="Version"/>
        <w:sectPr w:rsidSect="00E229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22937" w:rsidP="00E22937">
      <w:pPr>
        <w:pStyle w:val="SuperHeading"/>
      </w:pPr>
      <w:r w:rsidRPr="00E22937">
        <w:t>HLTAID004 Provide an emergency first aid response in an education and care setting</w:t>
      </w:r>
    </w:p>
    <w:p w:rsidR="00000000" w:rsidRPr="00E22937" w:rsidP="00E22937">
      <w:pPr>
        <w:pStyle w:val="Heading1"/>
      </w:pPr>
      <w:bookmarkStart w:id="1" w:name="O_745908"/>
      <w:bookmarkEnd w:id="1"/>
      <w:r w:rsidRPr="00E22937">
        <w:t>Modification History</w:t>
      </w:r>
    </w:p>
    <w:tbl>
      <w:tblPr>
        <w:tblW w:w="0" w:type="auto"/>
        <w:tblLayout w:type="fixed"/>
        <w:tblCellMar>
          <w:left w:w="62" w:type="dxa"/>
          <w:right w:w="62" w:type="dxa"/>
        </w:tblCellMar>
        <w:tblLook w:val="0000"/>
      </w:tblPr>
      <w:tblGrid>
        <w:gridCol w:w="2070"/>
        <w:gridCol w:w="7064"/>
      </w:tblGrid>
      <w:tr w:rsidTr="00E22937">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937" w:rsidP="00E22937">
            <w:pPr>
              <w:pStyle w:val="BodyText"/>
            </w:pPr>
            <w:r w:rsidRPr="00E22937">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rPr>
                <w:rStyle w:val="SpecialBold"/>
              </w:rPr>
              <w:t>Comments</w:t>
            </w:r>
          </w:p>
        </w:tc>
      </w:tr>
      <w:tr w:rsidTr="00E22937">
        <w:tblPrEx>
          <w:tblW w:w="0" w:type="auto"/>
          <w:tblLayout w:type="fixed"/>
          <w:tblCellMar>
            <w:left w:w="62" w:type="dxa"/>
            <w:right w:w="62" w:type="dxa"/>
          </w:tblCellMar>
          <w:tblLook w:val="0000"/>
        </w:tblPrEx>
        <w:trPr>
          <w:trHeight w:val="52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937" w:rsidP="00E22937">
            <w:pPr>
              <w:pStyle w:val="BodyText"/>
            </w:pPr>
            <w:r w:rsidRPr="00E22937">
              <w:t>Updated:</w:t>
            </w:r>
          </w:p>
          <w:p w:rsidR="00000000" w:rsidRPr="00E22937" w:rsidP="00E22937">
            <w:pPr>
              <w:pStyle w:val="ListBullet"/>
            </w:pPr>
            <w:r w:rsidRPr="00E22937">
              <w:t>assessor requirements statement</w:t>
            </w:r>
          </w:p>
          <w:p w:rsidR="00000000" w:rsidRPr="00E22937" w:rsidP="00E22937">
            <w:pPr>
              <w:pStyle w:val="ListBullet"/>
            </w:pPr>
            <w:r w:rsidRPr="00E22937">
              <w:t>foundation skills lead in statement</w:t>
            </w:r>
          </w:p>
          <w:p w:rsidR="00000000" w:rsidRPr="00E22937" w:rsidP="00E22937">
            <w:pPr>
              <w:pStyle w:val="ListBullet"/>
            </w:pPr>
            <w:r w:rsidRPr="00E22937">
              <w:t>licensing statement</w:t>
            </w:r>
          </w:p>
          <w:p w:rsidR="00000000" w:rsidRPr="00E22937" w:rsidP="00E22937">
            <w:pPr>
              <w:pStyle w:val="ListBullet"/>
            </w:pPr>
            <w:r w:rsidRPr="00E22937">
              <w:t>modification history to reflect 2012 standards</w:t>
            </w:r>
          </w:p>
          <w:p w:rsidR="00000000" w:rsidP="00E22937">
            <w:pPr>
              <w:pStyle w:val="BodyText"/>
              <w:rPr>
                <w:lang w:val="en-NZ"/>
              </w:rPr>
            </w:pPr>
            <w:r w:rsidRPr="00E22937">
              <w:t>Equivalent outcome.</w:t>
            </w:r>
          </w:p>
        </w:tc>
      </w:tr>
      <w:tr w:rsidTr="00E229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Updated mapping information. Changes to assessment requirements. Equivalent outcome.</w:t>
            </w:r>
          </w:p>
        </w:tc>
      </w:tr>
      <w:tr w:rsidTr="00E229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Minor corrections to formatting to improve readability. Equivalent outcome.</w:t>
            </w:r>
          </w:p>
        </w:tc>
      </w:tr>
      <w:tr w:rsidTr="00E229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Minor corrections to formatting to improve readability. Equivalent outcome.</w:t>
            </w:r>
          </w:p>
        </w:tc>
      </w:tr>
      <w:tr w:rsidTr="00E22937">
        <w:tblPrEx>
          <w:tblW w:w="0" w:type="auto"/>
          <w:tblLayout w:type="fixed"/>
          <w:tblCellMar>
            <w:left w:w="62" w:type="dxa"/>
            <w:right w:w="62" w:type="dxa"/>
          </w:tblCellMar>
          <w:tblLook w:val="0000"/>
        </w:tblPrEx>
        <w:trPr>
          <w:trHeight w:val="767"/>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1</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937" w:rsidP="00E22937">
            <w:pPr>
              <w:pStyle w:val="BodyText"/>
            </w:pPr>
            <w:r w:rsidRPr="00E22937">
              <w:t xml:space="preserve">This new was released in </w:t>
            </w:r>
            <w:r w:rsidRPr="00E22937">
              <w:rPr>
                <w:rStyle w:val="Emphasis"/>
              </w:rPr>
              <w:t>HLT Health Training Package release 1.0</w:t>
            </w:r>
            <w:r w:rsidRPr="00E22937">
              <w:t xml:space="preserve"> and meets the requirements of the 2012 Standards for Training Packages.</w:t>
            </w:r>
          </w:p>
        </w:tc>
      </w:tr>
    </w:tbl>
    <w:p w:rsidR="00000000" w:rsidRPr="00E22937" w:rsidP="00E22937">
      <w:pPr>
        <w:pStyle w:val="BodyText"/>
      </w:pPr>
    </w:p>
    <w:p w:rsidR="00000000" w:rsidRPr="00E22937" w:rsidP="00E22937">
      <w:pPr>
        <w:pStyle w:val="AllowPageBreak"/>
      </w:pPr>
    </w:p>
    <w:p w:rsidR="00000000" w:rsidRPr="00E22937" w:rsidP="00E22937">
      <w:pPr>
        <w:pStyle w:val="Heading1"/>
      </w:pPr>
      <w:bookmarkStart w:id="2" w:name="O_745907"/>
      <w:bookmarkEnd w:id="2"/>
      <w:r w:rsidRPr="00E22937">
        <w:t>Application</w:t>
      </w:r>
    </w:p>
    <w:p w:rsidR="00000000" w:rsidRPr="00E22937" w:rsidP="00247D9F">
      <w:pPr>
        <w:pStyle w:val="BodyText"/>
      </w:pPr>
      <w:r w:rsidRPr="00E22937">
        <w:t>This unit describes the skills and knowledge required to provide a first aid response to infants, children and adults.</w:t>
      </w:r>
    </w:p>
    <w:p w:rsidR="00000000" w:rsidRPr="00E22937" w:rsidP="00247D9F">
      <w:pPr>
        <w:pStyle w:val="BodyText"/>
      </w:pPr>
      <w:r w:rsidRPr="00E22937">
        <w:t xml:space="preserve">The unit applies to educators and support staff working within an education and care setting who are required to respond to </w:t>
      </w:r>
      <w:r w:rsidRPr="00E22937">
        <w:t>a first aid emergency, including asthmatic and anaphylactic emergencies.</w:t>
      </w:r>
    </w:p>
    <w:p w:rsidR="00000000" w:rsidRPr="00247D9F" w:rsidP="00247D9F">
      <w:pPr>
        <w:pStyle w:val="BodyText"/>
        <w:rPr>
          <w:i/>
        </w:rPr>
      </w:pPr>
      <w:r w:rsidRPr="00247D9F">
        <w:rPr>
          <w:rStyle w:val="Emphasis"/>
        </w:rPr>
        <w:t>This unit of competency may contribute towards approved first aid, asthma and anaphylaxis training under the Education and Care Services National Law, and the Education and Care Serv</w:t>
      </w:r>
      <w:r w:rsidRPr="00247D9F">
        <w:rPr>
          <w:rStyle w:val="Emphasis"/>
        </w:rPr>
        <w:t>ices National Regulations (2011).</w:t>
      </w:r>
    </w:p>
    <w:p w:rsidR="00247D9F" w:rsidRPr="00247D9F" w:rsidP="00247D9F">
      <w:pPr>
        <w:pStyle w:val="BodyText"/>
        <w:rPr>
          <w:i/>
        </w:rPr>
      </w:pPr>
      <w:r w:rsidRPr="00247D9F">
        <w:rPr>
          <w:rStyle w:val="Emphasis"/>
        </w:rPr>
        <w:t>Specific licensing requirements, including requirements for refresher training, should be obtained from the Australian Children’s Education and Care Quality Authority (ACECQA) and/or relevant state/territory Work Health a</w:t>
      </w:r>
      <w:r w:rsidRPr="00247D9F">
        <w:rPr>
          <w:rStyle w:val="Emphasis"/>
        </w:rPr>
        <w:t>nd Safety Regulatory Authority.</w:t>
      </w:r>
    </w:p>
    <w:p w:rsidR="00000000" w:rsidRPr="00E22937" w:rsidP="00E22937">
      <w:pPr>
        <w:pStyle w:val="Heading1"/>
      </w:pPr>
      <w:bookmarkStart w:id="3" w:name="O_745906"/>
      <w:bookmarkEnd w:id="3"/>
      <w:r w:rsidRPr="00E22937">
        <w:t>Elements and Performance Criteria</w:t>
      </w:r>
    </w:p>
    <w:tbl>
      <w:tblPr>
        <w:tblW w:w="0" w:type="auto"/>
        <w:tblLayout w:type="fixed"/>
        <w:tblCellMar>
          <w:left w:w="62" w:type="dxa"/>
          <w:right w:w="62" w:type="dxa"/>
        </w:tblCellMar>
        <w:tblLook w:val="0000"/>
      </w:tblPr>
      <w:tblGrid>
        <w:gridCol w:w="3232"/>
        <w:gridCol w:w="5669"/>
      </w:tblGrid>
      <w:tr w:rsidTr="00E2293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22937" w:rsidP="00E22937">
            <w:pPr>
              <w:pStyle w:val="BodyText"/>
            </w:pPr>
            <w:r w:rsidRPr="00E22937">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E22937">
            <w:pPr>
              <w:pStyle w:val="BodyText"/>
              <w:rPr>
                <w:lang w:val="en-NZ"/>
              </w:rPr>
            </w:pPr>
            <w:r w:rsidRPr="00E22937">
              <w:rPr>
                <w:rStyle w:val="SpecialBold"/>
              </w:rPr>
              <w:t>PERFORMANCE CRITERIA</w:t>
            </w:r>
          </w:p>
        </w:tc>
      </w:tr>
      <w:tr w:rsidTr="00E2293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r w:rsidRPr="00E22937">
              <w:rPr>
                <w:rStyle w:val="Emphasis"/>
              </w:rPr>
              <w:t xml:space="preserve">Performance criteria specify the level of performance needed to demonstrate achievement of the element. </w:t>
            </w:r>
          </w:p>
        </w:tc>
      </w:tr>
      <w:tr w:rsidTr="00E2293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r w:rsidRPr="00E22937">
              <w:t>1. Respond to an emergency situation</w:t>
            </w:r>
          </w:p>
        </w:tc>
        <w:tc>
          <w:tcPr>
            <w:tcW w:w="5669"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t>1.1 Recognise an emergency situation</w:t>
            </w:r>
          </w:p>
          <w:p w:rsidR="00000000" w:rsidRPr="00E22937" w:rsidP="00E22937">
            <w:pPr>
              <w:pStyle w:val="BodyText"/>
            </w:pPr>
            <w:r w:rsidRPr="00E22937">
              <w:t xml:space="preserve">1.2 Identify, assess and minimise immediate hazards to health and safety of </w:t>
            </w:r>
            <w:r w:rsidRPr="00E22937">
              <w:t>self and others</w:t>
            </w:r>
          </w:p>
          <w:p w:rsidR="00000000" w:rsidRPr="00E22937" w:rsidP="00E22937">
            <w:pPr>
              <w:pStyle w:val="BodyText"/>
            </w:pPr>
            <w:r w:rsidRPr="00E22937">
              <w:t>1.3 Assess the casualty and recognise the need for first aid response</w:t>
            </w:r>
          </w:p>
          <w:p w:rsidR="00000000" w:rsidP="00E22937">
            <w:pPr>
              <w:pStyle w:val="BodyText"/>
              <w:rPr>
                <w:lang w:val="en-NZ"/>
              </w:rPr>
            </w:pPr>
            <w:r w:rsidRPr="00E22937">
              <w:t>1.4 Assess the situation and seek assistance from emergency response services</w:t>
            </w:r>
            <w:r w:rsidRPr="00E22937">
              <w:tab/>
            </w:r>
          </w:p>
        </w:tc>
      </w:tr>
      <w:tr w:rsidTr="00E2293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p>
        </w:tc>
      </w:tr>
      <w:tr w:rsidTr="00E2293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r w:rsidRPr="00E22937">
              <w:t>2. Apply appropriate emergency first aid procedures</w:t>
            </w:r>
          </w:p>
        </w:tc>
        <w:tc>
          <w:tcPr>
            <w:tcW w:w="5669"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t>2.1 Perform cardiopulmonary resuscitation (CPR) in accordance with Australian Resuscitation Council (ARC) guidelines</w:t>
            </w:r>
          </w:p>
          <w:p w:rsidR="00000000" w:rsidRPr="00E22937" w:rsidP="00E22937">
            <w:pPr>
              <w:pStyle w:val="BodyText"/>
            </w:pPr>
            <w:r w:rsidRPr="00E22937">
              <w:t xml:space="preserve">2.2 Provide first aid in accordance with established first aid principles </w:t>
            </w:r>
          </w:p>
          <w:p w:rsidR="00000000" w:rsidRPr="00E22937" w:rsidP="00E22937">
            <w:pPr>
              <w:pStyle w:val="BodyText"/>
            </w:pPr>
            <w:r w:rsidRPr="00E22937">
              <w:t>2.3 Ensure casualty feels safe, secure and supported</w:t>
            </w:r>
          </w:p>
          <w:p w:rsidR="00000000" w:rsidRPr="00E22937" w:rsidP="00E22937">
            <w:pPr>
              <w:pStyle w:val="BodyText"/>
            </w:pPr>
            <w:r w:rsidRPr="00E22937">
              <w:t xml:space="preserve">2.4 Obtain </w:t>
            </w:r>
            <w:r w:rsidRPr="00E22937">
              <w:t>consent from casualty, caregiver, registered medical practitioners or medical emergency services where possible</w:t>
            </w:r>
          </w:p>
          <w:p w:rsidR="00000000" w:rsidRPr="00E22937" w:rsidP="00E22937">
            <w:pPr>
              <w:pStyle w:val="BodyText"/>
            </w:pPr>
            <w:r w:rsidRPr="00E22937">
              <w:t>2.5 Use available resources and equipment to make the casualty as comfortable as possible</w:t>
            </w:r>
          </w:p>
          <w:p w:rsidR="00000000" w:rsidRPr="00E22937" w:rsidP="00E22937">
            <w:pPr>
              <w:pStyle w:val="BodyText"/>
            </w:pPr>
            <w:r w:rsidRPr="00E22937">
              <w:t>2.6 Operate first aid equipment according to manufactu</w:t>
            </w:r>
            <w:r w:rsidRPr="00E22937">
              <w:t>rer’s instructions</w:t>
            </w:r>
          </w:p>
          <w:p w:rsidR="00000000" w:rsidP="00E22937">
            <w:pPr>
              <w:pStyle w:val="BodyText"/>
              <w:rPr>
                <w:lang w:val="en-NZ"/>
              </w:rPr>
            </w:pPr>
            <w:r w:rsidRPr="00E22937">
              <w:t>2.7 Monitor the casualty’s condition and respond in accordance with first aid principles</w:t>
            </w:r>
          </w:p>
        </w:tc>
      </w:tr>
      <w:tr w:rsidTr="00E2293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p>
        </w:tc>
      </w:tr>
      <w:tr w:rsidTr="00E22937">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r w:rsidRPr="00E22937">
              <w:t>3. 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t xml:space="preserve">3.1 Accurately convey details of the incident to emergency response services </w:t>
            </w:r>
          </w:p>
          <w:p w:rsidR="00000000" w:rsidRPr="00E22937" w:rsidP="00E22937">
            <w:pPr>
              <w:pStyle w:val="BodyText"/>
            </w:pPr>
            <w:r w:rsidRPr="00E22937">
              <w:t>3.2 Report details of incid</w:t>
            </w:r>
            <w:r w:rsidRPr="00E22937">
              <w:t>ent to supervisor</w:t>
            </w:r>
          </w:p>
          <w:p w:rsidR="00000000" w:rsidRPr="00E22937" w:rsidP="00E22937">
            <w:pPr>
              <w:pStyle w:val="BodyText"/>
            </w:pPr>
            <w:r w:rsidRPr="00E22937">
              <w:t>3.3 Complete relevant workplace documentation, including incident report form</w:t>
            </w:r>
          </w:p>
          <w:p w:rsidR="00000000" w:rsidRPr="00E22937" w:rsidP="00E22937">
            <w:pPr>
              <w:pStyle w:val="BodyText"/>
            </w:pPr>
            <w:r w:rsidRPr="00E22937">
              <w:t>3.4 Report details of incidents involving babies and children to parents and/or caregivers</w:t>
            </w:r>
          </w:p>
          <w:p w:rsidR="00000000" w:rsidRPr="00E22937" w:rsidP="00E22937">
            <w:pPr>
              <w:pStyle w:val="BodyText"/>
            </w:pPr>
            <w:r w:rsidRPr="00E22937">
              <w:t>3.5 Follow workplace procedures to report serious incidents to the re</w:t>
            </w:r>
            <w:r w:rsidRPr="00E22937">
              <w:t>gulatory authority</w:t>
            </w:r>
          </w:p>
          <w:p w:rsidR="00000000" w:rsidP="00E22937">
            <w:pPr>
              <w:pStyle w:val="BodyText"/>
              <w:rPr>
                <w:lang w:val="en-NZ"/>
              </w:rPr>
            </w:pPr>
            <w:r w:rsidRPr="00E22937">
              <w:t xml:space="preserve">3.6 Maintain confidentiality of records and information in line with statutory and/or organisational policies </w:t>
            </w:r>
            <w:r w:rsidRPr="00E22937">
              <w:tab/>
            </w:r>
          </w:p>
        </w:tc>
      </w:tr>
      <w:tr w:rsidTr="00E22937">
        <w:tblPrEx>
          <w:tblW w:w="0" w:type="auto"/>
          <w:tblLayout w:type="fixed"/>
          <w:tblCellMar>
            <w:left w:w="62" w:type="dxa"/>
            <w:right w:w="62" w:type="dxa"/>
          </w:tblCellMar>
          <w:tblLook w:val="0000"/>
        </w:tblPrEx>
        <w:trPr>
          <w:trHeight w:val="635"/>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p>
        </w:tc>
      </w:tr>
      <w:tr w:rsidTr="00E22937">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t>4. Evaluate the incident and own performance</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t>4.1 Recognise the possible psychological impacts on self, other rescuers and children</w:t>
            </w:r>
          </w:p>
          <w:p w:rsidR="00000000" w:rsidRPr="00E22937" w:rsidP="00E22937">
            <w:pPr>
              <w:pStyle w:val="BodyText"/>
            </w:pPr>
            <w:r w:rsidRPr="00E22937">
              <w:t>4.2 Talk with children about their emotions and responses to events</w:t>
            </w:r>
          </w:p>
          <w:p w:rsidR="00000000" w:rsidRPr="00E22937" w:rsidP="00E22937">
            <w:pPr>
              <w:pStyle w:val="BodyText"/>
            </w:pPr>
            <w:r w:rsidRPr="00E22937">
              <w:t>4.3 Participate in debriefing with supervisor</w:t>
            </w:r>
          </w:p>
        </w:tc>
      </w:tr>
    </w:tbl>
    <w:p w:rsidR="00000000" w:rsidRPr="00E22937" w:rsidP="00E22937">
      <w:pPr>
        <w:pStyle w:val="BodyText"/>
      </w:pPr>
    </w:p>
    <w:p w:rsidR="00000000" w:rsidRPr="00E22937" w:rsidP="00E22937">
      <w:pPr>
        <w:pStyle w:val="AllowPageBreak"/>
      </w:pPr>
    </w:p>
    <w:p w:rsidR="00000000" w:rsidRPr="00E22937" w:rsidP="00E22937">
      <w:pPr>
        <w:pStyle w:val="Heading1"/>
      </w:pPr>
      <w:bookmarkStart w:id="4" w:name="O_745905"/>
      <w:bookmarkEnd w:id="4"/>
      <w:r w:rsidRPr="00E22937">
        <w:t>Foundation Skills</w:t>
      </w:r>
    </w:p>
    <w:tbl>
      <w:tblPr>
        <w:tblW w:w="0" w:type="auto"/>
        <w:tblLayout w:type="fixed"/>
        <w:tblCellMar>
          <w:left w:w="62" w:type="dxa"/>
          <w:right w:w="62" w:type="dxa"/>
        </w:tblCellMar>
        <w:tblLook w:val="0000"/>
      </w:tblPr>
      <w:tblGrid>
        <w:gridCol w:w="8964"/>
      </w:tblGrid>
      <w:tr w:rsidTr="00E2293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22937">
            <w:pPr>
              <w:pStyle w:val="BodyText"/>
              <w:rPr>
                <w:lang w:val="en-NZ"/>
              </w:rPr>
            </w:pPr>
            <w:r w:rsidRPr="00E22937">
              <w:rPr>
                <w:rStyle w:val="Emphasis"/>
              </w:rPr>
              <w:t>The Foundation Skil</w:t>
            </w:r>
            <w:r w:rsidRPr="00E22937">
              <w:rPr>
                <w:rStyle w:val="Emphasis"/>
              </w:rPr>
              <w:t>ls describe those required skills (language, literacy, numeracy and employment skills) that are essential to performance.</w:t>
            </w:r>
          </w:p>
        </w:tc>
      </w:tr>
      <w:tr w:rsidTr="00E2293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22937" w:rsidP="00E22937">
            <w:pPr>
              <w:pStyle w:val="BodyText"/>
            </w:pPr>
            <w:r w:rsidRPr="00E22937">
              <w:t>Foundation skills essential to performance are explicit in the performance criteria of this unit of competency.</w:t>
            </w:r>
          </w:p>
        </w:tc>
      </w:tr>
    </w:tbl>
    <w:p w:rsidR="00000000" w:rsidRPr="00E22937" w:rsidP="00E22937">
      <w:pPr>
        <w:pStyle w:val="BodyText"/>
      </w:pPr>
    </w:p>
    <w:p w:rsidR="00000000" w:rsidRPr="00E22937" w:rsidP="00E22937">
      <w:pPr>
        <w:pStyle w:val="AllowPageBreak"/>
      </w:pPr>
    </w:p>
    <w:p w:rsidR="00000000" w:rsidRPr="00E22937" w:rsidP="00E22937">
      <w:pPr>
        <w:pStyle w:val="Heading1"/>
      </w:pPr>
      <w:bookmarkStart w:id="5" w:name="O_745904"/>
      <w:bookmarkEnd w:id="5"/>
      <w:r w:rsidRPr="00E22937">
        <w:t>Unit Mapping Information</w:t>
      </w:r>
    </w:p>
    <w:p w:rsidR="00247D9F" w:rsidP="00247D9F">
      <w:pPr>
        <w:pStyle w:val="BodyText"/>
      </w:pPr>
      <w:r w:rsidRPr="00E22937">
        <w:t>No equivalent unit.</w:t>
      </w:r>
    </w:p>
    <w:p w:rsidR="00000000" w:rsidRPr="00E22937" w:rsidP="00E22937">
      <w:pPr>
        <w:pStyle w:val="Heading1"/>
      </w:pPr>
      <w:bookmarkStart w:id="6" w:name="O_745909"/>
      <w:bookmarkEnd w:id="6"/>
      <w:r w:rsidRPr="00E22937">
        <w:t>Links</w:t>
      </w:r>
    </w:p>
    <w:p w:rsidR="00000000" w:rsidRPr="00E22937" w:rsidP="00247D9F">
      <w:pPr>
        <w:pStyle w:val="BodyText"/>
      </w:pPr>
      <w:r w:rsidRPr="00E2293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05873">
        <w:rPr>
          <w:rStyle w:val="Hyperlink"/>
        </w:rPr>
        <w:t>https://vetnet.gov.au/Pages/TrainingDocs.aspx?q=ced1390f-48d9-4ab0-bd50-b015e5485705</w:t>
      </w:r>
      <w:r>
        <w:fldChar w:fldCharType="end"/>
      </w:r>
    </w:p>
    <w:p w:rsidR="00000000" w:rsidRPr="00E22937" w:rsidP="00247D9F">
      <w:pPr>
        <w:pStyle w:val="BodyText"/>
        <w:sectPr w:rsidSect="00E22937">
          <w:headerReference w:type="default" r:id="rId10"/>
          <w:footerReference w:type="default" r:id="rId11"/>
          <w:pgSz w:w="11908" w:h="16833"/>
          <w:pgMar w:top="1702" w:right="1418" w:bottom="1702" w:left="1418" w:header="992" w:footer="992" w:gutter="0"/>
          <w:cols w:space="720"/>
          <w:noEndnote/>
          <w:docGrid w:linePitch="299"/>
        </w:sectPr>
      </w:pPr>
    </w:p>
    <w:p w:rsidR="00000000" w:rsidRPr="00E22937" w:rsidP="00E22937">
      <w:pPr>
        <w:pStyle w:val="SuperHeading"/>
      </w:pPr>
      <w:r w:rsidRPr="00E22937">
        <w:t>Assessment Requirements for HLTAID004 Provide an emergency first aid response in an education and care setting</w:t>
      </w:r>
    </w:p>
    <w:p w:rsidR="00000000" w:rsidRPr="00E22937" w:rsidP="00E22937">
      <w:pPr>
        <w:pStyle w:val="Heading1"/>
      </w:pPr>
      <w:bookmarkStart w:id="7" w:name="O_745902"/>
      <w:bookmarkEnd w:id="7"/>
      <w:r w:rsidRPr="00E22937">
        <w:t>Modification History</w:t>
      </w:r>
    </w:p>
    <w:tbl>
      <w:tblPr>
        <w:tblW w:w="0" w:type="auto"/>
        <w:tblLayout w:type="fixed"/>
        <w:tblCellMar>
          <w:left w:w="62" w:type="dxa"/>
          <w:right w:w="62" w:type="dxa"/>
        </w:tblCellMar>
        <w:tblLook w:val="0000"/>
      </w:tblPr>
      <w:tblGrid>
        <w:gridCol w:w="2070"/>
        <w:gridCol w:w="7064"/>
      </w:tblGrid>
      <w:tr w:rsidTr="00E22937">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937" w:rsidP="00E22937">
            <w:pPr>
              <w:pStyle w:val="BodyText"/>
            </w:pPr>
            <w:r w:rsidRPr="00E22937">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rPr>
                <w:rStyle w:val="SpecialBold"/>
              </w:rPr>
              <w:t>Comments</w:t>
            </w:r>
          </w:p>
        </w:tc>
      </w:tr>
      <w:tr w:rsidTr="00E22937">
        <w:tblPrEx>
          <w:tblW w:w="0" w:type="auto"/>
          <w:tblLayout w:type="fixed"/>
          <w:tblCellMar>
            <w:left w:w="62" w:type="dxa"/>
            <w:right w:w="62" w:type="dxa"/>
          </w:tblCellMar>
          <w:tblLook w:val="0000"/>
        </w:tblPrEx>
        <w:trPr>
          <w:trHeight w:val="52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937" w:rsidP="00E22937">
            <w:pPr>
              <w:pStyle w:val="BodyText"/>
            </w:pPr>
            <w:r w:rsidRPr="00E22937">
              <w:t>Updated:</w:t>
            </w:r>
          </w:p>
          <w:p w:rsidR="00000000" w:rsidRPr="00E22937" w:rsidP="00E22937">
            <w:pPr>
              <w:pStyle w:val="ListBullet"/>
            </w:pPr>
            <w:r w:rsidRPr="00E22937">
              <w:t>assessor requirements statement</w:t>
            </w:r>
          </w:p>
          <w:p w:rsidR="00000000" w:rsidRPr="00E22937" w:rsidP="00E22937">
            <w:pPr>
              <w:pStyle w:val="ListBullet"/>
            </w:pPr>
            <w:r w:rsidRPr="00E22937">
              <w:t>foundation skills lead in statement</w:t>
            </w:r>
          </w:p>
          <w:p w:rsidR="00000000" w:rsidRPr="00E22937" w:rsidP="00E22937">
            <w:pPr>
              <w:pStyle w:val="ListBullet"/>
            </w:pPr>
            <w:r w:rsidRPr="00E22937">
              <w:t>licensing statement</w:t>
            </w:r>
          </w:p>
          <w:p w:rsidR="00000000" w:rsidRPr="00E22937" w:rsidP="00E22937">
            <w:pPr>
              <w:pStyle w:val="ListBullet"/>
            </w:pPr>
            <w:r w:rsidRPr="00E22937">
              <w:t>modification history to reflect 2012 standards</w:t>
            </w:r>
          </w:p>
          <w:p w:rsidR="00000000" w:rsidP="00E22937">
            <w:pPr>
              <w:pStyle w:val="BodyText"/>
              <w:rPr>
                <w:lang w:val="en-NZ"/>
              </w:rPr>
            </w:pPr>
            <w:r w:rsidRPr="00E22937">
              <w:t>Equivalent outcome.</w:t>
            </w:r>
          </w:p>
        </w:tc>
      </w:tr>
      <w:tr w:rsidTr="00E229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Updated mapping information. Changes to assessment requirements. Equivalent outcome.</w:t>
            </w:r>
          </w:p>
        </w:tc>
      </w:tr>
      <w:tr w:rsidTr="00E229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Minor corrections to formatting to improve readability. Equivalent outcome.</w:t>
            </w:r>
          </w:p>
        </w:tc>
      </w:tr>
      <w:tr w:rsidTr="00E229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Minor corrections to formatting to improve readability. Equivalent outcome.</w:t>
            </w:r>
          </w:p>
        </w:tc>
      </w:tr>
      <w:tr w:rsidTr="00E22937">
        <w:tblPrEx>
          <w:tblW w:w="0" w:type="auto"/>
          <w:tblLayout w:type="fixed"/>
          <w:tblCellMar>
            <w:left w:w="62" w:type="dxa"/>
            <w:right w:w="62" w:type="dxa"/>
          </w:tblCellMar>
          <w:tblLook w:val="0000"/>
        </w:tblPrEx>
        <w:trPr>
          <w:trHeight w:val="782"/>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937">
            <w:pPr>
              <w:pStyle w:val="BodyText"/>
              <w:rPr>
                <w:lang w:val="en-NZ"/>
              </w:rPr>
            </w:pPr>
            <w:r w:rsidRPr="00E22937">
              <w:t>Release 1</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937" w:rsidP="00E22937">
            <w:pPr>
              <w:pStyle w:val="BodyText"/>
            </w:pPr>
            <w:r w:rsidRPr="00E22937">
              <w:t xml:space="preserve">This new was released in </w:t>
            </w:r>
            <w:r w:rsidRPr="00E22937">
              <w:rPr>
                <w:rStyle w:val="Emphasis"/>
              </w:rPr>
              <w:t>HLT Health Training Package release 1.0</w:t>
            </w:r>
            <w:r w:rsidRPr="00E22937">
              <w:t xml:space="preserve"> and meets the req</w:t>
            </w:r>
            <w:r w:rsidRPr="00E22937">
              <w:t>uirements of the 2012 Standards for Training Packages.</w:t>
            </w:r>
          </w:p>
        </w:tc>
      </w:tr>
    </w:tbl>
    <w:p w:rsidR="00000000" w:rsidRPr="00E22937" w:rsidP="00E22937">
      <w:pPr>
        <w:pStyle w:val="BodyText"/>
      </w:pPr>
    </w:p>
    <w:p w:rsidR="00000000" w:rsidRPr="00E22937" w:rsidP="00E22937">
      <w:pPr>
        <w:pStyle w:val="AllowPageBreak"/>
      </w:pPr>
    </w:p>
    <w:p w:rsidR="00000000" w:rsidRPr="00E22937" w:rsidP="00E22937">
      <w:pPr>
        <w:pStyle w:val="Heading1"/>
      </w:pPr>
      <w:bookmarkStart w:id="8" w:name="O_745901"/>
      <w:bookmarkEnd w:id="8"/>
      <w:r w:rsidRPr="00E22937">
        <w:t>Performance Evidence</w:t>
      </w:r>
    </w:p>
    <w:p w:rsidR="00000000" w:rsidRPr="00E22937" w:rsidP="00247D9F">
      <w:pPr>
        <w:pStyle w:val="BodyText"/>
      </w:pPr>
      <w:r w:rsidRPr="00E22937">
        <w:t xml:space="preserve">The candidate must show evidence of the ability to complete tasks outlined in elements and performance criteria of this unit, manage tasks and manage contingencies in the context of the job role. </w:t>
      </w:r>
    </w:p>
    <w:p w:rsidR="00000000" w:rsidRPr="00E22937" w:rsidP="00247D9F">
      <w:pPr>
        <w:pStyle w:val="BodyText"/>
      </w:pPr>
      <w:r w:rsidRPr="00E22937">
        <w:t>There must be evidence that the candidate has completed the</w:t>
      </w:r>
      <w:r w:rsidRPr="00E22937">
        <w:t xml:space="preserve"> following tasks in line with state/territory regulations, first aid codes of practice, Australian Resuscitation Council (ARC) guidelines and workplace procedures:</w:t>
      </w:r>
    </w:p>
    <w:p w:rsidR="00000000" w:rsidRPr="00E22937" w:rsidP="00E22937">
      <w:pPr>
        <w:pStyle w:val="ListBullet"/>
      </w:pPr>
      <w:r w:rsidRPr="00E22937">
        <w:t>Followed DRSABCD in line with ARC guidelines, including:</w:t>
      </w:r>
    </w:p>
    <w:p w:rsidR="00000000" w:rsidRPr="00E22937" w:rsidP="00E22937">
      <w:pPr>
        <w:pStyle w:val="ListBullet2"/>
      </w:pPr>
      <w:r w:rsidRPr="00E22937">
        <w:t xml:space="preserve">performed at least 2 minutes of </w:t>
      </w:r>
      <w:r w:rsidRPr="00E22937">
        <w:t xml:space="preserve">uninterrupted single rescuer cardiopulmonary resuscitation (CPR) (5 cycles of both compressions and ventilations) on an adult resuscitation manikin placed on the floor </w:t>
      </w:r>
    </w:p>
    <w:p w:rsidR="00000000" w:rsidRPr="00E22937" w:rsidP="00E22937">
      <w:pPr>
        <w:pStyle w:val="ListBullet2"/>
      </w:pPr>
      <w:r w:rsidRPr="00E22937">
        <w:t>Performed at least 2 minutes of uninterrupted single rescuer CPR (5 cycles both compressions and ventilations) on a child resuscitation manikin placed on the floor</w:t>
      </w:r>
    </w:p>
    <w:p w:rsidR="00000000" w:rsidRPr="00E22937" w:rsidP="00E22937">
      <w:pPr>
        <w:pStyle w:val="ListBullet2"/>
      </w:pPr>
      <w:r w:rsidRPr="00E22937">
        <w:t>performed at least 2 minutes of uninterrupted single rescuer CPR (5 cycles both compressions</w:t>
      </w:r>
      <w:r w:rsidRPr="00E22937">
        <w:t xml:space="preserve"> and ventilations) on an infant resuscitation manikin placed on a firm surface</w:t>
      </w:r>
    </w:p>
    <w:p w:rsidR="00000000" w:rsidRPr="00E22937" w:rsidP="00E22937">
      <w:pPr>
        <w:pStyle w:val="ListBullet2"/>
      </w:pPr>
      <w:r w:rsidRPr="00E22937">
        <w:t>responded appropriately in the event of regurgitation or vomiting</w:t>
      </w:r>
    </w:p>
    <w:p w:rsidR="00000000" w:rsidRPr="00E22937" w:rsidP="00E22937">
      <w:pPr>
        <w:pStyle w:val="ListBullet2"/>
      </w:pPr>
      <w:r w:rsidRPr="00E22937">
        <w:t>managed the unconscious breathing casualty</w:t>
      </w:r>
    </w:p>
    <w:p w:rsidR="00000000" w:rsidRPr="00E22937" w:rsidP="00E22937">
      <w:pPr>
        <w:pStyle w:val="ListBullet2"/>
      </w:pPr>
      <w:r w:rsidRPr="00E22937">
        <w:t>followed single rescue procedure, including the demonstration of a r</w:t>
      </w:r>
      <w:r w:rsidRPr="00E22937">
        <w:t>otation of operators with minimal interruptions to compressions</w:t>
      </w:r>
    </w:p>
    <w:p w:rsidR="00000000" w:rsidRPr="00E22937" w:rsidP="00E22937">
      <w:pPr>
        <w:pStyle w:val="ListBullet2"/>
      </w:pPr>
      <w:r w:rsidRPr="00E22937">
        <w:t xml:space="preserve">followed the prompts of an Automated External Defibrillator (AED) </w:t>
      </w:r>
    </w:p>
    <w:p w:rsidR="00000000" w:rsidRPr="00E22937" w:rsidP="00E22937">
      <w:pPr>
        <w:pStyle w:val="ListBullet"/>
      </w:pPr>
      <w:r w:rsidRPr="00E22937">
        <w:t>Responded to at least three simulated first aid scenarios contextualised to the candidate’s workplace/community setting, and</w:t>
      </w:r>
      <w:r w:rsidRPr="00E22937">
        <w:t xml:space="preserve"> involving infants and children of varying ages including: </w:t>
      </w:r>
    </w:p>
    <w:p w:rsidR="00000000" w:rsidRPr="00E22937" w:rsidP="00E22937">
      <w:pPr>
        <w:pStyle w:val="ListBullet2"/>
      </w:pPr>
      <w:r w:rsidRPr="00E22937">
        <w:t xml:space="preserve">conducted a visual and verbal assessment of the casualty </w:t>
      </w:r>
    </w:p>
    <w:p w:rsidR="00000000" w:rsidRPr="00E22937" w:rsidP="00E22937">
      <w:pPr>
        <w:pStyle w:val="ListBullet2"/>
      </w:pPr>
      <w:r w:rsidRPr="00E22937">
        <w:t>demonstrated safe manual handling techniques</w:t>
      </w:r>
    </w:p>
    <w:p w:rsidR="00000000" w:rsidRPr="00E22937" w:rsidP="00E22937">
      <w:pPr>
        <w:pStyle w:val="ListBullet2"/>
      </w:pPr>
      <w:r w:rsidRPr="00E22937">
        <w:t xml:space="preserve">post-incident debrief and evaluation </w:t>
      </w:r>
    </w:p>
    <w:p w:rsidR="00000000" w:rsidRPr="00E22937" w:rsidP="00E22937">
      <w:pPr>
        <w:pStyle w:val="ListBullet2"/>
      </w:pPr>
      <w:r w:rsidRPr="00E22937">
        <w:t xml:space="preserve">provided an accurate verbal and written report of the </w:t>
      </w:r>
      <w:r w:rsidRPr="00E22937">
        <w:t>incident</w:t>
      </w:r>
    </w:p>
    <w:p w:rsidR="00000000" w:rsidRPr="00E22937" w:rsidP="00E22937">
      <w:pPr>
        <w:pStyle w:val="ListBullet2"/>
      </w:pPr>
      <w:r w:rsidRPr="00E22937">
        <w:t>conducted a hazard assessment and identified strategies to minimise risk</w:t>
      </w:r>
    </w:p>
    <w:p w:rsidR="00000000" w:rsidRPr="00E22937" w:rsidP="00E22937">
      <w:pPr>
        <w:pStyle w:val="ListBullet"/>
      </w:pPr>
      <w:r w:rsidRPr="00E22937">
        <w:t>Applied first aid procedures for the following:</w:t>
      </w:r>
    </w:p>
    <w:p w:rsidR="00000000" w:rsidRPr="00E22937" w:rsidP="00E22937">
      <w:pPr>
        <w:pStyle w:val="ListBullet2"/>
      </w:pPr>
      <w:r w:rsidRPr="00E22937">
        <w:t>allergic reaction</w:t>
      </w:r>
    </w:p>
    <w:p w:rsidR="00000000" w:rsidRPr="00E22937" w:rsidP="00E22937">
      <w:pPr>
        <w:pStyle w:val="ListBullet2"/>
      </w:pPr>
      <w:r w:rsidRPr="00E22937">
        <w:t xml:space="preserve">anaphylaxis </w:t>
      </w:r>
    </w:p>
    <w:p w:rsidR="00000000" w:rsidRPr="00E22937" w:rsidP="00E22937">
      <w:pPr>
        <w:pStyle w:val="ListBullet2"/>
      </w:pPr>
      <w:r w:rsidRPr="00E22937">
        <w:t>bleeding control</w:t>
      </w:r>
    </w:p>
    <w:p w:rsidR="00000000" w:rsidRPr="00E22937" w:rsidP="00E22937">
      <w:pPr>
        <w:pStyle w:val="ListBullet2"/>
      </w:pPr>
      <w:r w:rsidRPr="00E22937">
        <w:t>choking and airway obstruction</w:t>
      </w:r>
    </w:p>
    <w:p w:rsidR="00000000" w:rsidRPr="00E22937" w:rsidP="00E22937">
      <w:pPr>
        <w:pStyle w:val="ListBullet2"/>
      </w:pPr>
      <w:r w:rsidRPr="00E22937">
        <w:t>envenomation, using pressure immobilisation</w:t>
      </w:r>
    </w:p>
    <w:p w:rsidR="00000000" w:rsidRPr="00E22937" w:rsidP="00E22937">
      <w:pPr>
        <w:pStyle w:val="ListBullet2"/>
      </w:pPr>
      <w:r w:rsidRPr="00E22937">
        <w:t>fractures, sprains and strains, using arm slings, roller bandages or other appropriate immobilisation principles techniques</w:t>
      </w:r>
    </w:p>
    <w:p w:rsidR="00000000" w:rsidRPr="00E22937" w:rsidP="00E22937">
      <w:pPr>
        <w:pStyle w:val="ListBullet2"/>
      </w:pPr>
      <w:r w:rsidRPr="00E22937">
        <w:t xml:space="preserve">head injuries </w:t>
      </w:r>
    </w:p>
    <w:p w:rsidR="00000000" w:rsidRPr="00E22937" w:rsidP="00E22937">
      <w:pPr>
        <w:pStyle w:val="ListBullet2"/>
      </w:pPr>
      <w:r w:rsidRPr="00E22937">
        <w:t xml:space="preserve">poisoning </w:t>
      </w:r>
    </w:p>
    <w:p w:rsidR="00000000" w:rsidRPr="00E22937" w:rsidP="00E22937">
      <w:pPr>
        <w:pStyle w:val="ListBullet2"/>
      </w:pPr>
      <w:r w:rsidRPr="00E22937">
        <w:t>respiratory distress, including asthma</w:t>
      </w:r>
    </w:p>
    <w:p w:rsidR="00000000" w:rsidRPr="00E22937" w:rsidP="00E22937">
      <w:pPr>
        <w:pStyle w:val="ListBullet2"/>
      </w:pPr>
      <w:r w:rsidRPr="00E22937">
        <w:t>seizures &amp; convulsions, including febrile convulsions and epilepsy</w:t>
      </w:r>
    </w:p>
    <w:p w:rsidR="00000000" w:rsidRPr="00E22937" w:rsidP="00E22937">
      <w:pPr>
        <w:pStyle w:val="ListBullet2"/>
      </w:pPr>
      <w:r w:rsidRPr="00E22937">
        <w:t>shock</w:t>
      </w:r>
    </w:p>
    <w:p w:rsidR="00000000" w:rsidRPr="00E22937" w:rsidP="00E22937">
      <w:pPr>
        <w:pStyle w:val="ListBullet"/>
      </w:pPr>
      <w:r w:rsidRPr="00E22937">
        <w:t>Located and interpreted workplace policies and procedures</w:t>
      </w:r>
    </w:p>
    <w:p w:rsidR="00000000" w:rsidRPr="00E22937" w:rsidP="00E22937">
      <w:pPr>
        <w:pStyle w:val="AllowPageBreak"/>
      </w:pPr>
    </w:p>
    <w:p w:rsidR="00000000" w:rsidRPr="00E22937" w:rsidP="00E22937">
      <w:pPr>
        <w:pStyle w:val="Heading1"/>
      </w:pPr>
      <w:bookmarkStart w:id="9" w:name="O_745900"/>
      <w:bookmarkEnd w:id="9"/>
      <w:r w:rsidRPr="00E22937">
        <w:t>Knowledge Evidence</w:t>
      </w:r>
    </w:p>
    <w:p w:rsidR="00000000" w:rsidRPr="00E22937" w:rsidP="00247D9F">
      <w:pPr>
        <w:pStyle w:val="BodyText"/>
      </w:pPr>
      <w:r w:rsidRPr="00E22937">
        <w:t xml:space="preserve">The candidate must be able to demonstrate essential knowledge required to effectively complete tasks outlined in </w:t>
      </w:r>
      <w:r w:rsidRPr="00E22937">
        <w:t>elements and performance criteria of this unit, manage tasks and manage contingencies in the context of the work role. This includes knowledge of:</w:t>
      </w:r>
    </w:p>
    <w:p w:rsidR="00000000" w:rsidRPr="00E22937" w:rsidP="00E22937">
      <w:pPr>
        <w:pStyle w:val="ListBullet"/>
      </w:pPr>
      <w:r w:rsidRPr="00E22937">
        <w:t>State/Territory regulations, first aid codes of practice and workplace procedures including:</w:t>
      </w:r>
    </w:p>
    <w:p w:rsidR="00000000" w:rsidRPr="00E22937" w:rsidP="00E22937">
      <w:pPr>
        <w:pStyle w:val="ListBullet2"/>
      </w:pPr>
      <w:r w:rsidRPr="00E22937">
        <w:t>ARC Guidelines</w:t>
      </w:r>
      <w:r w:rsidRPr="00E22937">
        <w:t xml:space="preserve"> for provision of CPR and first aid to infants, children and adults</w:t>
      </w:r>
    </w:p>
    <w:p w:rsidR="00000000" w:rsidRPr="00E22937" w:rsidP="00E22937">
      <w:pPr>
        <w:pStyle w:val="ListBullet2"/>
      </w:pPr>
      <w:r w:rsidRPr="00E22937">
        <w:t>guidelines from Australian national peak clinical bodies</w:t>
      </w:r>
    </w:p>
    <w:p w:rsidR="00000000" w:rsidRPr="00E22937" w:rsidP="00E22937">
      <w:pPr>
        <w:pStyle w:val="ListBullet2"/>
      </w:pPr>
      <w:r w:rsidRPr="00E22937">
        <w:t>safe work practices to minimise risks and potential hazards</w:t>
      </w:r>
    </w:p>
    <w:p w:rsidR="00000000" w:rsidRPr="00E22937" w:rsidP="00E22937">
      <w:pPr>
        <w:pStyle w:val="ListBullet2"/>
      </w:pPr>
      <w:r w:rsidRPr="00E22937">
        <w:t>first aid requirements for services under the Education and Care Servic</w:t>
      </w:r>
      <w:r w:rsidRPr="00E22937">
        <w:t>es National Law</w:t>
      </w:r>
    </w:p>
    <w:p w:rsidR="00000000" w:rsidRPr="00E22937" w:rsidP="00E22937">
      <w:pPr>
        <w:pStyle w:val="ListBullet2"/>
      </w:pPr>
      <w:r w:rsidRPr="00E22937">
        <w:t>infection control principles and procedures, including use of standard precautions</w:t>
      </w:r>
    </w:p>
    <w:p w:rsidR="00000000" w:rsidRPr="00E22937" w:rsidP="00E22937">
      <w:pPr>
        <w:pStyle w:val="ListBullet2"/>
      </w:pPr>
      <w:r w:rsidRPr="00E22937">
        <w:t>requirements for currency of skill and knowledge</w:t>
      </w:r>
    </w:p>
    <w:p w:rsidR="00000000" w:rsidRPr="00E22937" w:rsidP="00E22937">
      <w:pPr>
        <w:pStyle w:val="ListBullet"/>
      </w:pPr>
      <w:r w:rsidRPr="00E22937">
        <w:t>legal, workplace and community considerations, including:</w:t>
      </w:r>
    </w:p>
    <w:p w:rsidR="00000000" w:rsidRPr="00E22937" w:rsidP="00E22937">
      <w:pPr>
        <w:pStyle w:val="ListBullet2"/>
      </w:pPr>
      <w:r w:rsidRPr="00E22937">
        <w:t>awareness of potential need for stress-managemen</w:t>
      </w:r>
      <w:r w:rsidRPr="00E22937">
        <w:t>t techniques and available support following an emergency situation, including the psychological impact on children</w:t>
      </w:r>
    </w:p>
    <w:p w:rsidR="00000000" w:rsidRPr="00E22937" w:rsidP="00E22937">
      <w:pPr>
        <w:pStyle w:val="ListBullet2"/>
      </w:pPr>
      <w:r w:rsidRPr="00E22937">
        <w:t>duty of care requirements</w:t>
      </w:r>
    </w:p>
    <w:p w:rsidR="00000000" w:rsidRPr="00E22937" w:rsidP="00E22937">
      <w:pPr>
        <w:pStyle w:val="ListBullet2"/>
      </w:pPr>
      <w:r w:rsidRPr="00E22937">
        <w:t>respectful behaviour towards a casualty</w:t>
      </w:r>
    </w:p>
    <w:p w:rsidR="00000000" w:rsidRPr="00E22937" w:rsidP="00E22937">
      <w:pPr>
        <w:pStyle w:val="ListBullet2"/>
      </w:pPr>
      <w:r w:rsidRPr="00E22937">
        <w:t>own skills and limitations</w:t>
      </w:r>
    </w:p>
    <w:p w:rsidR="00000000" w:rsidRPr="00E22937" w:rsidP="00E22937">
      <w:pPr>
        <w:pStyle w:val="ListBullet2"/>
      </w:pPr>
      <w:r w:rsidRPr="00E22937">
        <w:t>consent, including situations in which parental/caregiver consent is required</w:t>
      </w:r>
    </w:p>
    <w:p w:rsidR="00000000" w:rsidRPr="00E22937" w:rsidP="00E22937">
      <w:pPr>
        <w:pStyle w:val="ListBullet2"/>
      </w:pPr>
      <w:r w:rsidRPr="00E22937">
        <w:t>privacy and confidentiality requirements</w:t>
      </w:r>
    </w:p>
    <w:p w:rsidR="00000000" w:rsidRPr="00E22937" w:rsidP="00E22937">
      <w:pPr>
        <w:pStyle w:val="ListBullet2"/>
      </w:pPr>
      <w:r w:rsidRPr="00E22937">
        <w:t>importance of debriefing</w:t>
      </w:r>
    </w:p>
    <w:p w:rsidR="00000000" w:rsidRPr="00E22937" w:rsidP="00E22937">
      <w:pPr>
        <w:pStyle w:val="ListBullet"/>
      </w:pPr>
      <w:r w:rsidRPr="00E22937">
        <w:t>considerations when providing first aid including:</w:t>
      </w:r>
    </w:p>
    <w:p w:rsidR="00000000" w:rsidRPr="00E22937" w:rsidP="00E22937">
      <w:pPr>
        <w:pStyle w:val="ListBullet2"/>
      </w:pPr>
      <w:r w:rsidRPr="00E22937">
        <w:t>airway obstruction due to body position</w:t>
      </w:r>
    </w:p>
    <w:p w:rsidR="00000000" w:rsidRPr="00E22937" w:rsidP="00E22937">
      <w:pPr>
        <w:pStyle w:val="ListBullet2"/>
      </w:pPr>
      <w:r w:rsidRPr="00E22937">
        <w:t>appropriate duratio</w:t>
      </w:r>
      <w:r w:rsidRPr="00E22937">
        <w:t>n and cessation of CPR</w:t>
      </w:r>
    </w:p>
    <w:p w:rsidR="00000000" w:rsidRPr="00E22937" w:rsidP="00E22937">
      <w:pPr>
        <w:pStyle w:val="ListBullet2"/>
      </w:pPr>
      <w:r w:rsidRPr="00E22937">
        <w:t>appropriate use of an AED, including placement of pads for adults and children aged older than 8 years</w:t>
      </w:r>
    </w:p>
    <w:p w:rsidR="00000000" w:rsidRPr="00E22937" w:rsidP="00E22937">
      <w:pPr>
        <w:pStyle w:val="ListBullet2"/>
      </w:pPr>
      <w:r w:rsidRPr="00E22937">
        <w:t xml:space="preserve">specific considerations when using an AED on children aged between 1 and 8 years, including identification of AED with paediatric </w:t>
      </w:r>
      <w:r w:rsidRPr="00E22937">
        <w:t>capability, paediatric voltage and use of paediatric pads</w:t>
      </w:r>
    </w:p>
    <w:p w:rsidR="00000000" w:rsidRPr="00E22937" w:rsidP="00E22937">
      <w:pPr>
        <w:pStyle w:val="ListBullet2"/>
      </w:pPr>
      <w:r w:rsidRPr="00E22937">
        <w:t>chain of survival</w:t>
      </w:r>
    </w:p>
    <w:p w:rsidR="00000000" w:rsidRPr="00E22937" w:rsidP="00E22937">
      <w:pPr>
        <w:pStyle w:val="ListBullet2"/>
      </w:pPr>
      <w:r w:rsidRPr="00E22937">
        <w:t xml:space="preserve">standard precautions </w:t>
      </w:r>
    </w:p>
    <w:p w:rsidR="00000000" w:rsidRPr="00E22937" w:rsidP="00E22937">
      <w:pPr>
        <w:pStyle w:val="ListBullet2"/>
      </w:pPr>
      <w:r w:rsidRPr="00E22937">
        <w:t xml:space="preserve">how to conduct a visual and verbal assessment of the casualty </w:t>
      </w:r>
    </w:p>
    <w:p w:rsidR="00000000" w:rsidRPr="00E22937" w:rsidP="00E22937">
      <w:pPr>
        <w:pStyle w:val="ListBullet"/>
      </w:pPr>
      <w:r w:rsidRPr="00E22937">
        <w:t>principles and procedures for application of first aid management of the following scenarios:</w:t>
      </w:r>
    </w:p>
    <w:p w:rsidR="00000000" w:rsidRPr="00E22937" w:rsidP="00E22937">
      <w:pPr>
        <w:pStyle w:val="ListBullet2"/>
      </w:pPr>
      <w:r w:rsidRPr="00E22937">
        <w:t>abdominal injuries</w:t>
      </w:r>
    </w:p>
    <w:p w:rsidR="00000000" w:rsidRPr="00E22937" w:rsidP="00E22937">
      <w:pPr>
        <w:pStyle w:val="ListBullet2"/>
      </w:pPr>
      <w:r w:rsidRPr="00E22937">
        <w:t>allergic reaction</w:t>
      </w:r>
    </w:p>
    <w:p w:rsidR="00000000" w:rsidRPr="00E22937" w:rsidP="00E22937">
      <w:pPr>
        <w:pStyle w:val="ListBullet2"/>
      </w:pPr>
      <w:r w:rsidRPr="00E22937">
        <w:t>anaphylaxis, including signs, symptoms and triggers and using different types of adrenaline auto injectors</w:t>
      </w:r>
    </w:p>
    <w:p w:rsidR="00000000" w:rsidRPr="00E22937" w:rsidP="00E22937">
      <w:pPr>
        <w:pStyle w:val="ListBullet2"/>
      </w:pPr>
      <w:r w:rsidRPr="00E22937">
        <w:t>asthma, including signs, symptoms and triggers and using different types of bronchodilators</w:t>
      </w:r>
    </w:p>
    <w:p w:rsidR="00000000" w:rsidRPr="00E22937" w:rsidP="00E22937">
      <w:pPr>
        <w:pStyle w:val="ListBullet2"/>
      </w:pPr>
      <w:r w:rsidRPr="00E22937">
        <w:t>basic care of a wou</w:t>
      </w:r>
      <w:r w:rsidRPr="00E22937">
        <w:t>nd</w:t>
      </w:r>
    </w:p>
    <w:p w:rsidR="00000000" w:rsidRPr="00E22937" w:rsidP="00E22937">
      <w:pPr>
        <w:pStyle w:val="ListBullet2"/>
      </w:pPr>
      <w:r w:rsidRPr="00E22937">
        <w:t>bleeding control</w:t>
      </w:r>
    </w:p>
    <w:p w:rsidR="00000000" w:rsidRPr="00E22937" w:rsidP="00E22937">
      <w:pPr>
        <w:pStyle w:val="ListBullet2"/>
      </w:pPr>
      <w:r w:rsidRPr="00E22937">
        <w:t>burns</w:t>
      </w:r>
    </w:p>
    <w:p w:rsidR="00000000" w:rsidRPr="00E22937" w:rsidP="00E22937">
      <w:pPr>
        <w:pStyle w:val="ListBullet2"/>
      </w:pPr>
      <w:r w:rsidRPr="00E22937">
        <w:t>cardiac conditions, including chest pain</w:t>
      </w:r>
    </w:p>
    <w:p w:rsidR="00000000" w:rsidRPr="00E22937" w:rsidP="00E22937">
      <w:pPr>
        <w:pStyle w:val="ListBullet2"/>
      </w:pPr>
      <w:r w:rsidRPr="00E22937">
        <w:t>choking and airway obstruction</w:t>
      </w:r>
    </w:p>
    <w:p w:rsidR="00000000" w:rsidRPr="00E22937" w:rsidP="00E22937">
      <w:pPr>
        <w:pStyle w:val="ListBullet2"/>
      </w:pPr>
      <w:r w:rsidRPr="00E22937">
        <w:t>crush injuries</w:t>
      </w:r>
    </w:p>
    <w:p w:rsidR="00000000" w:rsidRPr="00E22937" w:rsidP="00E22937">
      <w:pPr>
        <w:pStyle w:val="ListBullet2"/>
      </w:pPr>
      <w:r w:rsidRPr="00E22937">
        <w:t>diabetes</w:t>
      </w:r>
    </w:p>
    <w:p w:rsidR="00000000" w:rsidRPr="00E22937" w:rsidP="00E22937">
      <w:pPr>
        <w:pStyle w:val="ListBullet2"/>
      </w:pPr>
      <w:r w:rsidRPr="00E22937">
        <w:t>dislocations</w:t>
      </w:r>
    </w:p>
    <w:p w:rsidR="00000000" w:rsidRPr="00E22937" w:rsidP="00E22937">
      <w:pPr>
        <w:pStyle w:val="ListBullet2"/>
      </w:pPr>
      <w:r w:rsidRPr="00E22937">
        <w:t>drowning</w:t>
      </w:r>
    </w:p>
    <w:p w:rsidR="00000000" w:rsidRPr="00E22937" w:rsidP="00E22937">
      <w:pPr>
        <w:pStyle w:val="ListBullet2"/>
      </w:pPr>
      <w:r w:rsidRPr="00E22937">
        <w:t>envenomation</w:t>
      </w:r>
    </w:p>
    <w:p w:rsidR="00000000" w:rsidRPr="00E22937" w:rsidP="00E22937">
      <w:pPr>
        <w:pStyle w:val="ListBullet2"/>
      </w:pPr>
      <w:r w:rsidRPr="00E22937">
        <w:t>environmental impact, including hypothermia, hyperthermia, dehydration and heat stroke</w:t>
      </w:r>
    </w:p>
    <w:p w:rsidR="00000000" w:rsidRPr="00E22937" w:rsidP="00E22937">
      <w:pPr>
        <w:pStyle w:val="ListBullet2"/>
      </w:pPr>
      <w:r w:rsidRPr="00E22937">
        <w:t>eye and ear injuries</w:t>
      </w:r>
    </w:p>
    <w:p w:rsidR="00000000" w:rsidRPr="00E22937" w:rsidP="00E22937">
      <w:pPr>
        <w:pStyle w:val="ListBullet2"/>
      </w:pPr>
      <w:r w:rsidRPr="00E22937">
        <w:t>febrile convulsions</w:t>
      </w:r>
    </w:p>
    <w:p w:rsidR="00000000" w:rsidRPr="00E22937" w:rsidP="00E22937">
      <w:pPr>
        <w:pStyle w:val="ListBullet2"/>
      </w:pPr>
      <w:r w:rsidRPr="00E22937">
        <w:t>fractures</w:t>
      </w:r>
    </w:p>
    <w:p w:rsidR="00000000" w:rsidRPr="00E22937" w:rsidP="00E22937">
      <w:pPr>
        <w:pStyle w:val="ListBullet2"/>
      </w:pPr>
      <w:r w:rsidRPr="00E22937">
        <w:t xml:space="preserve">head, neck and spinal injuries </w:t>
      </w:r>
    </w:p>
    <w:p w:rsidR="00000000" w:rsidRPr="00E22937" w:rsidP="00E22937">
      <w:pPr>
        <w:pStyle w:val="ListBullet2"/>
      </w:pPr>
      <w:r w:rsidRPr="00E22937">
        <w:t>minor skin injuries</w:t>
      </w:r>
    </w:p>
    <w:p w:rsidR="00000000" w:rsidRPr="00E22937" w:rsidP="00E22937">
      <w:pPr>
        <w:pStyle w:val="ListBullet2"/>
      </w:pPr>
      <w:r w:rsidRPr="00E22937">
        <w:t>needle stick injuries</w:t>
      </w:r>
    </w:p>
    <w:p w:rsidR="00000000" w:rsidRPr="00E22937" w:rsidP="00E22937">
      <w:pPr>
        <w:pStyle w:val="ListBullet2"/>
      </w:pPr>
      <w:r w:rsidRPr="00E22937">
        <w:t>poisoning and toxic substances</w:t>
      </w:r>
    </w:p>
    <w:p w:rsidR="00000000" w:rsidRPr="00E22937" w:rsidP="00E22937">
      <w:pPr>
        <w:pStyle w:val="ListBullet2"/>
      </w:pPr>
      <w:r w:rsidRPr="00E22937">
        <w:t xml:space="preserve">respiratory distress </w:t>
      </w:r>
    </w:p>
    <w:p w:rsidR="00000000" w:rsidRPr="00E22937" w:rsidP="00E22937">
      <w:pPr>
        <w:pStyle w:val="ListBullet2"/>
      </w:pPr>
      <w:r w:rsidRPr="00E22937">
        <w:t>seizures, including epilepsy</w:t>
      </w:r>
    </w:p>
    <w:p w:rsidR="00000000" w:rsidRPr="00E22937" w:rsidP="00E22937">
      <w:pPr>
        <w:pStyle w:val="ListBullet2"/>
      </w:pPr>
      <w:r w:rsidRPr="00E22937">
        <w:t>shock</w:t>
      </w:r>
    </w:p>
    <w:p w:rsidR="00000000" w:rsidRPr="00E22937" w:rsidP="00E22937">
      <w:pPr>
        <w:pStyle w:val="ListBullet2"/>
      </w:pPr>
      <w:r w:rsidRPr="00E22937">
        <w:t>soft tissue injuries, including sprains and</w:t>
      </w:r>
      <w:r w:rsidRPr="00E22937">
        <w:t xml:space="preserve"> strains</w:t>
      </w:r>
    </w:p>
    <w:p w:rsidR="00000000" w:rsidRPr="00E22937" w:rsidP="00E22937">
      <w:pPr>
        <w:pStyle w:val="ListBullet2"/>
      </w:pPr>
      <w:r w:rsidRPr="00E22937">
        <w:t>stroke</w:t>
      </w:r>
    </w:p>
    <w:p w:rsidR="00000000" w:rsidRPr="00E22937" w:rsidP="00E22937">
      <w:pPr>
        <w:pStyle w:val="ListBullet2"/>
      </w:pPr>
      <w:r w:rsidRPr="00E22937">
        <w:t>unconsciousness</w:t>
      </w:r>
    </w:p>
    <w:p w:rsidR="00000000" w:rsidRPr="00E22937" w:rsidP="00E22937">
      <w:pPr>
        <w:pStyle w:val="ListBullet"/>
      </w:pPr>
      <w:r w:rsidRPr="00E22937">
        <w:t>basic anatomy and physiology relating to:</w:t>
      </w:r>
    </w:p>
    <w:p w:rsidR="00000000" w:rsidRPr="00E22937" w:rsidP="00E22937">
      <w:pPr>
        <w:pStyle w:val="ListBullet2"/>
      </w:pPr>
      <w:r w:rsidRPr="00E22937">
        <w:t xml:space="preserve">how to recognise a person is not breathing normally </w:t>
      </w:r>
    </w:p>
    <w:p w:rsidR="00000000" w:rsidRPr="00E22937" w:rsidP="00E22937">
      <w:pPr>
        <w:pStyle w:val="ListBullet2"/>
      </w:pPr>
      <w:r w:rsidRPr="00E22937">
        <w:t>chest</w:t>
      </w:r>
    </w:p>
    <w:p w:rsidR="00000000" w:rsidRPr="00E22937" w:rsidP="00E22937">
      <w:pPr>
        <w:pStyle w:val="ListBullet2"/>
      </w:pPr>
      <w:r w:rsidRPr="00E22937">
        <w:t>infant respiratory systems and implications for provision of CPR</w:t>
      </w:r>
    </w:p>
    <w:p w:rsidR="00000000" w:rsidRPr="00E22937" w:rsidP="00E22937">
      <w:pPr>
        <w:pStyle w:val="ListBullet2"/>
      </w:pPr>
      <w:r w:rsidRPr="00E22937">
        <w:t>basic anatomical differences between adults and children, and the implications for provision of first aid</w:t>
      </w:r>
    </w:p>
    <w:p w:rsidR="00000000" w:rsidRPr="00E22937" w:rsidP="00E22937">
      <w:pPr>
        <w:pStyle w:val="ListBullet2"/>
      </w:pPr>
      <w:r w:rsidRPr="00E22937">
        <w:t>normal clinical values for children</w:t>
      </w:r>
    </w:p>
    <w:p w:rsidR="00000000" w:rsidRPr="00E22937" w:rsidP="00E22937">
      <w:pPr>
        <w:pStyle w:val="ListBullet2"/>
      </w:pPr>
      <w:r w:rsidRPr="00E22937">
        <w:t>response/consciousness</w:t>
      </w:r>
    </w:p>
    <w:p w:rsidR="00000000" w:rsidRPr="00E22937" w:rsidP="00E22937">
      <w:pPr>
        <w:pStyle w:val="ListBullet2"/>
      </w:pPr>
      <w:r w:rsidRPr="00E22937">
        <w:t>upper airway and effect of positional change</w:t>
      </w:r>
    </w:p>
    <w:p w:rsidR="00000000" w:rsidRPr="00E22937" w:rsidP="00E22937">
      <w:pPr>
        <w:pStyle w:val="AllowPageBreak"/>
      </w:pPr>
    </w:p>
    <w:p w:rsidR="00000000" w:rsidRPr="00E22937" w:rsidP="00E22937">
      <w:pPr>
        <w:pStyle w:val="Heading1"/>
      </w:pPr>
      <w:bookmarkStart w:id="10" w:name="O_745899"/>
      <w:bookmarkEnd w:id="10"/>
      <w:r w:rsidRPr="00E22937">
        <w:t>Assessment Conditions</w:t>
      </w:r>
    </w:p>
    <w:p w:rsidR="00000000" w:rsidRPr="00E22937" w:rsidP="00247D9F">
      <w:pPr>
        <w:pStyle w:val="BodyText"/>
      </w:pPr>
      <w:r w:rsidRPr="00E22937">
        <w:t xml:space="preserve">Skills </w:t>
      </w:r>
      <w:r w:rsidRPr="00E22937">
        <w:t>must be demonstrated working individually in an environment that provides realistic in-depth, industry-validated scenarios and simulations to assess candidates’ skills and knowledge.</w:t>
      </w:r>
    </w:p>
    <w:p w:rsidR="00000000" w:rsidRPr="00E22937" w:rsidP="00247D9F">
      <w:pPr>
        <w:pStyle w:val="BodyText"/>
      </w:pPr>
      <w:r w:rsidRPr="00E22937">
        <w:t>Assessment resources must include:</w:t>
      </w:r>
    </w:p>
    <w:p w:rsidR="00000000" w:rsidRPr="00E22937" w:rsidP="00E22937">
      <w:pPr>
        <w:pStyle w:val="ListBullet"/>
      </w:pPr>
      <w:r w:rsidRPr="00E22937">
        <w:t>adult, child and infant resuscitation</w:t>
      </w:r>
      <w:r w:rsidRPr="00E22937">
        <w:t xml:space="preserve"> manikins in line with ARC Guidelines for the purpose of assessment of CPR procedures</w:t>
      </w:r>
    </w:p>
    <w:p w:rsidR="00000000" w:rsidRPr="00E22937" w:rsidP="00E22937">
      <w:pPr>
        <w:pStyle w:val="ListBullet"/>
      </w:pPr>
      <w:r w:rsidRPr="00E22937">
        <w:t>AED training device</w:t>
      </w:r>
    </w:p>
    <w:p w:rsidR="00000000" w:rsidRPr="00E22937" w:rsidP="00E22937">
      <w:pPr>
        <w:pStyle w:val="ListBullet"/>
      </w:pPr>
      <w:r w:rsidRPr="00E22937">
        <w:t>different types of training adrenalin auto-injector training devices (e.g. EpiPen and AnaPen)</w:t>
      </w:r>
    </w:p>
    <w:p w:rsidR="00000000" w:rsidRPr="00E22937" w:rsidP="00E22937">
      <w:pPr>
        <w:pStyle w:val="ListBullet"/>
      </w:pPr>
      <w:r w:rsidRPr="00E22937">
        <w:t>different types of placebo bronchodilators and a spacer device</w:t>
      </w:r>
    </w:p>
    <w:p w:rsidR="00000000" w:rsidRPr="00E22937" w:rsidP="00E22937">
      <w:pPr>
        <w:pStyle w:val="ListBullet"/>
      </w:pPr>
      <w:r w:rsidRPr="00E22937">
        <w:t>roller bandages</w:t>
      </w:r>
    </w:p>
    <w:p w:rsidR="00000000" w:rsidRPr="00E22937" w:rsidP="00E22937">
      <w:pPr>
        <w:pStyle w:val="ListBullet"/>
      </w:pPr>
      <w:r w:rsidRPr="00E22937">
        <w:t>triangular bandages</w:t>
      </w:r>
    </w:p>
    <w:p w:rsidR="00000000" w:rsidRPr="00E22937" w:rsidP="00E22937">
      <w:pPr>
        <w:pStyle w:val="ListBullet"/>
      </w:pPr>
      <w:r w:rsidRPr="00E22937">
        <w:t>workplace First Aid kit</w:t>
      </w:r>
    </w:p>
    <w:p w:rsidR="00000000" w:rsidRPr="00E22937" w:rsidP="00E22937">
      <w:pPr>
        <w:pStyle w:val="ListBullet"/>
      </w:pPr>
      <w:r w:rsidRPr="00E22937">
        <w:t>workplace injury, trauma and/or illness record, or other appropriate workplace incident report form</w:t>
      </w:r>
    </w:p>
    <w:p w:rsidR="00000000" w:rsidRPr="00E22937" w:rsidP="00E22937">
      <w:pPr>
        <w:pStyle w:val="ListBullet"/>
      </w:pPr>
      <w:r w:rsidRPr="00E22937">
        <w:t>wound dressings</w:t>
      </w:r>
    </w:p>
    <w:p w:rsidR="00000000" w:rsidRPr="00E22937" w:rsidP="00E22937">
      <w:pPr>
        <w:pStyle w:val="BodyText"/>
      </w:pPr>
    </w:p>
    <w:p w:rsidR="00000000" w:rsidRPr="00E22937" w:rsidP="00247D9F">
      <w:pPr>
        <w:pStyle w:val="BodyText"/>
      </w:pPr>
      <w:r w:rsidRPr="00E22937">
        <w:t>Simulated assess</w:t>
      </w:r>
      <w:r w:rsidRPr="00E22937">
        <w:t>ment environments must simulate the real-life working environment where these skills and knowledge would be performed, with all the relevant equipment and resources of that working environment.</w:t>
      </w:r>
    </w:p>
    <w:p w:rsidR="00000000" w:rsidRPr="00E22937" w:rsidP="00247D9F">
      <w:pPr>
        <w:pStyle w:val="Heading3"/>
      </w:pPr>
      <w:r w:rsidRPr="00E22937">
        <w:rPr>
          <w:rStyle w:val="SpecialBold"/>
        </w:rPr>
        <w:t>Assessor requirements</w:t>
      </w:r>
    </w:p>
    <w:p w:rsidR="00247D9F" w:rsidP="00247D9F">
      <w:pPr>
        <w:pStyle w:val="BodyText"/>
      </w:pPr>
      <w:r w:rsidRPr="00E22937">
        <w:t>Assessors must satisfy the Standards fo</w:t>
      </w:r>
      <w:r w:rsidRPr="00E22937">
        <w:t>r Registered Training Organisations (RTOs) 2015/AQTF mandatory competency requirements for assessors.</w:t>
      </w:r>
    </w:p>
    <w:p w:rsidR="00000000" w:rsidRPr="00E22937" w:rsidP="00E22937">
      <w:pPr>
        <w:pStyle w:val="Heading1"/>
      </w:pPr>
      <w:bookmarkStart w:id="11" w:name="O_745910"/>
      <w:bookmarkEnd w:id="11"/>
      <w:r w:rsidRPr="00E22937">
        <w:t>Links</w:t>
      </w:r>
    </w:p>
    <w:p w:rsidR="00000000" w:rsidRPr="00E22937" w:rsidP="00247D9F">
      <w:pPr>
        <w:pStyle w:val="BodyText"/>
      </w:pPr>
      <w:r w:rsidRPr="00E2293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05873">
        <w:rPr>
          <w:rStyle w:val="Hyperlink"/>
        </w:rPr>
        <w:t>https://vetnet.gov.au/Pages/TrainingDocs.aspx?q=ced1390f-48d9-4ab0-bd50-b015e5485705</w:t>
      </w:r>
      <w:r>
        <w:fldChar w:fldCharType="end"/>
      </w:r>
    </w:p>
    <w:p w:rsidR="00000000" w:rsidRPr="00E22937" w:rsidP="00E22937"/>
    <w:sectPr w:rsidSect="00E229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rsidRPr="00247D9F" w:rsidP="00247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9F" w:rsidP="00E22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47D9F" w:rsidP="00E229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47D9F" w:rsidP="00E229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rsidP="00E22937">
    <w:pPr>
      <w:pStyle w:val="Footer"/>
      <w:framePr w:wrap="around"/>
    </w:pPr>
    <w:r>
      <w:fldChar w:fldCharType="begin"/>
    </w:r>
    <w:r>
      <w:instrText xml:space="preserve"> DOCPROPERTY  Subject  \* MERGEFORMAT </w:instrText>
    </w:r>
    <w:r>
      <w:fldChar w:fldCharType="separate"/>
    </w:r>
    <w:r w:rsidR="00247D9F">
      <w:t>Approved</w:t>
    </w:r>
    <w:r w:rsidR="00247D9F">
      <w:fldChar w:fldCharType="end"/>
    </w:r>
    <w:r>
      <w:tab/>
      <w:t xml:space="preserve">Page </w:t>
    </w:r>
    <w:r>
      <w:fldChar w:fldCharType="begin"/>
    </w:r>
    <w:r>
      <w:instrText xml:space="preserve"> PAGE  \* Arabic  \* MERGEFORMAT </w:instrText>
    </w:r>
    <w:r>
      <w:fldChar w:fldCharType="separate"/>
    </w:r>
    <w:r w:rsidR="00247D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7D9F">
      <w:rPr>
        <w:noProof/>
      </w:rPr>
      <w:t>6</w:t>
    </w:r>
    <w:r>
      <w:rPr>
        <w:noProof/>
      </w:rPr>
      <w:fldChar w:fldCharType="end"/>
    </w:r>
  </w:p>
  <w:p w:rsidR="00E22937" w:rsidP="00E22937">
    <w:pPr>
      <w:pStyle w:val="Footer"/>
      <w:framePr w:wrap="around"/>
    </w:pPr>
    <w:r>
      <w:t xml:space="preserve">© Commonwealth of Australia, </w:t>
    </w:r>
    <w:r>
      <w:fldChar w:fldCharType="begin"/>
    </w:r>
    <w:r>
      <w:instrText xml:space="preserve"> DATE  \@ "yyyy"  \* MERGEFORMAT </w:instrText>
    </w:r>
    <w:r>
      <w:fldChar w:fldCharType="separate"/>
    </w:r>
    <w:r w:rsidR="00247D9F">
      <w:rPr>
        <w:noProof/>
      </w:rPr>
      <w:t>2025</w:t>
    </w:r>
    <w:r>
      <w:fldChar w:fldCharType="end"/>
    </w:r>
    <w:r>
      <w:tab/>
    </w:r>
    <w:r>
      <w:fldChar w:fldCharType="begin"/>
    </w:r>
    <w:r>
      <w:instrText xml:space="preserve"> DOCPROPERTY  Author  \* MERGEFORMAT </w:instrText>
    </w:r>
    <w:r>
      <w:fldChar w:fldCharType="separate"/>
    </w:r>
    <w:r w:rsidR="00247D9F">
      <w:t>HumanAbility</w:t>
    </w:r>
    <w:r w:rsidR="00247D9F">
      <w:fldChar w:fldCharType="end"/>
    </w:r>
  </w:p>
  <w:p w:rsidR="00E22937" w:rsidP="00E22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937" w:rsidRPr="00247D9F" w:rsidP="00247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9F" w:rsidRPr="002D2AF8" w:rsidP="00E22937">
    <w:pPr>
      <w:pStyle w:val="Header"/>
      <w:framePr w:wrap="around"/>
    </w:pPr>
    <w:r>
      <w:fldChar w:fldCharType="begin"/>
    </w:r>
    <w:r>
      <w:instrText xml:space="preserve"> TITLE   \* MERGEFORMAT </w:instrText>
    </w:r>
    <w:r>
      <w:fldChar w:fldCharType="separate"/>
    </w:r>
    <w:r>
      <w:t>HLTAID004 Provide an emergency first aid response in an education and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7D9F" w:rsidP="00E229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937" w:rsidRPr="002D2AF8" w:rsidP="00E22937">
    <w:pPr>
      <w:pStyle w:val="Header"/>
      <w:framePr w:wrap="around"/>
    </w:pPr>
    <w:r>
      <w:fldChar w:fldCharType="begin"/>
    </w:r>
    <w:r>
      <w:instrText xml:space="preserve"> TITLE   \* MERGEFORMAT </w:instrText>
    </w:r>
    <w:r>
      <w:fldChar w:fldCharType="separate"/>
    </w:r>
    <w:r w:rsidR="00247D9F">
      <w:t>HLTAID004 Provide an emergency first aid response in an education and care setting</w:t>
    </w:r>
    <w:r w:rsidR="00247D9F">
      <w:fldChar w:fldCharType="end"/>
    </w:r>
    <w:r>
      <w:tab/>
      <w:t xml:space="preserve">Date this document was generated: </w:t>
    </w:r>
    <w:r>
      <w:fldChar w:fldCharType="begin"/>
    </w:r>
    <w:r>
      <w:instrText xml:space="preserve"> CREATEDATE  \@ "d MMMM yyyy"  \* MERGEFORMAT </w:instrText>
    </w:r>
    <w:r>
      <w:fldChar w:fldCharType="separate"/>
    </w:r>
    <w:r w:rsidR="00247D9F">
      <w:rPr>
        <w:noProof/>
      </w:rPr>
      <w:t>1 March 2025</w:t>
    </w:r>
    <w:r>
      <w:fldChar w:fldCharType="end"/>
    </w:r>
  </w:p>
  <w:p w:rsidR="00E22937" w:rsidP="00E22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A1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86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08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937"/>
    <w:pPr>
      <w:spacing w:before="360" w:after="60"/>
      <w:outlineLvl w:val="0"/>
    </w:pPr>
    <w:rPr>
      <w:sz w:val="32"/>
    </w:rPr>
  </w:style>
  <w:style w:type="paragraph" w:styleId="Heading2">
    <w:name w:val="heading 2"/>
    <w:basedOn w:val="HeadingBase"/>
    <w:next w:val="BodyText"/>
    <w:link w:val="Heading2Char"/>
    <w:qFormat/>
    <w:rsid w:val="00E22937"/>
    <w:pPr>
      <w:keepLines/>
      <w:spacing w:before="240" w:after="120"/>
      <w:outlineLvl w:val="1"/>
    </w:pPr>
    <w:rPr>
      <w:sz w:val="28"/>
      <w:szCs w:val="40"/>
    </w:rPr>
  </w:style>
  <w:style w:type="paragraph" w:styleId="Heading3">
    <w:name w:val="heading 3"/>
    <w:basedOn w:val="HeadingBase"/>
    <w:next w:val="BodyText"/>
    <w:link w:val="Heading3Char"/>
    <w:qFormat/>
    <w:rsid w:val="00E22937"/>
    <w:pPr>
      <w:spacing w:before="180" w:after="120"/>
      <w:outlineLvl w:val="2"/>
    </w:pPr>
    <w:rPr>
      <w:spacing w:val="-10"/>
      <w:kern w:val="32"/>
    </w:rPr>
  </w:style>
  <w:style w:type="paragraph" w:styleId="Heading4">
    <w:name w:val="heading 4"/>
    <w:basedOn w:val="HeadingBase"/>
    <w:next w:val="BodyText"/>
    <w:link w:val="Heading4Char"/>
    <w:qFormat/>
    <w:rsid w:val="00E22937"/>
    <w:pPr>
      <w:spacing w:before="160" w:after="120"/>
      <w:outlineLvl w:val="3"/>
    </w:pPr>
    <w:rPr>
      <w:sz w:val="22"/>
    </w:rPr>
  </w:style>
  <w:style w:type="paragraph" w:styleId="Heading5">
    <w:name w:val="heading 5"/>
    <w:basedOn w:val="HeadingBase"/>
    <w:next w:val="Normal"/>
    <w:link w:val="Heading5Char"/>
    <w:qFormat/>
    <w:rsid w:val="00E22937"/>
    <w:pPr>
      <w:spacing w:before="80"/>
      <w:outlineLvl w:val="4"/>
    </w:pPr>
    <w:rPr>
      <w:color w:val="918585"/>
      <w:sz w:val="20"/>
    </w:rPr>
  </w:style>
  <w:style w:type="paragraph" w:styleId="Heading6">
    <w:name w:val="heading 6"/>
    <w:basedOn w:val="HeadingBase"/>
    <w:next w:val="Normal"/>
    <w:link w:val="Heading6Char"/>
    <w:qFormat/>
    <w:rsid w:val="00E22937"/>
    <w:pPr>
      <w:spacing w:before="60"/>
      <w:outlineLvl w:val="5"/>
    </w:pPr>
    <w:rPr>
      <w:color w:val="918585"/>
      <w:sz w:val="20"/>
    </w:rPr>
  </w:style>
  <w:style w:type="paragraph" w:styleId="Heading7">
    <w:name w:val="heading 7"/>
    <w:basedOn w:val="Normal"/>
    <w:next w:val="Normal"/>
    <w:link w:val="Heading7Char"/>
    <w:qFormat/>
    <w:rsid w:val="00E22937"/>
    <w:pPr>
      <w:ind w:left="720"/>
      <w:outlineLvl w:val="6"/>
    </w:pPr>
    <w:rPr>
      <w:i/>
    </w:rPr>
  </w:style>
  <w:style w:type="paragraph" w:styleId="Heading8">
    <w:name w:val="heading 8"/>
    <w:basedOn w:val="Normal"/>
    <w:next w:val="Normal"/>
    <w:link w:val="Heading8Char"/>
    <w:qFormat/>
    <w:rsid w:val="00E22937"/>
    <w:pPr>
      <w:ind w:left="720"/>
      <w:outlineLvl w:val="7"/>
    </w:pPr>
    <w:rPr>
      <w:i/>
    </w:rPr>
  </w:style>
  <w:style w:type="paragraph" w:styleId="Heading9">
    <w:name w:val="heading 9"/>
    <w:basedOn w:val="Normal"/>
    <w:next w:val="Normal"/>
    <w:link w:val="Heading9Char"/>
    <w:qFormat/>
    <w:rsid w:val="00E22937"/>
    <w:pPr>
      <w:ind w:left="720"/>
      <w:outlineLvl w:val="8"/>
    </w:pPr>
    <w:rPr>
      <w:i/>
    </w:rPr>
  </w:style>
  <w:style w:type="character" w:default="1" w:styleId="DefaultParagraphFont">
    <w:name w:val="Default Paragraph Font"/>
    <w:uiPriority w:val="1"/>
    <w:unhideWhenUsed/>
    <w:rsid w:val="00E22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937"/>
  </w:style>
  <w:style w:type="character" w:customStyle="1" w:styleId="Heading1Char">
    <w:name w:val="Heading 1 Char"/>
    <w:basedOn w:val="DefaultParagraphFont"/>
    <w:link w:val="Heading1"/>
    <w:rsid w:val="00E22937"/>
    <w:rPr>
      <w:rFonts w:ascii="Times New Roman" w:eastAsia="Times New Roman" w:hAnsi="Times New Roman" w:cs="Times New Roman"/>
      <w:b/>
      <w:sz w:val="32"/>
      <w:szCs w:val="20"/>
      <w:lang w:eastAsia="en-US"/>
    </w:rPr>
  </w:style>
  <w:style w:type="paragraph" w:styleId="BodyText">
    <w:name w:val="Body Text"/>
    <w:basedOn w:val="Normal"/>
    <w:link w:val="BodyTextChar"/>
    <w:rsid w:val="00E22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937"/>
    <w:rPr>
      <w:rFonts w:ascii="Times New Roman" w:eastAsia="Times New Roman" w:hAnsi="Times New Roman" w:cs="Times New Roman"/>
      <w:sz w:val="24"/>
      <w:lang w:eastAsia="en-US"/>
    </w:rPr>
  </w:style>
  <w:style w:type="paragraph" w:styleId="ListBullet">
    <w:name w:val="List Bullet"/>
    <w:basedOn w:val="List"/>
    <w:rsid w:val="00E22937"/>
    <w:pPr>
      <w:numPr>
        <w:numId w:val="12"/>
      </w:numPr>
      <w:tabs>
        <w:tab w:val="clear" w:pos="340"/>
      </w:tabs>
      <w:spacing w:before="40" w:after="40"/>
    </w:pPr>
  </w:style>
  <w:style w:type="character" w:customStyle="1" w:styleId="SpecialBold">
    <w:name w:val="Special Bold"/>
    <w:basedOn w:val="DefaultParagraphFont"/>
    <w:rsid w:val="00E22937"/>
    <w:rPr>
      <w:b/>
      <w:spacing w:val="0"/>
    </w:rPr>
  </w:style>
  <w:style w:type="paragraph" w:styleId="ListBullet2">
    <w:name w:val="List Bullet 2"/>
    <w:basedOn w:val="List2"/>
    <w:rsid w:val="00E22937"/>
    <w:pPr>
      <w:numPr>
        <w:numId w:val="13"/>
      </w:numPr>
      <w:tabs>
        <w:tab w:val="clear" w:pos="680"/>
      </w:tabs>
    </w:pPr>
  </w:style>
  <w:style w:type="character" w:styleId="Emphasis">
    <w:name w:val="Emphasis"/>
    <w:basedOn w:val="DefaultParagraphFont"/>
    <w:qFormat/>
    <w:rsid w:val="00E22937"/>
    <w:rPr>
      <w:i/>
    </w:rPr>
  </w:style>
  <w:style w:type="paragraph" w:customStyle="1" w:styleId="SuperHeading">
    <w:name w:val="SuperHeading"/>
    <w:basedOn w:val="Normal"/>
    <w:rsid w:val="00E22937"/>
    <w:pPr>
      <w:spacing w:before="240" w:after="120"/>
      <w:outlineLvl w:val="0"/>
    </w:pPr>
    <w:rPr>
      <w:rFonts w:ascii="Times New Roman" w:hAnsi="Times New Roman"/>
      <w:b/>
      <w:sz w:val="32"/>
    </w:rPr>
  </w:style>
  <w:style w:type="paragraph" w:customStyle="1" w:styleId="AllowPageBreak">
    <w:name w:val="AllowPageBreak"/>
    <w:rsid w:val="00E229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937"/>
    <w:rPr>
      <w:rFonts w:ascii="Courier New" w:eastAsia="Times New Roman" w:hAnsi="Courier New" w:cs="Times New Roman"/>
      <w:i/>
      <w:szCs w:val="20"/>
      <w:lang w:eastAsia="en-US"/>
    </w:rPr>
  </w:style>
  <w:style w:type="paragraph" w:customStyle="1" w:styleId="HeadingBase">
    <w:name w:val="Heading Base"/>
    <w:rsid w:val="00E22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937"/>
    <w:pPr>
      <w:tabs>
        <w:tab w:val="right" w:leader="dot" w:pos="9072"/>
      </w:tabs>
      <w:ind w:left="567"/>
    </w:pPr>
    <w:rPr>
      <w:szCs w:val="22"/>
    </w:rPr>
  </w:style>
  <w:style w:type="paragraph" w:customStyle="1" w:styleId="TOCBase">
    <w:name w:val="TOC Base"/>
    <w:rsid w:val="00E22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937"/>
    <w:pPr>
      <w:tabs>
        <w:tab w:val="right" w:leader="dot" w:pos="9072"/>
      </w:tabs>
      <w:spacing w:before="40" w:after="40"/>
      <w:ind w:left="284"/>
    </w:pPr>
    <w:rPr>
      <w:rFonts w:ascii="Times New Roman" w:hAnsi="Times New Roman"/>
    </w:rPr>
  </w:style>
  <w:style w:type="paragraph" w:styleId="TOC1">
    <w:name w:val="toc 1"/>
    <w:basedOn w:val="TOCBase"/>
    <w:next w:val="Normal"/>
    <w:rsid w:val="00E22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937"/>
    <w:rPr>
      <w:rFonts w:ascii="Times New Roman" w:eastAsia="Times New Roman" w:hAnsi="Times New Roman" w:cs="Times New Roman"/>
      <w:sz w:val="16"/>
      <w:lang w:eastAsia="en-US"/>
    </w:rPr>
  </w:style>
  <w:style w:type="paragraph" w:styleId="Title">
    <w:name w:val="Title"/>
    <w:basedOn w:val="HeadingBase"/>
    <w:link w:val="TitleChar"/>
    <w:qFormat/>
    <w:rsid w:val="00E22937"/>
    <w:pPr>
      <w:spacing w:before="5040"/>
      <w:jc w:val="center"/>
    </w:pPr>
    <w:rPr>
      <w:sz w:val="48"/>
      <w:szCs w:val="72"/>
      <w:lang w:val="en-US"/>
    </w:rPr>
  </w:style>
  <w:style w:type="character" w:customStyle="1" w:styleId="TitleChar">
    <w:name w:val="Title Char"/>
    <w:basedOn w:val="DefaultParagraphFont"/>
    <w:link w:val="Title"/>
    <w:rsid w:val="00E22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937"/>
    <w:pPr>
      <w:tabs>
        <w:tab w:val="left" w:pos="3600"/>
        <w:tab w:val="left" w:pos="3958"/>
      </w:tabs>
    </w:pPr>
  </w:style>
  <w:style w:type="paragraph" w:styleId="List">
    <w:name w:val="List"/>
    <w:basedOn w:val="BodyText"/>
    <w:next w:val="BodyText"/>
    <w:rsid w:val="00E22937"/>
    <w:pPr>
      <w:tabs>
        <w:tab w:val="left" w:pos="340"/>
      </w:tabs>
      <w:spacing w:before="60" w:after="60"/>
      <w:ind w:left="340" w:hanging="340"/>
    </w:pPr>
  </w:style>
  <w:style w:type="paragraph" w:customStyle="1" w:styleId="Note">
    <w:name w:val="Note"/>
    <w:basedOn w:val="BodyText"/>
    <w:rsid w:val="00E22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937"/>
    <w:pPr>
      <w:framePr w:wrap="auto" w:hAnchor="text" w:y="6049"/>
    </w:pPr>
    <w:rPr>
      <w:color w:val="000000"/>
      <w:sz w:val="40"/>
    </w:rPr>
  </w:style>
  <w:style w:type="paragraph" w:customStyle="1" w:styleId="TOCTitle">
    <w:name w:val="TOCTitle"/>
    <w:basedOn w:val="Heading1"/>
    <w:rsid w:val="00E22937"/>
    <w:pPr>
      <w:spacing w:after="240"/>
      <w:jc w:val="center"/>
      <w:outlineLvl w:val="9"/>
    </w:pPr>
    <w:rPr>
      <w:caps/>
    </w:rPr>
  </w:style>
  <w:style w:type="paragraph" w:customStyle="1" w:styleId="Version">
    <w:name w:val="Version"/>
    <w:rsid w:val="00E22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937"/>
    <w:pPr>
      <w:keepNext w:val="0"/>
      <w:tabs>
        <w:tab w:val="right" w:pos="4176"/>
      </w:tabs>
      <w:ind w:left="198" w:hanging="198"/>
    </w:pPr>
    <w:rPr>
      <w:rFonts w:ascii="Garamond" w:hAnsi="Garamond"/>
    </w:rPr>
  </w:style>
  <w:style w:type="paragraph" w:styleId="IndexHeading">
    <w:name w:val="index heading"/>
    <w:basedOn w:val="Normal"/>
    <w:next w:val="Index1"/>
    <w:semiHidden/>
    <w:rsid w:val="00E22937"/>
    <w:pPr>
      <w:spacing w:before="120" w:after="120"/>
    </w:pPr>
    <w:rPr>
      <w:rFonts w:ascii="Arial" w:hAnsi="Arial"/>
      <w:b/>
      <w:color w:val="918585"/>
      <w:sz w:val="24"/>
    </w:rPr>
  </w:style>
  <w:style w:type="paragraph" w:styleId="Header">
    <w:name w:val="header"/>
    <w:basedOn w:val="Normal"/>
    <w:link w:val="HeaderChar"/>
    <w:rsid w:val="00E22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937"/>
    <w:rPr>
      <w:rFonts w:ascii="Times New Roman" w:eastAsia="Times New Roman" w:hAnsi="Times New Roman" w:cs="Times New Roman"/>
      <w:sz w:val="16"/>
      <w:szCs w:val="20"/>
      <w:lang w:val="en-GB" w:eastAsia="en-US"/>
    </w:rPr>
  </w:style>
  <w:style w:type="paragraph" w:customStyle="1" w:styleId="Chapter">
    <w:name w:val="Chapter"/>
    <w:basedOn w:val="Normal"/>
    <w:rsid w:val="00E22937"/>
    <w:pPr>
      <w:spacing w:before="240"/>
    </w:pPr>
    <w:rPr>
      <w:rFonts w:ascii="Times New Roman" w:hAnsi="Times New Roman"/>
      <w:smallCaps/>
      <w:spacing w:val="80"/>
      <w:sz w:val="28"/>
    </w:rPr>
  </w:style>
  <w:style w:type="paragraph" w:customStyle="1" w:styleId="InChapter">
    <w:name w:val="InChapter"/>
    <w:basedOn w:val="Heading3"/>
    <w:rsid w:val="00E22937"/>
    <w:pPr>
      <w:spacing w:after="240"/>
      <w:outlineLvl w:val="9"/>
    </w:pPr>
    <w:rPr>
      <w:noProof/>
    </w:rPr>
  </w:style>
  <w:style w:type="paragraph" w:styleId="Index2">
    <w:name w:val="index 2"/>
    <w:basedOn w:val="Normal"/>
    <w:next w:val="Normal"/>
    <w:semiHidden/>
    <w:rsid w:val="00E22937"/>
    <w:pPr>
      <w:tabs>
        <w:tab w:val="right" w:pos="4176"/>
      </w:tabs>
      <w:ind w:left="568" w:hanging="284"/>
    </w:pPr>
    <w:rPr>
      <w:rFonts w:ascii="Garamond" w:hAnsi="Garamond"/>
    </w:rPr>
  </w:style>
  <w:style w:type="paragraph" w:customStyle="1" w:styleId="Byline">
    <w:name w:val="Byline"/>
    <w:rsid w:val="00E22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937"/>
    <w:pPr>
      <w:tabs>
        <w:tab w:val="clear" w:pos="3600"/>
        <w:tab w:val="clear" w:pos="3958"/>
      </w:tabs>
      <w:jc w:val="right"/>
    </w:pPr>
  </w:style>
  <w:style w:type="paragraph" w:styleId="Caption">
    <w:name w:val="caption"/>
    <w:basedOn w:val="BodyText"/>
    <w:next w:val="Normal"/>
    <w:qFormat/>
    <w:rsid w:val="00E22937"/>
    <w:pPr>
      <w:framePr w:w="2268" w:hSpace="181" w:vSpace="181" w:wrap="around" w:vAnchor="text" w:hAnchor="page" w:x="1135" w:y="285" w:anchorLock="1"/>
    </w:pPr>
    <w:rPr>
      <w:i/>
    </w:rPr>
  </w:style>
  <w:style w:type="paragraph" w:customStyle="1" w:styleId="MiniTOCTitle">
    <w:name w:val="MiniTOCTitle"/>
    <w:basedOn w:val="Heading4"/>
    <w:rsid w:val="00E22937"/>
    <w:pPr>
      <w:spacing w:before="240"/>
      <w:outlineLvl w:val="9"/>
    </w:pPr>
    <w:rPr>
      <w:noProof/>
      <w:sz w:val="24"/>
    </w:rPr>
  </w:style>
  <w:style w:type="paragraph" w:customStyle="1" w:styleId="MiniTOCItem">
    <w:name w:val="MiniTOCItem"/>
    <w:basedOn w:val="ListBullet"/>
    <w:rsid w:val="00E22937"/>
    <w:pPr>
      <w:numPr>
        <w:numId w:val="0"/>
      </w:numPr>
      <w:tabs>
        <w:tab w:val="right" w:leader="dot" w:pos="6521"/>
      </w:tabs>
      <w:spacing w:before="0" w:after="0"/>
    </w:pPr>
  </w:style>
  <w:style w:type="paragraph" w:customStyle="1" w:styleId="TOFTitle">
    <w:name w:val="TOFTitle"/>
    <w:basedOn w:val="TOCTitle"/>
    <w:rsid w:val="00E22937"/>
  </w:style>
  <w:style w:type="paragraph" w:styleId="TableofFigures">
    <w:name w:val="table of figures"/>
    <w:basedOn w:val="Normal"/>
    <w:next w:val="Normal"/>
    <w:semiHidden/>
    <w:rsid w:val="00E22937"/>
    <w:pPr>
      <w:tabs>
        <w:tab w:val="right" w:leader="dot" w:pos="9072"/>
      </w:tabs>
      <w:ind w:left="970" w:hanging="403"/>
    </w:pPr>
    <w:rPr>
      <w:rFonts w:ascii="Times New Roman" w:hAnsi="Times New Roman"/>
      <w:b/>
    </w:rPr>
  </w:style>
  <w:style w:type="paragraph" w:styleId="ListNumber">
    <w:name w:val="List Number"/>
    <w:basedOn w:val="List"/>
    <w:rsid w:val="00E22937"/>
    <w:pPr>
      <w:numPr>
        <w:numId w:val="15"/>
      </w:numPr>
      <w:tabs>
        <w:tab w:val="clear" w:pos="340"/>
      </w:tabs>
    </w:pPr>
  </w:style>
  <w:style w:type="character" w:customStyle="1" w:styleId="WingdingSymbols">
    <w:name w:val="Wingding Symbols"/>
    <w:rsid w:val="00E22937"/>
    <w:rPr>
      <w:rFonts w:ascii="Wingdings" w:hAnsi="Wingdings"/>
    </w:rPr>
  </w:style>
  <w:style w:type="paragraph" w:customStyle="1" w:styleId="TableHeading">
    <w:name w:val="Table Heading"/>
    <w:basedOn w:val="HeadingBase"/>
    <w:rsid w:val="00E22937"/>
    <w:pPr>
      <w:keepLines/>
      <w:pBdr>
        <w:bottom w:val="single" w:sz="6" w:space="1" w:color="918585"/>
      </w:pBdr>
      <w:spacing w:before="240"/>
    </w:pPr>
  </w:style>
  <w:style w:type="character" w:customStyle="1" w:styleId="HotSpot">
    <w:name w:val="HotSpot"/>
    <w:rsid w:val="00E22937"/>
    <w:rPr>
      <w:color w:val="0033CC"/>
      <w:u w:val="none"/>
    </w:rPr>
  </w:style>
  <w:style w:type="paragraph" w:customStyle="1" w:styleId="BodyTextRight">
    <w:name w:val="Body Text Right"/>
    <w:basedOn w:val="BodyText"/>
    <w:rsid w:val="00E22937"/>
    <w:pPr>
      <w:spacing w:before="0" w:after="0"/>
      <w:jc w:val="right"/>
    </w:pPr>
  </w:style>
  <w:style w:type="paragraph" w:styleId="Index3">
    <w:name w:val="index 3"/>
    <w:basedOn w:val="ListNumber2"/>
    <w:next w:val="Normal"/>
    <w:semiHidden/>
    <w:rsid w:val="00E22937"/>
    <w:pPr>
      <w:numPr>
        <w:numId w:val="0"/>
      </w:numPr>
      <w:tabs>
        <w:tab w:val="right" w:leader="dot" w:pos="4176"/>
      </w:tabs>
    </w:pPr>
  </w:style>
  <w:style w:type="paragraph" w:styleId="ListNumber2">
    <w:name w:val="List Number 2"/>
    <w:basedOn w:val="List2"/>
    <w:rsid w:val="00E22937"/>
    <w:pPr>
      <w:numPr>
        <w:numId w:val="10"/>
      </w:numPr>
      <w:tabs>
        <w:tab w:val="clear" w:pos="1060"/>
      </w:tabs>
    </w:pPr>
  </w:style>
  <w:style w:type="paragraph" w:customStyle="1" w:styleId="MarginNote">
    <w:name w:val="Margin Note"/>
    <w:basedOn w:val="BodyText"/>
    <w:rsid w:val="00E22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937"/>
    <w:rPr>
      <w:sz w:val="32"/>
    </w:rPr>
  </w:style>
  <w:style w:type="paragraph" w:customStyle="1" w:styleId="HeadingProcedure">
    <w:name w:val="Heading Procedure"/>
    <w:basedOn w:val="HeadingBase"/>
    <w:next w:val="Normal"/>
    <w:rsid w:val="00E22937"/>
    <w:pPr>
      <w:tabs>
        <w:tab w:val="left" w:pos="0"/>
      </w:tabs>
      <w:spacing w:before="120" w:after="60"/>
    </w:pPr>
    <w:rPr>
      <w:i/>
      <w:color w:val="918585"/>
      <w:sz w:val="22"/>
    </w:rPr>
  </w:style>
  <w:style w:type="paragraph" w:customStyle="1" w:styleId="TableBodyText">
    <w:name w:val="Table Body Text"/>
    <w:basedOn w:val="BodyText"/>
    <w:rsid w:val="00E22937"/>
    <w:pPr>
      <w:spacing w:before="60" w:after="60"/>
    </w:pPr>
  </w:style>
  <w:style w:type="paragraph" w:styleId="ListContinue">
    <w:name w:val="List Continue"/>
    <w:basedOn w:val="List"/>
    <w:rsid w:val="00E22937"/>
    <w:pPr>
      <w:ind w:firstLine="0"/>
    </w:pPr>
  </w:style>
  <w:style w:type="paragraph" w:customStyle="1" w:styleId="ListNote">
    <w:name w:val="List Note"/>
    <w:basedOn w:val="List"/>
    <w:rsid w:val="00E22937"/>
    <w:pPr>
      <w:pBdr>
        <w:top w:val="single" w:sz="6" w:space="2" w:color="918585"/>
        <w:bottom w:val="single" w:sz="6" w:space="2" w:color="918585"/>
      </w:pBdr>
      <w:tabs>
        <w:tab w:val="left" w:pos="1021"/>
      </w:tabs>
      <w:ind w:firstLine="0"/>
    </w:pPr>
  </w:style>
  <w:style w:type="paragraph" w:customStyle="1" w:styleId="Warning">
    <w:name w:val="Warning"/>
    <w:basedOn w:val="BodyText"/>
    <w:rsid w:val="00E22937"/>
    <w:pPr>
      <w:shd w:val="clear" w:color="auto" w:fill="D9D9D9"/>
      <w:tabs>
        <w:tab w:val="left" w:pos="992"/>
      </w:tabs>
      <w:ind w:left="119" w:right="119"/>
    </w:pPr>
    <w:rPr>
      <w:sz w:val="20"/>
    </w:rPr>
  </w:style>
  <w:style w:type="paragraph" w:customStyle="1" w:styleId="MarginIcons">
    <w:name w:val="Margin Icons"/>
    <w:basedOn w:val="BodyText"/>
    <w:rsid w:val="00E22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937"/>
    <w:rPr>
      <w:rFonts w:ascii="Courier New" w:hAnsi="Courier New"/>
    </w:rPr>
  </w:style>
  <w:style w:type="paragraph" w:customStyle="1" w:styleId="NoteBullet">
    <w:name w:val="Note Bullet"/>
    <w:basedOn w:val="Note"/>
    <w:rsid w:val="00E22937"/>
    <w:pPr>
      <w:tabs>
        <w:tab w:val="clear" w:pos="680"/>
      </w:tabs>
      <w:spacing w:before="60" w:after="60"/>
    </w:pPr>
  </w:style>
  <w:style w:type="paragraph" w:customStyle="1" w:styleId="SubHeading2">
    <w:name w:val="SubHeading2"/>
    <w:basedOn w:val="HeadingBase"/>
    <w:rsid w:val="00E22937"/>
    <w:pPr>
      <w:spacing w:before="240" w:after="60"/>
    </w:pPr>
    <w:rPr>
      <w:sz w:val="20"/>
    </w:rPr>
  </w:style>
  <w:style w:type="paragraph" w:customStyle="1" w:styleId="SubHeading1">
    <w:name w:val="SubHeading1"/>
    <w:basedOn w:val="HeadingBase"/>
    <w:rsid w:val="00E22937"/>
    <w:pPr>
      <w:spacing w:before="240" w:after="60"/>
    </w:pPr>
    <w:rPr>
      <w:color w:val="918585"/>
      <w:sz w:val="22"/>
    </w:rPr>
  </w:style>
  <w:style w:type="paragraph" w:customStyle="1" w:styleId="SideHeading">
    <w:name w:val="Side Heading"/>
    <w:basedOn w:val="HeadingBase"/>
    <w:rsid w:val="00E22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937"/>
    <w:pPr>
      <w:tabs>
        <w:tab w:val="num" w:pos="360"/>
      </w:tabs>
    </w:pPr>
  </w:style>
  <w:style w:type="paragraph" w:styleId="PlainText">
    <w:name w:val="Plain Text"/>
    <w:basedOn w:val="Normal"/>
    <w:link w:val="PlainTextChar"/>
    <w:rsid w:val="00E22937"/>
    <w:rPr>
      <w:sz w:val="20"/>
    </w:rPr>
  </w:style>
  <w:style w:type="character" w:customStyle="1" w:styleId="PlainTextChar">
    <w:name w:val="Plain Text Char"/>
    <w:basedOn w:val="DefaultParagraphFont"/>
    <w:link w:val="PlainText"/>
    <w:rsid w:val="00E22937"/>
    <w:rPr>
      <w:rFonts w:ascii="Courier New" w:eastAsia="Times New Roman" w:hAnsi="Courier New" w:cs="Times New Roman"/>
      <w:sz w:val="20"/>
      <w:szCs w:val="20"/>
      <w:lang w:eastAsia="en-US"/>
    </w:rPr>
  </w:style>
  <w:style w:type="character" w:customStyle="1" w:styleId="MenuOption">
    <w:name w:val="Menu Option"/>
    <w:basedOn w:val="DefaultParagraphFont"/>
    <w:rsid w:val="00E22937"/>
    <w:rPr>
      <w:b/>
      <w:smallCaps/>
    </w:rPr>
  </w:style>
  <w:style w:type="paragraph" w:customStyle="1" w:styleId="TableListNumber">
    <w:name w:val="Table List Number"/>
    <w:basedOn w:val="ListNumber"/>
    <w:rsid w:val="00E22937"/>
    <w:pPr>
      <w:numPr>
        <w:numId w:val="0"/>
      </w:numPr>
    </w:pPr>
  </w:style>
  <w:style w:type="paragraph" w:styleId="TOC4">
    <w:name w:val="toc 4"/>
    <w:basedOn w:val="TOCBase"/>
    <w:next w:val="Normal"/>
    <w:semiHidden/>
    <w:rsid w:val="00E22937"/>
    <w:pPr>
      <w:tabs>
        <w:tab w:val="right" w:leader="dot" w:pos="9071"/>
      </w:tabs>
      <w:ind w:left="1701"/>
    </w:pPr>
  </w:style>
  <w:style w:type="paragraph" w:customStyle="1" w:styleId="ListAlpha">
    <w:name w:val="List Alpha"/>
    <w:basedOn w:val="List"/>
    <w:rsid w:val="00E22937"/>
    <w:pPr>
      <w:numPr>
        <w:numId w:val="9"/>
      </w:numPr>
    </w:pPr>
  </w:style>
  <w:style w:type="paragraph" w:customStyle="1" w:styleId="ListAlpha2">
    <w:name w:val="List Alpha 2"/>
    <w:basedOn w:val="List2"/>
    <w:rsid w:val="00E22937"/>
    <w:pPr>
      <w:numPr>
        <w:numId w:val="8"/>
      </w:numPr>
    </w:pPr>
  </w:style>
  <w:style w:type="paragraph" w:styleId="List2">
    <w:name w:val="List 2"/>
    <w:basedOn w:val="BodyText"/>
    <w:rsid w:val="00E22937"/>
    <w:pPr>
      <w:tabs>
        <w:tab w:val="left" w:pos="680"/>
      </w:tabs>
      <w:spacing w:before="60" w:after="60"/>
      <w:ind w:left="680" w:hanging="340"/>
    </w:pPr>
  </w:style>
  <w:style w:type="paragraph" w:styleId="List3">
    <w:name w:val="List 3"/>
    <w:basedOn w:val="BodyText"/>
    <w:rsid w:val="00E22937"/>
    <w:pPr>
      <w:tabs>
        <w:tab w:val="left" w:pos="1021"/>
      </w:tabs>
      <w:spacing w:before="60" w:after="60"/>
      <w:ind w:left="1020" w:hanging="340"/>
    </w:pPr>
  </w:style>
  <w:style w:type="paragraph" w:styleId="List4">
    <w:name w:val="List 4"/>
    <w:basedOn w:val="BodyText"/>
    <w:rsid w:val="00E22937"/>
    <w:pPr>
      <w:tabs>
        <w:tab w:val="left" w:pos="1361"/>
      </w:tabs>
      <w:spacing w:before="60" w:after="60"/>
      <w:ind w:left="1361" w:hanging="340"/>
    </w:pPr>
  </w:style>
  <w:style w:type="paragraph" w:styleId="List5">
    <w:name w:val="List 5"/>
    <w:basedOn w:val="BodyText"/>
    <w:rsid w:val="00E22937"/>
    <w:pPr>
      <w:tabs>
        <w:tab w:val="left" w:pos="1701"/>
      </w:tabs>
      <w:spacing w:before="60" w:after="60"/>
      <w:ind w:left="1701" w:hanging="340"/>
    </w:pPr>
  </w:style>
  <w:style w:type="paragraph" w:styleId="ListBullet3">
    <w:name w:val="List Bullet 3"/>
    <w:basedOn w:val="List3"/>
    <w:rsid w:val="00E22937"/>
    <w:pPr>
      <w:numPr>
        <w:numId w:val="14"/>
      </w:numPr>
      <w:tabs>
        <w:tab w:val="clear" w:pos="1021"/>
      </w:tabs>
      <w:ind w:left="1037" w:hanging="357"/>
    </w:pPr>
  </w:style>
  <w:style w:type="paragraph" w:styleId="ListBullet4">
    <w:name w:val="List Bullet 4"/>
    <w:basedOn w:val="List4"/>
    <w:rsid w:val="00E22937"/>
    <w:pPr>
      <w:numPr>
        <w:numId w:val="3"/>
      </w:numPr>
      <w:tabs>
        <w:tab w:val="clear" w:pos="1361"/>
      </w:tabs>
    </w:pPr>
  </w:style>
  <w:style w:type="paragraph" w:styleId="ListBullet5">
    <w:name w:val="List Bullet 5"/>
    <w:basedOn w:val="List5"/>
    <w:rsid w:val="00E22937"/>
    <w:pPr>
      <w:numPr>
        <w:numId w:val="4"/>
      </w:numPr>
    </w:pPr>
  </w:style>
  <w:style w:type="paragraph" w:styleId="ListContinue2">
    <w:name w:val="List Continue 2"/>
    <w:basedOn w:val="List2"/>
    <w:rsid w:val="00E22937"/>
    <w:pPr>
      <w:ind w:firstLine="0"/>
    </w:pPr>
  </w:style>
  <w:style w:type="paragraph" w:styleId="ListContinue3">
    <w:name w:val="List Continue 3"/>
    <w:basedOn w:val="List3"/>
    <w:rsid w:val="00E22937"/>
    <w:pPr>
      <w:ind w:left="1021" w:firstLine="0"/>
    </w:pPr>
  </w:style>
  <w:style w:type="paragraph" w:styleId="ListContinue4">
    <w:name w:val="List Continue 4"/>
    <w:basedOn w:val="List4"/>
    <w:rsid w:val="00E22937"/>
    <w:pPr>
      <w:ind w:firstLine="0"/>
    </w:pPr>
  </w:style>
  <w:style w:type="paragraph" w:styleId="ListContinue5">
    <w:name w:val="List Continue 5"/>
    <w:basedOn w:val="List5"/>
    <w:rsid w:val="00E22937"/>
    <w:pPr>
      <w:ind w:firstLine="0"/>
    </w:pPr>
  </w:style>
  <w:style w:type="paragraph" w:styleId="ListNumber3">
    <w:name w:val="List Number 3"/>
    <w:basedOn w:val="List3"/>
    <w:rsid w:val="00E22937"/>
    <w:pPr>
      <w:numPr>
        <w:numId w:val="5"/>
      </w:numPr>
    </w:pPr>
  </w:style>
  <w:style w:type="paragraph" w:styleId="ListNumber4">
    <w:name w:val="List Number 4"/>
    <w:basedOn w:val="List4"/>
    <w:rsid w:val="00E22937"/>
    <w:pPr>
      <w:numPr>
        <w:numId w:val="6"/>
      </w:numPr>
    </w:pPr>
  </w:style>
  <w:style w:type="paragraph" w:styleId="ListNumber5">
    <w:name w:val="List Number 5"/>
    <w:basedOn w:val="List5"/>
    <w:rsid w:val="00E22937"/>
    <w:pPr>
      <w:numPr>
        <w:numId w:val="7"/>
      </w:numPr>
    </w:pPr>
  </w:style>
  <w:style w:type="paragraph" w:styleId="BlockText">
    <w:name w:val="Block Text"/>
    <w:basedOn w:val="Normal"/>
    <w:rsid w:val="00E22937"/>
    <w:pPr>
      <w:spacing w:after="120"/>
      <w:ind w:left="1440" w:right="1440"/>
    </w:pPr>
  </w:style>
  <w:style w:type="character" w:customStyle="1" w:styleId="Subscript">
    <w:name w:val="Subscript"/>
    <w:basedOn w:val="DefaultParagraphFont"/>
    <w:rsid w:val="00E22937"/>
    <w:rPr>
      <w:sz w:val="16"/>
      <w:vertAlign w:val="subscript"/>
    </w:rPr>
  </w:style>
  <w:style w:type="character" w:customStyle="1" w:styleId="Superscript">
    <w:name w:val="Superscript"/>
    <w:basedOn w:val="DefaultParagraphFont"/>
    <w:rsid w:val="00E22937"/>
    <w:rPr>
      <w:sz w:val="16"/>
      <w:vertAlign w:val="superscript"/>
    </w:rPr>
  </w:style>
  <w:style w:type="character" w:customStyle="1" w:styleId="Symbols">
    <w:name w:val="Symbols"/>
    <w:basedOn w:val="DefaultParagraphFont"/>
    <w:rsid w:val="00E22937"/>
    <w:rPr>
      <w:rFonts w:ascii="Symbol" w:hAnsi="Symbol"/>
    </w:rPr>
  </w:style>
  <w:style w:type="character" w:customStyle="1" w:styleId="MenuOptions">
    <w:name w:val="Menu Options"/>
    <w:basedOn w:val="DefaultParagraphFont"/>
    <w:rsid w:val="00E22937"/>
    <w:rPr>
      <w:rFonts w:ascii="Arial Narrow" w:hAnsi="Arial Narrow"/>
      <w:smallCaps/>
    </w:rPr>
  </w:style>
  <w:style w:type="character" w:customStyle="1" w:styleId="Buttons">
    <w:name w:val="Buttons"/>
    <w:basedOn w:val="DefaultParagraphFont"/>
    <w:rsid w:val="00E22937"/>
    <w:rPr>
      <w:b/>
    </w:rPr>
  </w:style>
  <w:style w:type="character" w:customStyle="1" w:styleId="Underlined">
    <w:name w:val="Underlined"/>
    <w:basedOn w:val="DefaultParagraphFont"/>
    <w:rsid w:val="00E22937"/>
    <w:rPr>
      <w:u w:val="single"/>
    </w:rPr>
  </w:style>
  <w:style w:type="paragraph" w:customStyle="1" w:styleId="TableBodyTextRight">
    <w:name w:val="Table Body Text Right"/>
    <w:basedOn w:val="TableBodyText"/>
    <w:rsid w:val="00E22937"/>
    <w:pPr>
      <w:widowControl w:val="0"/>
      <w:autoSpaceDE w:val="0"/>
      <w:autoSpaceDN w:val="0"/>
      <w:adjustRightInd w:val="0"/>
      <w:jc w:val="right"/>
    </w:pPr>
    <w:rPr>
      <w:rFonts w:cs="Arial"/>
      <w:szCs w:val="18"/>
    </w:rPr>
  </w:style>
  <w:style w:type="paragraph" w:customStyle="1" w:styleId="CopyrightText">
    <w:name w:val="Copyright Text"/>
    <w:basedOn w:val="BodyText"/>
    <w:rsid w:val="00E22937"/>
    <w:rPr>
      <w:sz w:val="18"/>
    </w:rPr>
  </w:style>
  <w:style w:type="paragraph" w:customStyle="1" w:styleId="BodySmallRight">
    <w:name w:val="Body Small Right"/>
    <w:basedOn w:val="BodyTextRight"/>
    <w:rsid w:val="00E22937"/>
    <w:rPr>
      <w:sz w:val="18"/>
      <w:szCs w:val="18"/>
    </w:rPr>
  </w:style>
  <w:style w:type="paragraph" w:customStyle="1" w:styleId="MarginEdition">
    <w:name w:val="Margin Edition"/>
    <w:basedOn w:val="MarginNote"/>
    <w:rsid w:val="00E22937"/>
    <w:pPr>
      <w:spacing w:before="0" w:after="0"/>
    </w:pPr>
    <w:rPr>
      <w:rFonts w:ascii="Times New Roman" w:hAnsi="Times New Roman"/>
      <w:color w:val="999999"/>
    </w:rPr>
  </w:style>
  <w:style w:type="paragraph" w:customStyle="1" w:styleId="Spacer">
    <w:name w:val="Spacer"/>
    <w:basedOn w:val="Normal"/>
    <w:rsid w:val="00E22937"/>
    <w:rPr>
      <w:sz w:val="2"/>
      <w:szCs w:val="2"/>
    </w:rPr>
  </w:style>
  <w:style w:type="character" w:customStyle="1" w:styleId="Small">
    <w:name w:val="Small"/>
    <w:basedOn w:val="DefaultParagraphFont"/>
    <w:rsid w:val="00E22937"/>
    <w:rPr>
      <w:sz w:val="16"/>
    </w:rPr>
  </w:style>
  <w:style w:type="paragraph" w:customStyle="1" w:styleId="WideTable">
    <w:name w:val="Wide Table"/>
    <w:basedOn w:val="Normal"/>
    <w:rsid w:val="00E22937"/>
    <w:pPr>
      <w:ind w:left="-1418"/>
    </w:pPr>
    <w:rPr>
      <w:sz w:val="2"/>
      <w:szCs w:val="2"/>
    </w:rPr>
  </w:style>
  <w:style w:type="character" w:styleId="PageNumber">
    <w:name w:val="page number"/>
    <w:basedOn w:val="DefaultParagraphFont"/>
    <w:rsid w:val="00E22937"/>
  </w:style>
  <w:style w:type="paragraph" w:styleId="Quote">
    <w:name w:val="Quote"/>
    <w:basedOn w:val="Heading1"/>
    <w:link w:val="QuoteChar"/>
    <w:qFormat/>
    <w:rsid w:val="00E22937"/>
    <w:rPr>
      <w:b w:val="0"/>
      <w:sz w:val="72"/>
      <w:szCs w:val="72"/>
      <w:lang w:val="en-NZ"/>
    </w:rPr>
  </w:style>
  <w:style w:type="character" w:customStyle="1" w:styleId="QuoteChar">
    <w:name w:val="Quote Char"/>
    <w:basedOn w:val="DefaultParagraphFont"/>
    <w:link w:val="Quote"/>
    <w:rsid w:val="00E22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937"/>
    <w:pPr>
      <w:pageBreakBefore/>
    </w:pPr>
  </w:style>
  <w:style w:type="paragraph" w:customStyle="1" w:styleId="Border">
    <w:name w:val="Border"/>
    <w:basedOn w:val="Normal"/>
    <w:qFormat/>
    <w:rsid w:val="00E22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937"/>
    <w:rPr>
      <w:b/>
      <w:bCs/>
      <w:i/>
      <w:iCs/>
      <w:color w:val="auto"/>
    </w:rPr>
  </w:style>
  <w:style w:type="paragraph" w:styleId="IntenseQuote">
    <w:name w:val="Intense Quote"/>
    <w:basedOn w:val="Normal"/>
    <w:next w:val="Normal"/>
    <w:link w:val="IntenseQuoteChar"/>
    <w:uiPriority w:val="30"/>
    <w:qFormat/>
    <w:rsid w:val="00E22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937"/>
    <w:rPr>
      <w:smallCaps/>
      <w:color w:val="auto"/>
      <w:u w:val="single"/>
    </w:rPr>
  </w:style>
  <w:style w:type="character" w:styleId="IntenseReference">
    <w:name w:val="Intense Reference"/>
    <w:basedOn w:val="DefaultParagraphFont"/>
    <w:uiPriority w:val="32"/>
    <w:qFormat/>
    <w:rsid w:val="00E22937"/>
    <w:rPr>
      <w:b/>
      <w:bCs/>
      <w:smallCaps/>
      <w:color w:val="auto"/>
      <w:spacing w:val="5"/>
      <w:u w:val="single"/>
    </w:rPr>
  </w:style>
  <w:style w:type="paragraph" w:customStyle="1" w:styleId="2ColumnHeading">
    <w:name w:val="2Column Heading"/>
    <w:basedOn w:val="BodyText"/>
    <w:qFormat/>
    <w:rsid w:val="00E22937"/>
    <w:pPr>
      <w:spacing w:after="60"/>
      <w:ind w:left="-2268"/>
    </w:pPr>
    <w:rPr>
      <w:b/>
    </w:rPr>
  </w:style>
  <w:style w:type="paragraph" w:customStyle="1" w:styleId="Heading1TOC">
    <w:name w:val="Heading1 TOC"/>
    <w:basedOn w:val="Normal"/>
    <w:qFormat/>
    <w:rsid w:val="00E22937"/>
    <w:pPr>
      <w:spacing w:before="240" w:after="120"/>
    </w:pPr>
    <w:rPr>
      <w:rFonts w:ascii="Times New Roman" w:hAnsi="Times New Roman"/>
      <w:b/>
      <w:sz w:val="32"/>
    </w:rPr>
  </w:style>
  <w:style w:type="paragraph" w:customStyle="1" w:styleId="Heading2TOC">
    <w:name w:val="Heading2 TOC"/>
    <w:basedOn w:val="Normal"/>
    <w:qFormat/>
    <w:rsid w:val="00E22937"/>
    <w:pPr>
      <w:spacing w:before="240" w:after="60"/>
    </w:pPr>
    <w:rPr>
      <w:rFonts w:ascii="Times New Roman" w:hAnsi="Times New Roman"/>
      <w:b/>
      <w:sz w:val="28"/>
    </w:rPr>
  </w:style>
  <w:style w:type="character" w:customStyle="1" w:styleId="Underline">
    <w:name w:val="Underline"/>
    <w:basedOn w:val="DefaultParagraphFont"/>
    <w:qFormat/>
    <w:rsid w:val="00E22937"/>
    <w:rPr>
      <w:u w:val="single"/>
    </w:rPr>
  </w:style>
  <w:style w:type="character" w:customStyle="1" w:styleId="BoldandItalics">
    <w:name w:val="Bold and Italics"/>
    <w:qFormat/>
    <w:rsid w:val="00E22937"/>
    <w:rPr>
      <w:b/>
      <w:i/>
      <w:u w:val="none"/>
    </w:rPr>
  </w:style>
  <w:style w:type="paragraph" w:styleId="BalloonText">
    <w:name w:val="Balloon Text"/>
    <w:basedOn w:val="Normal"/>
    <w:link w:val="BalloonTextChar"/>
    <w:rsid w:val="00E22937"/>
    <w:rPr>
      <w:rFonts w:ascii="Tahoma" w:hAnsi="Tahoma" w:cs="Tahoma"/>
      <w:sz w:val="16"/>
      <w:szCs w:val="16"/>
    </w:rPr>
  </w:style>
  <w:style w:type="character" w:customStyle="1" w:styleId="BalloonTextChar">
    <w:name w:val="Balloon Text Char"/>
    <w:basedOn w:val="DefaultParagraphFont"/>
    <w:link w:val="BalloonText"/>
    <w:rsid w:val="00E22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937"/>
    <w:rPr>
      <w:b/>
      <w:color w:val="660033"/>
      <w:spacing w:val="0"/>
    </w:rPr>
  </w:style>
  <w:style w:type="paragraph" w:customStyle="1" w:styleId="Nameditemlist">
    <w:name w:val="Named item list"/>
    <w:basedOn w:val="BodyText"/>
    <w:qFormat/>
    <w:rsid w:val="00E22937"/>
    <w:pPr>
      <w:tabs>
        <w:tab w:val="left" w:pos="2835"/>
      </w:tabs>
      <w:ind w:left="2835" w:hanging="2835"/>
    </w:pPr>
  </w:style>
  <w:style w:type="paragraph" w:customStyle="1" w:styleId="BodyTextnopadding">
    <w:name w:val="Body Text no padding"/>
    <w:basedOn w:val="BodyText"/>
    <w:qFormat/>
    <w:rsid w:val="00E22937"/>
    <w:pPr>
      <w:spacing w:before="0" w:after="0"/>
    </w:pPr>
  </w:style>
  <w:style w:type="paragraph" w:customStyle="1" w:styleId="BodyTextBold">
    <w:name w:val="Body Text Bold"/>
    <w:basedOn w:val="BodyText"/>
    <w:qFormat/>
    <w:rsid w:val="00E22937"/>
    <w:rPr>
      <w:b/>
    </w:rPr>
  </w:style>
  <w:style w:type="character" w:styleId="Hyperlink">
    <w:name w:val="Hyperlink"/>
    <w:basedOn w:val="DefaultParagraphFont"/>
    <w:uiPriority w:val="99"/>
    <w:unhideWhenUsed/>
    <w:rsid w:val="00247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10114</Characters>
  <Application>Microsoft Office Word</Application>
  <DocSecurity>0</DocSecurity>
  <Lines>306</Lines>
  <Paragraphs>220</Paragraphs>
  <ScaleCrop>false</ScaleCrop>
  <Company>Author-it Software Corporation Ltd.</Company>
  <LinksUpToDate>false</LinksUpToDate>
  <CharactersWithSpaces>11445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HLTAID004 Provide an emergency first aid response in an education and care setting</dc:title>
  <dc:subject>Approved</dc:subject>
  <dc:creator>HumanAbility</dc:creator>
  <cp:keywords>Release: 5</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