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8BE" w:rsidP="00B97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HLTAID004 Provide an emergency first aid response in an education and care setting</w:t>
      </w:r>
      <w:r>
        <w:fldChar w:fldCharType="end"/>
      </w:r>
    </w:p>
    <w:p w:rsidR="00B978BE" w:rsidP="00B978BE">
      <w:pPr>
        <w:pStyle w:val="Version"/>
        <w:sectPr w:rsidSect="00D44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D4434C" w:rsidP="00D4434C">
      <w:pPr>
        <w:pStyle w:val="SuperHeading"/>
      </w:pPr>
      <w:r w:rsidRPr="00D4434C">
        <w:t>Assessment Requirements for HLTAID004 Provide an emergency first aid response in an education and care setting</w:t>
      </w:r>
    </w:p>
    <w:p w:rsidR="00000000" w:rsidRPr="00D4434C" w:rsidP="00D4434C">
      <w:pPr>
        <w:pStyle w:val="Heading1"/>
      </w:pPr>
      <w:bookmarkStart w:id="1" w:name="O_745902"/>
      <w:bookmarkEnd w:id="1"/>
      <w:r w:rsidRPr="00D443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34C" w:rsidP="00D4434C">
            <w:pPr>
              <w:pStyle w:val="BodyText"/>
            </w:pPr>
            <w:r w:rsidRPr="00D4434C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rPr>
                <w:rStyle w:val="SpecialBold"/>
              </w:rPr>
              <w:t>Comments</w:t>
            </w:r>
          </w:p>
        </w:tc>
      </w:tr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34C" w:rsidP="00D4434C">
            <w:pPr>
              <w:pStyle w:val="BodyText"/>
            </w:pPr>
            <w:r w:rsidRPr="00D4434C">
              <w:t>Updated:</w:t>
            </w:r>
          </w:p>
          <w:p w:rsidR="00000000" w:rsidRPr="00D4434C" w:rsidP="00D4434C">
            <w:pPr>
              <w:pStyle w:val="ListBullet"/>
            </w:pPr>
            <w:r w:rsidRPr="00D4434C">
              <w:t>assessor requirements statement</w:t>
            </w:r>
          </w:p>
          <w:p w:rsidR="00000000" w:rsidRPr="00D4434C" w:rsidP="00D4434C">
            <w:pPr>
              <w:pStyle w:val="ListBullet"/>
            </w:pPr>
            <w:r w:rsidRPr="00D4434C">
              <w:t>foundation skills lead in statement</w:t>
            </w:r>
          </w:p>
          <w:p w:rsidR="00000000" w:rsidRPr="00D4434C" w:rsidP="00D4434C">
            <w:pPr>
              <w:pStyle w:val="ListBullet"/>
            </w:pPr>
            <w:r w:rsidRPr="00D4434C">
              <w:t>licensing statement</w:t>
            </w:r>
          </w:p>
          <w:p w:rsidR="00000000" w:rsidRPr="00D4434C" w:rsidP="00D4434C">
            <w:pPr>
              <w:pStyle w:val="ListBullet"/>
            </w:pPr>
            <w:r w:rsidRPr="00D4434C">
              <w:t>modification history to reflect 2012 standards</w:t>
            </w:r>
          </w:p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Equivalent outcome.</w:t>
            </w:r>
          </w:p>
        </w:tc>
      </w:tr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Updated mapping information. Changes to assessment requirements. Equivalent outcome.</w:t>
            </w:r>
          </w:p>
        </w:tc>
      </w:tr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Minor corrections to formatting to improve readability. Equivalent outcome.</w:t>
            </w:r>
          </w:p>
        </w:tc>
      </w:tr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Minor corrections to formatting to improve readability. Equivalent outcome.</w:t>
            </w:r>
          </w:p>
        </w:tc>
      </w:tr>
      <w:tr w:rsidTr="00D44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34C">
            <w:pPr>
              <w:pStyle w:val="BodyText"/>
              <w:rPr>
                <w:lang w:val="en-NZ"/>
              </w:rPr>
            </w:pPr>
            <w:r w:rsidRPr="00D4434C">
              <w:t>Release 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34C" w:rsidP="00D4434C">
            <w:pPr>
              <w:pStyle w:val="BodyText"/>
            </w:pPr>
            <w:r w:rsidRPr="00D4434C">
              <w:t xml:space="preserve">This new was released in </w:t>
            </w:r>
            <w:r w:rsidRPr="00D4434C">
              <w:rPr>
                <w:rStyle w:val="Emphasis"/>
              </w:rPr>
              <w:t>HLT Health Training Package release 1.0</w:t>
            </w:r>
            <w:r w:rsidRPr="00D4434C">
              <w:t xml:space="preserve"> and meets the req</w:t>
            </w:r>
            <w:r w:rsidRPr="00D4434C">
              <w:t>uirements of the 2012 Standards for Training Packages.</w:t>
            </w:r>
          </w:p>
        </w:tc>
      </w:tr>
    </w:tbl>
    <w:p w:rsidR="00000000" w:rsidRPr="00D4434C" w:rsidP="00D4434C">
      <w:pPr>
        <w:pStyle w:val="BodyText"/>
      </w:pPr>
    </w:p>
    <w:p w:rsidR="00000000" w:rsidRPr="00D4434C" w:rsidP="00D4434C">
      <w:pPr>
        <w:pStyle w:val="AllowPageBreak"/>
      </w:pPr>
    </w:p>
    <w:p w:rsidR="00000000" w:rsidRPr="00D4434C" w:rsidP="00D4434C">
      <w:pPr>
        <w:pStyle w:val="Heading1"/>
      </w:pPr>
      <w:bookmarkStart w:id="2" w:name="O_745901"/>
      <w:bookmarkEnd w:id="2"/>
      <w:r w:rsidRPr="00D4434C">
        <w:t>Performance Evidence</w:t>
      </w:r>
    </w:p>
    <w:p w:rsidR="00000000" w:rsidRPr="00D4434C" w:rsidP="00B978BE">
      <w:pPr>
        <w:pStyle w:val="BodyText"/>
      </w:pPr>
      <w:r w:rsidRPr="00D4434C">
        <w:t xml:space="preserve">The candidate must show evidence of the ability to complete tasks outlined in elements and performance criteria of this unit, manage tasks and manage </w:t>
      </w:r>
      <w:r w:rsidRPr="00D4434C">
        <w:t xml:space="preserve">contingencies in the context of the job role. </w:t>
      </w:r>
    </w:p>
    <w:p w:rsidR="00000000" w:rsidRPr="00D4434C" w:rsidP="00B978BE">
      <w:pPr>
        <w:pStyle w:val="BodyText"/>
      </w:pPr>
      <w:r w:rsidRPr="00D4434C">
        <w:t>There must be evidence that the candidate has completed the following tasks in line with state/territory regulations, first aid codes of practice, Australian Resuscitation Council (ARC) guidelines and workplac</w:t>
      </w:r>
      <w:r w:rsidRPr="00D4434C">
        <w:t>e procedures:</w:t>
      </w:r>
    </w:p>
    <w:p w:rsidR="00000000" w:rsidRPr="00D4434C" w:rsidP="00D4434C">
      <w:pPr>
        <w:pStyle w:val="ListBullet"/>
      </w:pPr>
      <w:r w:rsidRPr="00D4434C">
        <w:t>Followed DRSABCD in line with ARC guidelines, including:</w:t>
      </w:r>
    </w:p>
    <w:p w:rsidR="00000000" w:rsidRPr="00D4434C" w:rsidP="00D4434C">
      <w:pPr>
        <w:pStyle w:val="ListBullet2"/>
      </w:pPr>
      <w:r w:rsidRPr="00D4434C">
        <w:t>performed at least 2 minutes of uninterrupted single rescuer cardiopulmonary resuscitation (CPR) (5 cycles of both compressions and ventilations) on an adult resuscitation manikin pl</w:t>
      </w:r>
      <w:r w:rsidRPr="00D4434C">
        <w:t xml:space="preserve">aced on the floor </w:t>
      </w:r>
    </w:p>
    <w:p w:rsidR="00000000" w:rsidRPr="00D4434C" w:rsidP="00D4434C">
      <w:pPr>
        <w:pStyle w:val="ListBullet2"/>
      </w:pPr>
      <w:r w:rsidRPr="00D4434C">
        <w:t>Performed at least 2 minutes of uninterrupted single rescuer CPR (5 cycles both compressions and ventilations) on a child resuscitation manikin placed on the floor</w:t>
      </w:r>
    </w:p>
    <w:p w:rsidR="00000000" w:rsidRPr="00D4434C" w:rsidP="00D4434C">
      <w:pPr>
        <w:pStyle w:val="ListBullet2"/>
      </w:pPr>
      <w:r w:rsidRPr="00D4434C">
        <w:t>performed at least 2 minutes of uninterrupted single rescuer CPR (5 cycles both compressions and ventilations) on an infant resuscitation manikin placed on a firm surface</w:t>
      </w:r>
    </w:p>
    <w:p w:rsidR="00000000" w:rsidRPr="00D4434C" w:rsidP="00D4434C">
      <w:pPr>
        <w:pStyle w:val="ListBullet2"/>
      </w:pPr>
      <w:r w:rsidRPr="00D4434C">
        <w:t>responded appropriately in the event of regurgitation or vomiting</w:t>
      </w:r>
    </w:p>
    <w:p w:rsidR="00000000" w:rsidRPr="00D4434C" w:rsidP="00D4434C">
      <w:pPr>
        <w:pStyle w:val="ListBullet2"/>
      </w:pPr>
      <w:r w:rsidRPr="00D4434C">
        <w:t>managed the unconsc</w:t>
      </w:r>
      <w:r w:rsidRPr="00D4434C">
        <w:t>ious breathing casualty</w:t>
      </w:r>
    </w:p>
    <w:p w:rsidR="00000000" w:rsidRPr="00D4434C" w:rsidP="00D4434C">
      <w:pPr>
        <w:pStyle w:val="ListBullet2"/>
      </w:pPr>
      <w:r w:rsidRPr="00D4434C">
        <w:t>followed single rescue procedure, including the demonstration of a rotation of operators with minimal interruptions to compressions</w:t>
      </w:r>
    </w:p>
    <w:p w:rsidR="00000000" w:rsidRPr="00D4434C" w:rsidP="00D4434C">
      <w:pPr>
        <w:pStyle w:val="ListBullet2"/>
      </w:pPr>
      <w:r w:rsidRPr="00D4434C">
        <w:t xml:space="preserve">followed the prompts of an Automated External Defibrillator (AED) </w:t>
      </w:r>
    </w:p>
    <w:p w:rsidR="00000000" w:rsidRPr="00D4434C" w:rsidP="00D4434C">
      <w:pPr>
        <w:pStyle w:val="ListBullet"/>
      </w:pPr>
      <w:r w:rsidRPr="00D4434C">
        <w:t>Responded to at least three simu</w:t>
      </w:r>
      <w:r w:rsidRPr="00D4434C">
        <w:t xml:space="preserve">lated first aid scenarios contextualised to the candidate’s workplace/community setting, and involving infants and children of varying ages including: </w:t>
      </w:r>
    </w:p>
    <w:p w:rsidR="00000000" w:rsidRPr="00D4434C" w:rsidP="00D4434C">
      <w:pPr>
        <w:pStyle w:val="ListBullet2"/>
      </w:pPr>
      <w:r w:rsidRPr="00D4434C">
        <w:t xml:space="preserve">conducted a visual and verbal assessment of the casualty </w:t>
      </w:r>
    </w:p>
    <w:p w:rsidR="00000000" w:rsidRPr="00D4434C" w:rsidP="00D4434C">
      <w:pPr>
        <w:pStyle w:val="ListBullet2"/>
      </w:pPr>
      <w:r w:rsidRPr="00D4434C">
        <w:t>demonstrated safe manual handling techniques</w:t>
      </w:r>
    </w:p>
    <w:p w:rsidR="00000000" w:rsidRPr="00D4434C" w:rsidP="00D4434C">
      <w:pPr>
        <w:pStyle w:val="ListBullet2"/>
      </w:pPr>
      <w:r w:rsidRPr="00D4434C">
        <w:t xml:space="preserve">post-incident debrief and evaluation </w:t>
      </w:r>
    </w:p>
    <w:p w:rsidR="00000000" w:rsidRPr="00D4434C" w:rsidP="00D4434C">
      <w:pPr>
        <w:pStyle w:val="ListBullet2"/>
      </w:pPr>
      <w:r w:rsidRPr="00D4434C">
        <w:t>provided an accurate verbal and written report of the incident</w:t>
      </w:r>
    </w:p>
    <w:p w:rsidR="00000000" w:rsidRPr="00D4434C" w:rsidP="00D4434C">
      <w:pPr>
        <w:pStyle w:val="ListBullet2"/>
      </w:pPr>
      <w:r w:rsidRPr="00D4434C">
        <w:t>conducted a hazard assessment and identified strategies to minimise risk</w:t>
      </w:r>
    </w:p>
    <w:p w:rsidR="00000000" w:rsidRPr="00D4434C" w:rsidP="00D4434C">
      <w:pPr>
        <w:pStyle w:val="ListBullet"/>
      </w:pPr>
      <w:r w:rsidRPr="00D4434C">
        <w:t>Applied first aid procedures for the following:</w:t>
      </w:r>
    </w:p>
    <w:p w:rsidR="00000000" w:rsidRPr="00D4434C" w:rsidP="00D4434C">
      <w:pPr>
        <w:pStyle w:val="ListBullet2"/>
      </w:pPr>
      <w:r w:rsidRPr="00D4434C">
        <w:t>allergic reaction</w:t>
      </w:r>
    </w:p>
    <w:p w:rsidR="00000000" w:rsidRPr="00D4434C" w:rsidP="00D4434C">
      <w:pPr>
        <w:pStyle w:val="ListBullet2"/>
      </w:pPr>
      <w:r w:rsidRPr="00D4434C">
        <w:t xml:space="preserve">anaphylaxis </w:t>
      </w:r>
    </w:p>
    <w:p w:rsidR="00000000" w:rsidRPr="00D4434C" w:rsidP="00D4434C">
      <w:pPr>
        <w:pStyle w:val="ListBullet2"/>
      </w:pPr>
      <w:r w:rsidRPr="00D4434C">
        <w:t>bleeding control</w:t>
      </w:r>
    </w:p>
    <w:p w:rsidR="00000000" w:rsidRPr="00D4434C" w:rsidP="00D4434C">
      <w:pPr>
        <w:pStyle w:val="ListBullet2"/>
      </w:pPr>
      <w:r w:rsidRPr="00D4434C">
        <w:t>choking and airway obstruction</w:t>
      </w:r>
    </w:p>
    <w:p w:rsidR="00000000" w:rsidRPr="00D4434C" w:rsidP="00D4434C">
      <w:pPr>
        <w:pStyle w:val="ListBullet2"/>
      </w:pPr>
      <w:r w:rsidRPr="00D4434C">
        <w:t>envenomation, using pressure immobilisation</w:t>
      </w:r>
    </w:p>
    <w:p w:rsidR="00000000" w:rsidRPr="00D4434C" w:rsidP="00D4434C">
      <w:pPr>
        <w:pStyle w:val="ListBullet2"/>
      </w:pPr>
      <w:r w:rsidRPr="00D4434C">
        <w:t>fractures, sprains and strains, using arm slings, roller bandages or other appropriate immobilisation principles techniques</w:t>
      </w:r>
    </w:p>
    <w:p w:rsidR="00000000" w:rsidRPr="00D4434C" w:rsidP="00D4434C">
      <w:pPr>
        <w:pStyle w:val="ListBullet2"/>
      </w:pPr>
      <w:r w:rsidRPr="00D4434C">
        <w:t xml:space="preserve">head injuries </w:t>
      </w:r>
    </w:p>
    <w:p w:rsidR="00000000" w:rsidRPr="00D4434C" w:rsidP="00D4434C">
      <w:pPr>
        <w:pStyle w:val="ListBullet2"/>
      </w:pPr>
      <w:r w:rsidRPr="00D4434C">
        <w:t xml:space="preserve">poisoning </w:t>
      </w:r>
    </w:p>
    <w:p w:rsidR="00000000" w:rsidRPr="00D4434C" w:rsidP="00D4434C">
      <w:pPr>
        <w:pStyle w:val="ListBullet2"/>
      </w:pPr>
      <w:r w:rsidRPr="00D4434C">
        <w:t>respiratory di</w:t>
      </w:r>
      <w:r w:rsidRPr="00D4434C">
        <w:t>stress, including asthma</w:t>
      </w:r>
    </w:p>
    <w:p w:rsidR="00000000" w:rsidRPr="00D4434C" w:rsidP="00D4434C">
      <w:pPr>
        <w:pStyle w:val="ListBullet2"/>
      </w:pPr>
      <w:r w:rsidRPr="00D4434C">
        <w:t>seizures &amp; convulsions, including febrile convulsions and epilepsy</w:t>
      </w:r>
    </w:p>
    <w:p w:rsidR="00000000" w:rsidRPr="00D4434C" w:rsidP="00D4434C">
      <w:pPr>
        <w:pStyle w:val="ListBullet2"/>
      </w:pPr>
      <w:r w:rsidRPr="00D4434C">
        <w:t>shock</w:t>
      </w:r>
    </w:p>
    <w:p w:rsidR="00000000" w:rsidRPr="00D4434C" w:rsidP="00D4434C">
      <w:pPr>
        <w:pStyle w:val="ListBullet"/>
      </w:pPr>
      <w:r w:rsidRPr="00D4434C">
        <w:t>Located and interpreted workplace policies and procedures</w:t>
      </w:r>
    </w:p>
    <w:p w:rsidR="00000000" w:rsidRPr="00D4434C" w:rsidP="00D4434C">
      <w:pPr>
        <w:pStyle w:val="AllowPageBreak"/>
      </w:pPr>
    </w:p>
    <w:p w:rsidR="00000000" w:rsidRPr="00D4434C" w:rsidP="00D4434C">
      <w:pPr>
        <w:pStyle w:val="Heading1"/>
      </w:pPr>
      <w:bookmarkStart w:id="3" w:name="O_745900"/>
      <w:bookmarkEnd w:id="3"/>
      <w:r w:rsidRPr="00D4434C">
        <w:t>Knowledge Evidence</w:t>
      </w:r>
    </w:p>
    <w:p w:rsidR="00000000" w:rsidRPr="00D4434C" w:rsidP="00B978BE">
      <w:pPr>
        <w:pStyle w:val="BodyText"/>
      </w:pPr>
      <w:r w:rsidRPr="00D4434C">
        <w:t>The candidate must be able to demonstrate essential knowledge r</w:t>
      </w:r>
      <w:r w:rsidRPr="00D4434C">
        <w:t>equired to effectively complete tasks outlined in elements and performance criteria of this unit, manage tasks and manage contingencies in the context of the work role. This includes knowledge of:</w:t>
      </w:r>
    </w:p>
    <w:p w:rsidR="00000000" w:rsidRPr="00D4434C" w:rsidP="00D4434C">
      <w:pPr>
        <w:pStyle w:val="ListBullet"/>
      </w:pPr>
      <w:r w:rsidRPr="00D4434C">
        <w:t>State/Territory regulations, first aid codes of practice a</w:t>
      </w:r>
      <w:r w:rsidRPr="00D4434C">
        <w:t>nd workplace procedures including:</w:t>
      </w:r>
    </w:p>
    <w:p w:rsidR="00000000" w:rsidRPr="00D4434C" w:rsidP="00D4434C">
      <w:pPr>
        <w:pStyle w:val="ListBullet2"/>
      </w:pPr>
      <w:r w:rsidRPr="00D4434C">
        <w:t>ARC Guidelines for provision of CPR and first aid to infants, children and adults</w:t>
      </w:r>
    </w:p>
    <w:p w:rsidR="00000000" w:rsidRPr="00D4434C" w:rsidP="00D4434C">
      <w:pPr>
        <w:pStyle w:val="ListBullet2"/>
      </w:pPr>
      <w:r w:rsidRPr="00D4434C">
        <w:t>guidelines from Australian national peak clinical bodies</w:t>
      </w:r>
    </w:p>
    <w:p w:rsidR="00000000" w:rsidRPr="00D4434C" w:rsidP="00D4434C">
      <w:pPr>
        <w:pStyle w:val="ListBullet2"/>
      </w:pPr>
      <w:r w:rsidRPr="00D4434C">
        <w:t>safe work practices to minimise risks and potential hazards</w:t>
      </w:r>
    </w:p>
    <w:p w:rsidR="00000000" w:rsidRPr="00D4434C" w:rsidP="00D4434C">
      <w:pPr>
        <w:pStyle w:val="ListBullet2"/>
      </w:pPr>
      <w:r w:rsidRPr="00D4434C">
        <w:t>first aid requirements for services under the Education and Care Services National Law</w:t>
      </w:r>
    </w:p>
    <w:p w:rsidR="00000000" w:rsidRPr="00D4434C" w:rsidP="00D4434C">
      <w:pPr>
        <w:pStyle w:val="ListBullet2"/>
      </w:pPr>
      <w:r w:rsidRPr="00D4434C">
        <w:t>infection control principles and procedures, including use of standard precautions</w:t>
      </w:r>
    </w:p>
    <w:p w:rsidR="00000000" w:rsidRPr="00D4434C" w:rsidP="00D4434C">
      <w:pPr>
        <w:pStyle w:val="ListBullet2"/>
      </w:pPr>
      <w:r w:rsidRPr="00D4434C">
        <w:t>requirements for currency of skill and knowledge</w:t>
      </w:r>
    </w:p>
    <w:p w:rsidR="00000000" w:rsidRPr="00D4434C" w:rsidP="00D4434C">
      <w:pPr>
        <w:pStyle w:val="ListBullet"/>
      </w:pPr>
      <w:r w:rsidRPr="00D4434C">
        <w:t>legal, workplace and community consi</w:t>
      </w:r>
      <w:r w:rsidRPr="00D4434C">
        <w:t>derations, including:</w:t>
      </w:r>
    </w:p>
    <w:p w:rsidR="00000000" w:rsidRPr="00D4434C" w:rsidP="00D4434C">
      <w:pPr>
        <w:pStyle w:val="ListBullet2"/>
      </w:pPr>
      <w:r w:rsidRPr="00D4434C">
        <w:t>awareness of potential need for stress-management techniques and available support following an emergency situation, including the psychological impact on children</w:t>
      </w:r>
    </w:p>
    <w:p w:rsidR="00000000" w:rsidRPr="00D4434C" w:rsidP="00D4434C">
      <w:pPr>
        <w:pStyle w:val="ListBullet2"/>
      </w:pPr>
      <w:r w:rsidRPr="00D4434C">
        <w:t>duty of care requirements</w:t>
      </w:r>
    </w:p>
    <w:p w:rsidR="00000000" w:rsidRPr="00D4434C" w:rsidP="00D4434C">
      <w:pPr>
        <w:pStyle w:val="ListBullet2"/>
      </w:pPr>
      <w:r w:rsidRPr="00D4434C">
        <w:t>respectful behaviour towards a casualty</w:t>
      </w:r>
    </w:p>
    <w:p w:rsidR="00000000" w:rsidRPr="00D4434C" w:rsidP="00D4434C">
      <w:pPr>
        <w:pStyle w:val="ListBullet2"/>
      </w:pPr>
      <w:r w:rsidRPr="00D4434C">
        <w:t>own</w:t>
      </w:r>
      <w:r w:rsidRPr="00D4434C">
        <w:t xml:space="preserve"> skills and limitations</w:t>
      </w:r>
    </w:p>
    <w:p w:rsidR="00000000" w:rsidRPr="00D4434C" w:rsidP="00D4434C">
      <w:pPr>
        <w:pStyle w:val="ListBullet2"/>
      </w:pPr>
      <w:r w:rsidRPr="00D4434C">
        <w:t>consent, including situations in which parental/caregiver consent is required</w:t>
      </w:r>
    </w:p>
    <w:p w:rsidR="00000000" w:rsidRPr="00D4434C" w:rsidP="00D4434C">
      <w:pPr>
        <w:pStyle w:val="ListBullet2"/>
      </w:pPr>
      <w:r w:rsidRPr="00D4434C">
        <w:t>privacy and confidentiality requirements</w:t>
      </w:r>
    </w:p>
    <w:p w:rsidR="00000000" w:rsidRPr="00D4434C" w:rsidP="00D4434C">
      <w:pPr>
        <w:pStyle w:val="ListBullet2"/>
      </w:pPr>
      <w:r w:rsidRPr="00D4434C">
        <w:t>importance of debriefing</w:t>
      </w:r>
    </w:p>
    <w:p w:rsidR="00000000" w:rsidRPr="00D4434C" w:rsidP="00D4434C">
      <w:pPr>
        <w:pStyle w:val="ListBullet"/>
      </w:pPr>
      <w:r w:rsidRPr="00D4434C">
        <w:t>considerations when providing first aid including:</w:t>
      </w:r>
    </w:p>
    <w:p w:rsidR="00000000" w:rsidRPr="00D4434C" w:rsidP="00D4434C">
      <w:pPr>
        <w:pStyle w:val="ListBullet2"/>
      </w:pPr>
      <w:r w:rsidRPr="00D4434C">
        <w:t>airway obstruction due to body position</w:t>
      </w:r>
    </w:p>
    <w:p w:rsidR="00000000" w:rsidRPr="00D4434C" w:rsidP="00D4434C">
      <w:pPr>
        <w:pStyle w:val="ListBullet2"/>
      </w:pPr>
      <w:r w:rsidRPr="00D4434C">
        <w:t>appropriate duration and cessation of CPR</w:t>
      </w:r>
    </w:p>
    <w:p w:rsidR="00000000" w:rsidRPr="00D4434C" w:rsidP="00D4434C">
      <w:pPr>
        <w:pStyle w:val="ListBullet2"/>
      </w:pPr>
      <w:r w:rsidRPr="00D4434C">
        <w:t>appropriate use of an AED, including placement of pads for adults and children aged older than 8 years</w:t>
      </w:r>
    </w:p>
    <w:p w:rsidR="00000000" w:rsidRPr="00D4434C" w:rsidP="00D4434C">
      <w:pPr>
        <w:pStyle w:val="ListBullet2"/>
      </w:pPr>
      <w:r w:rsidRPr="00D4434C">
        <w:t>specific considerations when using an AED on children aged between 1 an</w:t>
      </w:r>
      <w:r w:rsidRPr="00D4434C">
        <w:t>d 8 years, including identification of AED with paediatric capability, paediatric voltage and use of paediatric pads</w:t>
      </w:r>
    </w:p>
    <w:p w:rsidR="00000000" w:rsidRPr="00D4434C" w:rsidP="00D4434C">
      <w:pPr>
        <w:pStyle w:val="ListBullet2"/>
      </w:pPr>
      <w:r w:rsidRPr="00D4434C">
        <w:t>chain of survival</w:t>
      </w:r>
    </w:p>
    <w:p w:rsidR="00000000" w:rsidRPr="00D4434C" w:rsidP="00D4434C">
      <w:pPr>
        <w:pStyle w:val="ListBullet2"/>
      </w:pPr>
      <w:r w:rsidRPr="00D4434C">
        <w:t xml:space="preserve">standard precautions </w:t>
      </w:r>
    </w:p>
    <w:p w:rsidR="00000000" w:rsidRPr="00D4434C" w:rsidP="00D4434C">
      <w:pPr>
        <w:pStyle w:val="ListBullet2"/>
      </w:pPr>
      <w:r w:rsidRPr="00D4434C">
        <w:t xml:space="preserve">how to conduct a visual and verbal assessment of the casualty </w:t>
      </w:r>
    </w:p>
    <w:p w:rsidR="00000000" w:rsidRPr="00D4434C" w:rsidP="00D4434C">
      <w:pPr>
        <w:pStyle w:val="ListBullet"/>
      </w:pPr>
      <w:r w:rsidRPr="00D4434C">
        <w:t>principles and procedures for appli</w:t>
      </w:r>
      <w:r w:rsidRPr="00D4434C">
        <w:t>cation of first aid management of the following scenarios:</w:t>
      </w:r>
    </w:p>
    <w:p w:rsidR="00000000" w:rsidRPr="00D4434C" w:rsidP="00D4434C">
      <w:pPr>
        <w:pStyle w:val="ListBullet2"/>
      </w:pPr>
      <w:r w:rsidRPr="00D4434C">
        <w:t>abdominal injuries</w:t>
      </w:r>
    </w:p>
    <w:p w:rsidR="00000000" w:rsidRPr="00D4434C" w:rsidP="00D4434C">
      <w:pPr>
        <w:pStyle w:val="ListBullet2"/>
      </w:pPr>
      <w:r w:rsidRPr="00D4434C">
        <w:t>allergic reaction</w:t>
      </w:r>
    </w:p>
    <w:p w:rsidR="00000000" w:rsidRPr="00D4434C" w:rsidP="00D4434C">
      <w:pPr>
        <w:pStyle w:val="ListBullet2"/>
      </w:pPr>
      <w:r w:rsidRPr="00D4434C">
        <w:t>anaphylaxis, including signs, symptoms and triggers and using different types of adrenaline auto injectors</w:t>
      </w:r>
    </w:p>
    <w:p w:rsidR="00000000" w:rsidRPr="00D4434C" w:rsidP="00D4434C">
      <w:pPr>
        <w:pStyle w:val="ListBullet2"/>
      </w:pPr>
      <w:r w:rsidRPr="00D4434C">
        <w:t>asthma, including signs, symptoms and triggers and u</w:t>
      </w:r>
      <w:r w:rsidRPr="00D4434C">
        <w:t>sing different types of bronchodilators</w:t>
      </w:r>
    </w:p>
    <w:p w:rsidR="00000000" w:rsidRPr="00D4434C" w:rsidP="00D4434C">
      <w:pPr>
        <w:pStyle w:val="ListBullet2"/>
      </w:pPr>
      <w:r w:rsidRPr="00D4434C">
        <w:t>basic care of a wound</w:t>
      </w:r>
    </w:p>
    <w:p w:rsidR="00000000" w:rsidRPr="00D4434C" w:rsidP="00D4434C">
      <w:pPr>
        <w:pStyle w:val="ListBullet2"/>
      </w:pPr>
      <w:r w:rsidRPr="00D4434C">
        <w:t>bleeding control</w:t>
      </w:r>
    </w:p>
    <w:p w:rsidR="00000000" w:rsidRPr="00D4434C" w:rsidP="00D4434C">
      <w:pPr>
        <w:pStyle w:val="ListBullet2"/>
      </w:pPr>
      <w:r w:rsidRPr="00D4434C">
        <w:t>burns</w:t>
      </w:r>
    </w:p>
    <w:p w:rsidR="00000000" w:rsidRPr="00D4434C" w:rsidP="00D4434C">
      <w:pPr>
        <w:pStyle w:val="ListBullet2"/>
      </w:pPr>
      <w:r w:rsidRPr="00D4434C">
        <w:t>cardiac conditions, including chest pain</w:t>
      </w:r>
    </w:p>
    <w:p w:rsidR="00000000" w:rsidRPr="00D4434C" w:rsidP="00D4434C">
      <w:pPr>
        <w:pStyle w:val="ListBullet2"/>
      </w:pPr>
      <w:r w:rsidRPr="00D4434C">
        <w:t>choking and airway obstruction</w:t>
      </w:r>
    </w:p>
    <w:p w:rsidR="00000000" w:rsidRPr="00D4434C" w:rsidP="00D4434C">
      <w:pPr>
        <w:pStyle w:val="ListBullet2"/>
      </w:pPr>
      <w:r w:rsidRPr="00D4434C">
        <w:t>crush injuries</w:t>
      </w:r>
    </w:p>
    <w:p w:rsidR="00000000" w:rsidRPr="00D4434C" w:rsidP="00D4434C">
      <w:pPr>
        <w:pStyle w:val="ListBullet2"/>
      </w:pPr>
      <w:r w:rsidRPr="00D4434C">
        <w:t>diabetes</w:t>
      </w:r>
    </w:p>
    <w:p w:rsidR="00000000" w:rsidRPr="00D4434C" w:rsidP="00D4434C">
      <w:pPr>
        <w:pStyle w:val="ListBullet2"/>
      </w:pPr>
      <w:r w:rsidRPr="00D4434C">
        <w:t>dislocations</w:t>
      </w:r>
    </w:p>
    <w:p w:rsidR="00000000" w:rsidRPr="00D4434C" w:rsidP="00D4434C">
      <w:pPr>
        <w:pStyle w:val="ListBullet2"/>
      </w:pPr>
      <w:r w:rsidRPr="00D4434C">
        <w:t>drowning</w:t>
      </w:r>
    </w:p>
    <w:p w:rsidR="00000000" w:rsidRPr="00D4434C" w:rsidP="00D4434C">
      <w:pPr>
        <w:pStyle w:val="ListBullet2"/>
      </w:pPr>
      <w:r w:rsidRPr="00D4434C">
        <w:t>envenomation</w:t>
      </w:r>
    </w:p>
    <w:p w:rsidR="00000000" w:rsidRPr="00D4434C" w:rsidP="00D4434C">
      <w:pPr>
        <w:pStyle w:val="ListBullet2"/>
      </w:pPr>
      <w:r w:rsidRPr="00D4434C">
        <w:t>environmental impact, including hypothermia, hyperthermia, dehydration and heat stroke</w:t>
      </w:r>
    </w:p>
    <w:p w:rsidR="00000000" w:rsidRPr="00D4434C" w:rsidP="00D4434C">
      <w:pPr>
        <w:pStyle w:val="ListBullet2"/>
      </w:pPr>
      <w:r w:rsidRPr="00D4434C">
        <w:t>eye and ear injuries</w:t>
      </w:r>
    </w:p>
    <w:p w:rsidR="00000000" w:rsidRPr="00D4434C" w:rsidP="00D4434C">
      <w:pPr>
        <w:pStyle w:val="ListBullet2"/>
      </w:pPr>
      <w:r w:rsidRPr="00D4434C">
        <w:t>febrile convulsions</w:t>
      </w:r>
    </w:p>
    <w:p w:rsidR="00000000" w:rsidRPr="00D4434C" w:rsidP="00D4434C">
      <w:pPr>
        <w:pStyle w:val="ListBullet2"/>
      </w:pPr>
      <w:r w:rsidRPr="00D4434C">
        <w:t>fractures</w:t>
      </w:r>
    </w:p>
    <w:p w:rsidR="00000000" w:rsidRPr="00D4434C" w:rsidP="00D4434C">
      <w:pPr>
        <w:pStyle w:val="ListBullet2"/>
      </w:pPr>
      <w:r w:rsidRPr="00D4434C">
        <w:t xml:space="preserve">head, neck and spinal injuries </w:t>
      </w:r>
    </w:p>
    <w:p w:rsidR="00000000" w:rsidRPr="00D4434C" w:rsidP="00D4434C">
      <w:pPr>
        <w:pStyle w:val="ListBullet2"/>
      </w:pPr>
      <w:r w:rsidRPr="00D4434C">
        <w:t>minor skin injuries</w:t>
      </w:r>
    </w:p>
    <w:p w:rsidR="00000000" w:rsidRPr="00D4434C" w:rsidP="00D4434C">
      <w:pPr>
        <w:pStyle w:val="ListBullet2"/>
      </w:pPr>
      <w:r w:rsidRPr="00D4434C">
        <w:t>needle stick injuries</w:t>
      </w:r>
    </w:p>
    <w:p w:rsidR="00000000" w:rsidRPr="00D4434C" w:rsidP="00D4434C">
      <w:pPr>
        <w:pStyle w:val="ListBullet2"/>
      </w:pPr>
      <w:r w:rsidRPr="00D4434C">
        <w:t>poisoning and toxic substances</w:t>
      </w:r>
    </w:p>
    <w:p w:rsidR="00000000" w:rsidRPr="00D4434C" w:rsidP="00D4434C">
      <w:pPr>
        <w:pStyle w:val="ListBullet2"/>
      </w:pPr>
      <w:r w:rsidRPr="00D4434C">
        <w:t>respiratory d</w:t>
      </w:r>
      <w:r w:rsidRPr="00D4434C">
        <w:t xml:space="preserve">istress </w:t>
      </w:r>
    </w:p>
    <w:p w:rsidR="00000000" w:rsidRPr="00D4434C" w:rsidP="00D4434C">
      <w:pPr>
        <w:pStyle w:val="ListBullet2"/>
      </w:pPr>
      <w:r w:rsidRPr="00D4434C">
        <w:t>seizures, including epilepsy</w:t>
      </w:r>
    </w:p>
    <w:p w:rsidR="00000000" w:rsidRPr="00D4434C" w:rsidP="00D4434C">
      <w:pPr>
        <w:pStyle w:val="ListBullet2"/>
      </w:pPr>
      <w:r w:rsidRPr="00D4434C">
        <w:t>shock</w:t>
      </w:r>
    </w:p>
    <w:p w:rsidR="00000000" w:rsidRPr="00D4434C" w:rsidP="00D4434C">
      <w:pPr>
        <w:pStyle w:val="ListBullet2"/>
      </w:pPr>
      <w:r w:rsidRPr="00D4434C">
        <w:t>soft tissue injuries, including sprains and strains</w:t>
      </w:r>
    </w:p>
    <w:p w:rsidR="00000000" w:rsidRPr="00D4434C" w:rsidP="00D4434C">
      <w:pPr>
        <w:pStyle w:val="ListBullet2"/>
      </w:pPr>
      <w:r w:rsidRPr="00D4434C">
        <w:t>stroke</w:t>
      </w:r>
    </w:p>
    <w:p w:rsidR="00000000" w:rsidRPr="00D4434C" w:rsidP="00D4434C">
      <w:pPr>
        <w:pStyle w:val="ListBullet2"/>
      </w:pPr>
      <w:r w:rsidRPr="00D4434C">
        <w:t>unconsciousness</w:t>
      </w:r>
    </w:p>
    <w:p w:rsidR="00000000" w:rsidRPr="00D4434C" w:rsidP="00D4434C">
      <w:pPr>
        <w:pStyle w:val="ListBullet"/>
      </w:pPr>
      <w:r w:rsidRPr="00D4434C">
        <w:t>basic anatomy and physiology relating to:</w:t>
      </w:r>
    </w:p>
    <w:p w:rsidR="00000000" w:rsidRPr="00D4434C" w:rsidP="00D4434C">
      <w:pPr>
        <w:pStyle w:val="ListBullet2"/>
      </w:pPr>
      <w:r w:rsidRPr="00D4434C">
        <w:t xml:space="preserve">how to recognise a person is not breathing normally </w:t>
      </w:r>
    </w:p>
    <w:p w:rsidR="00000000" w:rsidRPr="00D4434C" w:rsidP="00D4434C">
      <w:pPr>
        <w:pStyle w:val="ListBullet2"/>
      </w:pPr>
      <w:r w:rsidRPr="00D4434C">
        <w:t>chest</w:t>
      </w:r>
    </w:p>
    <w:p w:rsidR="00000000" w:rsidRPr="00D4434C" w:rsidP="00D4434C">
      <w:pPr>
        <w:pStyle w:val="ListBullet2"/>
      </w:pPr>
      <w:r w:rsidRPr="00D4434C">
        <w:t>infant respiratory systems and implications for provision of CPR</w:t>
      </w:r>
    </w:p>
    <w:p w:rsidR="00000000" w:rsidRPr="00D4434C" w:rsidP="00D4434C">
      <w:pPr>
        <w:pStyle w:val="ListBullet2"/>
      </w:pPr>
      <w:r w:rsidRPr="00D4434C">
        <w:t>basic anatomical differences between adults and children, and the implications for provision of first aid</w:t>
      </w:r>
    </w:p>
    <w:p w:rsidR="00000000" w:rsidRPr="00D4434C" w:rsidP="00D4434C">
      <w:pPr>
        <w:pStyle w:val="ListBullet2"/>
      </w:pPr>
      <w:r w:rsidRPr="00D4434C">
        <w:t>normal clinical values for children</w:t>
      </w:r>
    </w:p>
    <w:p w:rsidR="00000000" w:rsidRPr="00D4434C" w:rsidP="00D4434C">
      <w:pPr>
        <w:pStyle w:val="ListBullet2"/>
      </w:pPr>
      <w:r w:rsidRPr="00D4434C">
        <w:t>response/consciousness</w:t>
      </w:r>
    </w:p>
    <w:p w:rsidR="00000000" w:rsidRPr="00D4434C" w:rsidP="00D4434C">
      <w:pPr>
        <w:pStyle w:val="ListBullet2"/>
      </w:pPr>
      <w:r w:rsidRPr="00D4434C">
        <w:t>upper airway and effect of</w:t>
      </w:r>
      <w:r w:rsidRPr="00D4434C">
        <w:t xml:space="preserve"> positional change</w:t>
      </w:r>
    </w:p>
    <w:p w:rsidR="00000000" w:rsidRPr="00D4434C" w:rsidP="00D4434C">
      <w:pPr>
        <w:pStyle w:val="AllowPageBreak"/>
      </w:pPr>
    </w:p>
    <w:p w:rsidR="00000000" w:rsidRPr="00D4434C" w:rsidP="00D4434C">
      <w:pPr>
        <w:pStyle w:val="Heading1"/>
      </w:pPr>
      <w:bookmarkStart w:id="4" w:name="O_745899"/>
      <w:bookmarkEnd w:id="4"/>
      <w:r w:rsidRPr="00D4434C">
        <w:t>Assessment Conditions</w:t>
      </w:r>
    </w:p>
    <w:p w:rsidR="00000000" w:rsidRPr="00D4434C" w:rsidP="00B978BE">
      <w:pPr>
        <w:pStyle w:val="BodyText"/>
      </w:pPr>
      <w:r w:rsidRPr="00D4434C">
        <w:t>Skills must be demonstrated working individually in an environment that provides realistic in-depth, industry-validated scenarios and simulations to assess candidates’ skills and knowledge.</w:t>
      </w:r>
    </w:p>
    <w:p w:rsidR="00000000" w:rsidRPr="00D4434C" w:rsidP="00B978BE">
      <w:pPr>
        <w:pStyle w:val="BodyText"/>
      </w:pPr>
      <w:r w:rsidRPr="00D4434C">
        <w:t>Assessme</w:t>
      </w:r>
      <w:r w:rsidRPr="00D4434C">
        <w:t>nt resources must include:</w:t>
      </w:r>
    </w:p>
    <w:p w:rsidR="00000000" w:rsidRPr="00D4434C" w:rsidP="00D4434C">
      <w:pPr>
        <w:pStyle w:val="ListBullet"/>
      </w:pPr>
      <w:r w:rsidRPr="00D4434C">
        <w:t>adult, child and infant resuscitation manikins in line with ARC Guidelines for the purpose of assessment of CPR procedures</w:t>
      </w:r>
    </w:p>
    <w:p w:rsidR="00000000" w:rsidRPr="00D4434C" w:rsidP="00D4434C">
      <w:pPr>
        <w:pStyle w:val="ListBullet"/>
      </w:pPr>
      <w:r w:rsidRPr="00D4434C">
        <w:t>AED training device</w:t>
      </w:r>
    </w:p>
    <w:p w:rsidR="00000000" w:rsidRPr="00D4434C" w:rsidP="00D4434C">
      <w:pPr>
        <w:pStyle w:val="ListBullet"/>
      </w:pPr>
      <w:r w:rsidRPr="00D4434C">
        <w:t>different types of training adrenalin auto-injector training devices (e.g. EpiPen and</w:t>
      </w:r>
      <w:r w:rsidRPr="00D4434C">
        <w:t xml:space="preserve"> AnaPen)</w:t>
      </w:r>
    </w:p>
    <w:p w:rsidR="00000000" w:rsidRPr="00D4434C" w:rsidP="00D4434C">
      <w:pPr>
        <w:pStyle w:val="ListBullet"/>
      </w:pPr>
      <w:r w:rsidRPr="00D4434C">
        <w:t>different types of placebo bronchodilators and a spacer device</w:t>
      </w:r>
    </w:p>
    <w:p w:rsidR="00000000" w:rsidRPr="00D4434C" w:rsidP="00D4434C">
      <w:pPr>
        <w:pStyle w:val="ListBullet"/>
      </w:pPr>
      <w:r w:rsidRPr="00D4434C">
        <w:t>roller bandages</w:t>
      </w:r>
    </w:p>
    <w:p w:rsidR="00000000" w:rsidRPr="00D4434C" w:rsidP="00D4434C">
      <w:pPr>
        <w:pStyle w:val="ListBullet"/>
      </w:pPr>
      <w:r w:rsidRPr="00D4434C">
        <w:t>triangular bandages</w:t>
      </w:r>
    </w:p>
    <w:p w:rsidR="00000000" w:rsidRPr="00D4434C" w:rsidP="00D4434C">
      <w:pPr>
        <w:pStyle w:val="ListBullet"/>
      </w:pPr>
      <w:r w:rsidRPr="00D4434C">
        <w:t>workplace First Aid kit</w:t>
      </w:r>
    </w:p>
    <w:p w:rsidR="00000000" w:rsidRPr="00D4434C" w:rsidP="00D4434C">
      <w:pPr>
        <w:pStyle w:val="ListBullet"/>
      </w:pPr>
      <w:r w:rsidRPr="00D4434C">
        <w:t>workplace injury, trauma and/or illness record, or other appropriate workplace incident report form</w:t>
      </w:r>
    </w:p>
    <w:p w:rsidR="00000000" w:rsidRPr="00D4434C" w:rsidP="00D4434C">
      <w:pPr>
        <w:pStyle w:val="ListBullet"/>
      </w:pPr>
      <w:r w:rsidRPr="00D4434C">
        <w:t>wound dressings</w:t>
      </w:r>
    </w:p>
    <w:p w:rsidR="00000000" w:rsidRPr="00D4434C" w:rsidP="00D4434C">
      <w:pPr>
        <w:pStyle w:val="BodyText"/>
      </w:pPr>
    </w:p>
    <w:p w:rsidR="00000000" w:rsidRPr="00D4434C" w:rsidP="00B978BE">
      <w:pPr>
        <w:pStyle w:val="BodyText"/>
      </w:pPr>
      <w:r w:rsidRPr="00D4434C">
        <w:t>Simulated assessment environments must simulate the real-life working environment where these skills and knowledge would be performed, with all the relevant equipment and resources of that working environment.</w:t>
      </w:r>
    </w:p>
    <w:p w:rsidR="00000000" w:rsidRPr="00D4434C" w:rsidP="00B978BE">
      <w:pPr>
        <w:pStyle w:val="Heading3"/>
      </w:pPr>
      <w:r w:rsidRPr="00D4434C">
        <w:rPr>
          <w:rStyle w:val="SpecialBold"/>
        </w:rPr>
        <w:t>Assessor requirements</w:t>
      </w:r>
    </w:p>
    <w:p w:rsidR="00B978BE" w:rsidP="00B978BE">
      <w:pPr>
        <w:pStyle w:val="BodyText"/>
      </w:pPr>
      <w:r w:rsidRPr="00D4434C">
        <w:t xml:space="preserve">Assessors must satisfy </w:t>
      </w:r>
      <w:r w:rsidRPr="00D4434C">
        <w:t>the Standards for Registered Training Organisations (RTOs) 2015/AQTF mandatory competency requirements for assessors.</w:t>
      </w:r>
    </w:p>
    <w:p w:rsidR="00000000" w:rsidRPr="00D4434C" w:rsidP="00D4434C">
      <w:pPr>
        <w:pStyle w:val="Heading1"/>
      </w:pPr>
      <w:bookmarkStart w:id="5" w:name="O_745910"/>
      <w:bookmarkEnd w:id="5"/>
      <w:r w:rsidRPr="00D4434C">
        <w:t>Links</w:t>
      </w:r>
    </w:p>
    <w:p w:rsidR="00000000" w:rsidRPr="00D4434C" w:rsidP="00B978BE">
      <w:pPr>
        <w:pStyle w:val="BodyText"/>
      </w:pPr>
      <w:r w:rsidRPr="00D443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150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4434C" w:rsidP="00D4434C"/>
    <w:sectPr w:rsidSect="00D44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4C" w:rsidRPr="00B978BE" w:rsidP="00B97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BE" w:rsidP="00D44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8BE" w:rsidP="00D44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78BE" w:rsidP="00D44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34C" w:rsidRPr="00B978BE" w:rsidP="00B97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8BE" w:rsidRPr="002D2AF8" w:rsidP="00D44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HLTAID004 Provide an emergency first aid response in an education and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2021</w:t>
    </w:r>
    <w:r>
      <w:fldChar w:fldCharType="end"/>
    </w:r>
  </w:p>
  <w:p w:rsidR="00B978BE" w:rsidP="00D44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2E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627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6D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34C"/>
  </w:style>
  <w:style w:type="character" w:customStyle="1" w:styleId="Heading1Char">
    <w:name w:val="Heading 1 Char"/>
    <w:basedOn w:val="DefaultParagraphFont"/>
    <w:link w:val="Heading1"/>
    <w:rsid w:val="00D44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3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34C"/>
    <w:rPr>
      <w:b/>
      <w:spacing w:val="0"/>
    </w:rPr>
  </w:style>
  <w:style w:type="paragraph" w:styleId="ListBullet2">
    <w:name w:val="List Bullet 2"/>
    <w:basedOn w:val="List2"/>
    <w:rsid w:val="00D443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434C"/>
    <w:rPr>
      <w:i/>
    </w:rPr>
  </w:style>
  <w:style w:type="paragraph" w:customStyle="1" w:styleId="SuperHeading">
    <w:name w:val="SuperHeading"/>
    <w:basedOn w:val="Normal"/>
    <w:rsid w:val="00D44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3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34C"/>
  </w:style>
  <w:style w:type="paragraph" w:styleId="TableofFigures">
    <w:name w:val="table of figures"/>
    <w:basedOn w:val="Normal"/>
    <w:next w:val="Normal"/>
    <w:semiHidden/>
    <w:rsid w:val="00D44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3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34C"/>
    <w:rPr>
      <w:rFonts w:ascii="Wingdings" w:hAnsi="Wingdings"/>
    </w:rPr>
  </w:style>
  <w:style w:type="paragraph" w:customStyle="1" w:styleId="TableHeading">
    <w:name w:val="Table Heading"/>
    <w:basedOn w:val="HeadingBase"/>
    <w:rsid w:val="00D44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34C"/>
    <w:rPr>
      <w:color w:val="0033CC"/>
      <w:u w:val="none"/>
    </w:rPr>
  </w:style>
  <w:style w:type="paragraph" w:customStyle="1" w:styleId="BodyTextRight">
    <w:name w:val="Body Text Right"/>
    <w:basedOn w:val="BodyText"/>
    <w:rsid w:val="00D44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3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34C"/>
    <w:rPr>
      <w:sz w:val="32"/>
    </w:rPr>
  </w:style>
  <w:style w:type="paragraph" w:customStyle="1" w:styleId="HeadingProcedure">
    <w:name w:val="Heading Procedure"/>
    <w:basedOn w:val="HeadingBase"/>
    <w:next w:val="Normal"/>
    <w:rsid w:val="00D44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34C"/>
    <w:pPr>
      <w:spacing w:before="60" w:after="60"/>
    </w:pPr>
  </w:style>
  <w:style w:type="paragraph" w:styleId="ListContinue">
    <w:name w:val="List Continue"/>
    <w:basedOn w:val="List"/>
    <w:rsid w:val="00D4434C"/>
    <w:pPr>
      <w:ind w:firstLine="0"/>
    </w:pPr>
  </w:style>
  <w:style w:type="paragraph" w:customStyle="1" w:styleId="ListNote">
    <w:name w:val="List Note"/>
    <w:basedOn w:val="List"/>
    <w:rsid w:val="00D44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34C"/>
    <w:rPr>
      <w:rFonts w:ascii="Courier New" w:hAnsi="Courier New"/>
    </w:rPr>
  </w:style>
  <w:style w:type="paragraph" w:customStyle="1" w:styleId="NoteBullet">
    <w:name w:val="Note Bullet"/>
    <w:basedOn w:val="Note"/>
    <w:rsid w:val="00D44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3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34C"/>
    <w:rPr>
      <w:b/>
      <w:smallCaps/>
    </w:rPr>
  </w:style>
  <w:style w:type="paragraph" w:customStyle="1" w:styleId="TableListNumber">
    <w:name w:val="Table List Number"/>
    <w:basedOn w:val="ListNumber"/>
    <w:rsid w:val="00D44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34C"/>
    <w:pPr>
      <w:numPr>
        <w:numId w:val="9"/>
      </w:numPr>
    </w:pPr>
  </w:style>
  <w:style w:type="paragraph" w:customStyle="1" w:styleId="ListAlpha2">
    <w:name w:val="List Alpha 2"/>
    <w:basedOn w:val="List2"/>
    <w:rsid w:val="00D4434C"/>
    <w:pPr>
      <w:numPr>
        <w:numId w:val="8"/>
      </w:numPr>
    </w:pPr>
  </w:style>
  <w:style w:type="paragraph" w:styleId="List2">
    <w:name w:val="List 2"/>
    <w:basedOn w:val="BodyText"/>
    <w:rsid w:val="00D44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3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3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34C"/>
    <w:pPr>
      <w:numPr>
        <w:numId w:val="4"/>
      </w:numPr>
    </w:pPr>
  </w:style>
  <w:style w:type="paragraph" w:styleId="ListContinue2">
    <w:name w:val="List Continue 2"/>
    <w:basedOn w:val="List2"/>
    <w:rsid w:val="00D4434C"/>
    <w:pPr>
      <w:ind w:firstLine="0"/>
    </w:pPr>
  </w:style>
  <w:style w:type="paragraph" w:styleId="ListContinue3">
    <w:name w:val="List Continue 3"/>
    <w:basedOn w:val="List3"/>
    <w:rsid w:val="00D4434C"/>
    <w:pPr>
      <w:ind w:left="1021" w:firstLine="0"/>
    </w:pPr>
  </w:style>
  <w:style w:type="paragraph" w:styleId="ListContinue4">
    <w:name w:val="List Continue 4"/>
    <w:basedOn w:val="List4"/>
    <w:rsid w:val="00D4434C"/>
    <w:pPr>
      <w:ind w:firstLine="0"/>
    </w:pPr>
  </w:style>
  <w:style w:type="paragraph" w:styleId="ListContinue5">
    <w:name w:val="List Continue 5"/>
    <w:basedOn w:val="List5"/>
    <w:rsid w:val="00D4434C"/>
    <w:pPr>
      <w:ind w:firstLine="0"/>
    </w:pPr>
  </w:style>
  <w:style w:type="paragraph" w:styleId="ListNumber3">
    <w:name w:val="List Number 3"/>
    <w:basedOn w:val="List3"/>
    <w:rsid w:val="00D4434C"/>
    <w:pPr>
      <w:numPr>
        <w:numId w:val="5"/>
      </w:numPr>
    </w:pPr>
  </w:style>
  <w:style w:type="paragraph" w:styleId="ListNumber4">
    <w:name w:val="List Number 4"/>
    <w:basedOn w:val="List4"/>
    <w:rsid w:val="00D4434C"/>
    <w:pPr>
      <w:numPr>
        <w:numId w:val="6"/>
      </w:numPr>
    </w:pPr>
  </w:style>
  <w:style w:type="paragraph" w:styleId="ListNumber5">
    <w:name w:val="List Number 5"/>
    <w:basedOn w:val="List5"/>
    <w:rsid w:val="00D4434C"/>
    <w:pPr>
      <w:numPr>
        <w:numId w:val="7"/>
      </w:numPr>
    </w:pPr>
  </w:style>
  <w:style w:type="paragraph" w:styleId="BlockText">
    <w:name w:val="Block Text"/>
    <w:basedOn w:val="Normal"/>
    <w:rsid w:val="00D44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34C"/>
    <w:rPr>
      <w:sz w:val="16"/>
      <w:vertAlign w:val="superscript"/>
    </w:rPr>
  </w:style>
  <w:style w:type="character" w:customStyle="1" w:styleId="Symbols">
    <w:name w:val="Symbols"/>
    <w:basedOn w:val="DefaultParagraphFont"/>
    <w:rsid w:val="00D4434C"/>
    <w:rPr>
      <w:rFonts w:ascii="Symbol" w:hAnsi="Symbol"/>
    </w:rPr>
  </w:style>
  <w:style w:type="character" w:customStyle="1" w:styleId="MenuOptions">
    <w:name w:val="Menu Options"/>
    <w:basedOn w:val="DefaultParagraphFont"/>
    <w:rsid w:val="00D44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34C"/>
    <w:rPr>
      <w:b/>
    </w:rPr>
  </w:style>
  <w:style w:type="character" w:customStyle="1" w:styleId="Underlined">
    <w:name w:val="Underlined"/>
    <w:basedOn w:val="DefaultParagraphFont"/>
    <w:rsid w:val="00D4434C"/>
    <w:rPr>
      <w:u w:val="single"/>
    </w:rPr>
  </w:style>
  <w:style w:type="paragraph" w:customStyle="1" w:styleId="TableBodyTextRight">
    <w:name w:val="Table Body Text Right"/>
    <w:basedOn w:val="TableBodyText"/>
    <w:rsid w:val="00D44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34C"/>
    <w:rPr>
      <w:sz w:val="18"/>
    </w:rPr>
  </w:style>
  <w:style w:type="paragraph" w:customStyle="1" w:styleId="BodySmallRight">
    <w:name w:val="Body Small Right"/>
    <w:basedOn w:val="BodyTextRight"/>
    <w:rsid w:val="00D4434C"/>
    <w:rPr>
      <w:sz w:val="18"/>
      <w:szCs w:val="18"/>
    </w:rPr>
  </w:style>
  <w:style w:type="paragraph" w:customStyle="1" w:styleId="MarginEdition">
    <w:name w:val="Margin Edition"/>
    <w:basedOn w:val="MarginNote"/>
    <w:rsid w:val="00D44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34C"/>
    <w:rPr>
      <w:sz w:val="2"/>
      <w:szCs w:val="2"/>
    </w:rPr>
  </w:style>
  <w:style w:type="character" w:customStyle="1" w:styleId="Small">
    <w:name w:val="Small"/>
    <w:basedOn w:val="DefaultParagraphFont"/>
    <w:rsid w:val="00D4434C"/>
    <w:rPr>
      <w:sz w:val="16"/>
    </w:rPr>
  </w:style>
  <w:style w:type="paragraph" w:customStyle="1" w:styleId="WideTable">
    <w:name w:val="Wide Table"/>
    <w:basedOn w:val="Normal"/>
    <w:rsid w:val="00D44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34C"/>
  </w:style>
  <w:style w:type="paragraph" w:styleId="Quote">
    <w:name w:val="Quote"/>
    <w:basedOn w:val="Heading1"/>
    <w:link w:val="QuoteChar"/>
    <w:qFormat/>
    <w:rsid w:val="00D44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34C"/>
    <w:pPr>
      <w:pageBreakBefore/>
    </w:pPr>
  </w:style>
  <w:style w:type="paragraph" w:customStyle="1" w:styleId="Border">
    <w:name w:val="Border"/>
    <w:basedOn w:val="Normal"/>
    <w:qFormat/>
    <w:rsid w:val="00D44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34C"/>
    <w:rPr>
      <w:u w:val="single"/>
    </w:rPr>
  </w:style>
  <w:style w:type="character" w:customStyle="1" w:styleId="BoldandItalics">
    <w:name w:val="Bold and Italics"/>
    <w:qFormat/>
    <w:rsid w:val="00D4434C"/>
    <w:rPr>
      <w:b/>
      <w:i/>
      <w:u w:val="none"/>
    </w:rPr>
  </w:style>
  <w:style w:type="paragraph" w:styleId="BalloonText">
    <w:name w:val="Balloon Text"/>
    <w:basedOn w:val="Normal"/>
    <w:link w:val="BalloonTextChar"/>
    <w:rsid w:val="00D44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34C"/>
    <w:pPr>
      <w:spacing w:before="0" w:after="0"/>
    </w:pPr>
  </w:style>
  <w:style w:type="paragraph" w:customStyle="1" w:styleId="BodyTextBold">
    <w:name w:val="Body Text Bold"/>
    <w:basedOn w:val="BodyText"/>
    <w:qFormat/>
    <w:rsid w:val="00D4434C"/>
    <w:rPr>
      <w:b/>
    </w:rPr>
  </w:style>
  <w:style w:type="character" w:styleId="Hyperlink">
    <w:name w:val="Hyperlink"/>
    <w:basedOn w:val="DefaultParagraphFont"/>
    <w:uiPriority w:val="99"/>
    <w:unhideWhenUsed/>
    <w:rsid w:val="00B97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6612</Characters>
  <Application>Microsoft Office Word</Application>
  <DocSecurity>0</DocSecurity>
  <Lines>183</Lines>
  <Paragraphs>149</Paragraphs>
  <ScaleCrop>false</ScaleCrop>
  <Company>Author-it Software Corporation Ltd.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HLTAID004 Provide an emergency first aid response in an education and care setting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2021-12-15T05:02:00Z</dcterms:created>
  <dcterms:modified xsi:type="dcterms:W3CDTF">2021-12-15T05:02:00Z</dcterms:modified>
</cp:coreProperties>
</file>