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22E" w:rsidP="00DD422E">
      <w:pPr>
        <w:pStyle w:val="Title"/>
      </w:pPr>
      <w:r>
        <w:fldChar w:fldCharType="begin"/>
      </w:r>
      <w:r>
        <w:instrText xml:space="preserve"> TITLE   \* MERGEFORMAT </w:instrText>
      </w:r>
      <w:r>
        <w:fldChar w:fldCharType="separate"/>
      </w:r>
      <w:r>
        <w:t>HLTAID003 Provide first aid</w:t>
      </w:r>
      <w:r>
        <w:fldChar w:fldCharType="end"/>
      </w:r>
    </w:p>
    <w:p w:rsidR="00DD422E" w:rsidP="00DD422E">
      <w:pPr>
        <w:pStyle w:val="Version"/>
        <w:sectPr w:rsidSect="00C27B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C27B86" w:rsidP="00C27B86">
      <w:pPr>
        <w:pStyle w:val="SuperHeading"/>
      </w:pPr>
      <w:r w:rsidRPr="00C27B86">
        <w:t>HLTAID003 Provide first aid</w:t>
      </w:r>
    </w:p>
    <w:p w:rsidR="00000000" w:rsidRPr="00C27B86" w:rsidP="00C27B86">
      <w:pPr>
        <w:pStyle w:val="Heading1"/>
      </w:pPr>
      <w:bookmarkStart w:id="1" w:name="O_745894"/>
      <w:bookmarkEnd w:id="1"/>
      <w:r w:rsidRPr="00C27B86">
        <w:t>Modification History</w:t>
      </w:r>
    </w:p>
    <w:tbl>
      <w:tblPr>
        <w:tblW w:w="0" w:type="auto"/>
        <w:tblLayout w:type="fixed"/>
        <w:tblCellMar>
          <w:left w:w="62" w:type="dxa"/>
          <w:right w:w="62" w:type="dxa"/>
        </w:tblCellMar>
        <w:tblLook w:val="0000"/>
      </w:tblPr>
      <w:tblGrid>
        <w:gridCol w:w="2070"/>
        <w:gridCol w:w="7064"/>
      </w:tblGrid>
      <w:tr w:rsidTr="00C27B86">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86" w:rsidP="00C27B86">
            <w:pPr>
              <w:pStyle w:val="BodyText"/>
            </w:pPr>
            <w:r w:rsidRPr="00C27B86">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rPr>
                <w:rStyle w:val="SpecialBold"/>
              </w:rPr>
              <w:t>Comments</w:t>
            </w:r>
          </w:p>
        </w:tc>
      </w:tr>
      <w:tr w:rsidTr="00C27B86">
        <w:tblPrEx>
          <w:tblW w:w="0" w:type="auto"/>
          <w:tblLayout w:type="fixed"/>
          <w:tblCellMar>
            <w:left w:w="62" w:type="dxa"/>
            <w:right w:w="62" w:type="dxa"/>
          </w:tblCellMar>
          <w:tblLook w:val="0000"/>
        </w:tblPrEx>
        <w:trPr>
          <w:trHeight w:val="52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t>Release 6</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86" w:rsidP="00C27B86">
            <w:pPr>
              <w:pStyle w:val="BodyText"/>
            </w:pPr>
            <w:r w:rsidRPr="00C27B86">
              <w:t>Updated:</w:t>
            </w:r>
          </w:p>
          <w:p w:rsidR="00000000" w:rsidRPr="00C27B86" w:rsidP="00C27B86">
            <w:pPr>
              <w:pStyle w:val="ListBullet"/>
            </w:pPr>
            <w:r w:rsidRPr="00C27B86">
              <w:t>assessor requirements statement</w:t>
            </w:r>
          </w:p>
          <w:p w:rsidR="00000000" w:rsidRPr="00C27B86" w:rsidP="00C27B86">
            <w:pPr>
              <w:pStyle w:val="ListBullet"/>
            </w:pPr>
            <w:r w:rsidRPr="00C27B86">
              <w:t>foundation skills lead in statement</w:t>
            </w:r>
          </w:p>
          <w:p w:rsidR="00000000" w:rsidRPr="00C27B86" w:rsidP="00C27B86">
            <w:pPr>
              <w:pStyle w:val="ListBullet"/>
            </w:pPr>
            <w:r w:rsidRPr="00C27B86">
              <w:t>licensing statement</w:t>
            </w:r>
          </w:p>
          <w:p w:rsidR="00000000" w:rsidRPr="00C27B86" w:rsidP="00C27B86">
            <w:pPr>
              <w:pStyle w:val="ListBullet"/>
            </w:pPr>
            <w:r w:rsidRPr="00C27B86">
              <w:t>modification history to reflect 2012 standards</w:t>
            </w:r>
          </w:p>
          <w:p w:rsidR="00000000" w:rsidP="00C27B86">
            <w:pPr>
              <w:pStyle w:val="BodyText"/>
              <w:rPr>
                <w:lang w:val="en-NZ"/>
              </w:rPr>
            </w:pPr>
            <w:r w:rsidRPr="00C27B86">
              <w:t>Equivalent outcome.</w:t>
            </w:r>
          </w:p>
        </w:tc>
      </w:tr>
      <w:tr w:rsidTr="00C27B86">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t>Release 5</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t>Updated mapping information. Changes to assessment requirements. Equivalent outcome.</w:t>
            </w:r>
          </w:p>
        </w:tc>
      </w:tr>
      <w:tr w:rsidTr="00C27B86">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t>Release 4</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t>Updated mapping information. Equivalent outcome.</w:t>
            </w:r>
          </w:p>
        </w:tc>
      </w:tr>
      <w:tr w:rsidTr="00C27B86">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t>Updated mapping information.</w:t>
            </w:r>
          </w:p>
        </w:tc>
      </w:tr>
      <w:tr w:rsidTr="00C27B86">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t>Minor corrections to formatting to improve readability. Equi</w:t>
            </w:r>
            <w:r w:rsidRPr="00C27B86">
              <w:t>valent competency outcome.</w:t>
            </w:r>
          </w:p>
        </w:tc>
      </w:tr>
      <w:tr w:rsidTr="00C27B86">
        <w:tblPrEx>
          <w:tblW w:w="0" w:type="auto"/>
          <w:tblLayout w:type="fixed"/>
          <w:tblCellMar>
            <w:left w:w="62" w:type="dxa"/>
            <w:right w:w="62" w:type="dxa"/>
          </w:tblCellMar>
          <w:tblLook w:val="0000"/>
        </w:tblPrEx>
        <w:trPr>
          <w:trHeight w:val="145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86" w:rsidP="00C27B86">
            <w:pPr>
              <w:pStyle w:val="BodyText"/>
            </w:pPr>
            <w:r w:rsidRPr="00C27B86">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86" w:rsidP="00C27B86">
            <w:pPr>
              <w:pStyle w:val="BodyText"/>
            </w:pPr>
            <w:r w:rsidRPr="00C27B86">
              <w:t xml:space="preserve">This version was released in </w:t>
            </w:r>
            <w:r w:rsidRPr="00C27B86">
              <w:rPr>
                <w:rStyle w:val="Emphasis"/>
              </w:rPr>
              <w:t>HLT Health Training Package release 1.0</w:t>
            </w:r>
            <w:r w:rsidRPr="00C27B86">
              <w:t xml:space="preserve"> and meets the requirements of the 2012 Standards for Training Packages.</w:t>
            </w:r>
          </w:p>
          <w:p w:rsidR="00000000" w:rsidRPr="00C27B86" w:rsidP="00C27B86">
            <w:pPr>
              <w:pStyle w:val="BodyText"/>
            </w:pPr>
            <w:r w:rsidRPr="00C27B86">
              <w:t>Significant changes to elements and performance criteria, changes to scope o</w:t>
            </w:r>
            <w:r w:rsidRPr="00C27B86">
              <w:t xml:space="preserve">f unit. New evidence requirements for assessment. </w:t>
            </w:r>
          </w:p>
          <w:p w:rsidR="00000000" w:rsidRPr="00C27B86" w:rsidP="00C27B86">
            <w:pPr>
              <w:pStyle w:val="BodyText"/>
            </w:pPr>
            <w:r w:rsidRPr="00C27B86">
              <w:t>Removal of prerequisite unit.</w:t>
            </w:r>
          </w:p>
        </w:tc>
      </w:tr>
    </w:tbl>
    <w:p w:rsidR="00000000" w:rsidRPr="00C27B86" w:rsidP="00C27B86">
      <w:pPr>
        <w:pStyle w:val="BodyText"/>
      </w:pPr>
    </w:p>
    <w:p w:rsidR="00000000" w:rsidRPr="00C27B86" w:rsidP="00C27B86">
      <w:pPr>
        <w:pStyle w:val="AllowPageBreak"/>
      </w:pPr>
    </w:p>
    <w:p w:rsidR="00000000" w:rsidRPr="00C27B86" w:rsidP="00C27B86">
      <w:pPr>
        <w:pStyle w:val="Heading1"/>
      </w:pPr>
      <w:bookmarkStart w:id="2" w:name="O_745893"/>
      <w:bookmarkEnd w:id="2"/>
      <w:r w:rsidRPr="00C27B86">
        <w:t>Application</w:t>
      </w:r>
    </w:p>
    <w:p w:rsidR="00000000" w:rsidRPr="00C27B86" w:rsidP="00DD422E">
      <w:pPr>
        <w:pStyle w:val="BodyText"/>
      </w:pPr>
      <w:r w:rsidRPr="00C27B86">
        <w:t xml:space="preserve">This unit describes the skills and knowledge required to provide a first aid response to a casualty. The unit applies to all workers who may be required to provide a first aid response in a range of situations, including community and workplace settings. </w:t>
      </w:r>
    </w:p>
    <w:p w:rsidR="00DD422E" w:rsidRPr="00DD422E" w:rsidP="00DD422E">
      <w:pPr>
        <w:pStyle w:val="BodyText"/>
        <w:rPr>
          <w:i/>
        </w:rPr>
      </w:pPr>
      <w:r w:rsidRPr="00DD422E">
        <w:rPr>
          <w:rStyle w:val="Emphasis"/>
        </w:rPr>
        <w:t>Specific licensing /regulatory requirements relating to this competency, including requirements for refresher training should be obtained from the relevant national/state/territory Work Health and Safety Regulatory Authorities.</w:t>
      </w:r>
    </w:p>
    <w:p w:rsidR="00000000" w:rsidRPr="00C27B86" w:rsidP="00C27B86">
      <w:pPr>
        <w:pStyle w:val="Heading1"/>
      </w:pPr>
      <w:bookmarkStart w:id="3" w:name="O_745892"/>
      <w:bookmarkEnd w:id="3"/>
      <w:r w:rsidRPr="00C27B86">
        <w:t xml:space="preserve">Elements </w:t>
      </w:r>
      <w:r w:rsidRPr="00C27B86">
        <w:t>and Performance Criteria</w:t>
      </w:r>
    </w:p>
    <w:tbl>
      <w:tblPr>
        <w:tblW w:w="0" w:type="auto"/>
        <w:tblLayout w:type="fixed"/>
        <w:tblCellMar>
          <w:left w:w="62" w:type="dxa"/>
          <w:right w:w="62" w:type="dxa"/>
        </w:tblCellMar>
        <w:tblLook w:val="0000"/>
      </w:tblPr>
      <w:tblGrid>
        <w:gridCol w:w="3232"/>
        <w:gridCol w:w="5669"/>
      </w:tblGrid>
      <w:tr w:rsidTr="00C27B86">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C27B86" w:rsidP="00C27B86">
            <w:pPr>
              <w:pStyle w:val="BodyText"/>
            </w:pPr>
            <w:r w:rsidRPr="00C27B86">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C27B86">
            <w:pPr>
              <w:pStyle w:val="BodyText"/>
              <w:rPr>
                <w:lang w:val="en-NZ"/>
              </w:rPr>
            </w:pPr>
            <w:r w:rsidRPr="00C27B86">
              <w:rPr>
                <w:rStyle w:val="SpecialBold"/>
              </w:rPr>
              <w:t>PERFORMANCE CRITERIA</w:t>
            </w:r>
          </w:p>
        </w:tc>
      </w:tr>
      <w:tr w:rsidTr="00C27B86">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C27B86" w:rsidP="00C27B86">
            <w:pPr>
              <w:pStyle w:val="BodyText"/>
            </w:pPr>
            <w:r w:rsidRPr="00C27B86">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C27B86">
            <w:pPr>
              <w:pStyle w:val="BodyText"/>
              <w:rPr>
                <w:lang w:val="en-NZ"/>
              </w:rPr>
            </w:pPr>
            <w:r w:rsidRPr="00C27B86">
              <w:rPr>
                <w:rStyle w:val="Emphasis"/>
              </w:rPr>
              <w:t xml:space="preserve">Performance criteria specify the level of performance needed to demonstrate achievement of the element. </w:t>
            </w:r>
          </w:p>
        </w:tc>
      </w:tr>
      <w:tr w:rsidTr="00C27B86">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C27B86">
            <w:pPr>
              <w:pStyle w:val="BodyText"/>
              <w:rPr>
                <w:lang w:val="en-NZ"/>
              </w:rPr>
            </w:pPr>
            <w:r w:rsidRPr="00C27B86">
              <w:t>1. Respond to an emergency situation</w:t>
            </w:r>
          </w:p>
        </w:tc>
        <w:tc>
          <w:tcPr>
            <w:tcW w:w="5669" w:type="dxa"/>
            <w:tcBorders>
              <w:top w:val="nil"/>
              <w:left w:val="nil"/>
              <w:bottom w:val="nil"/>
              <w:right w:val="nil"/>
            </w:tcBorders>
            <w:tcMar>
              <w:top w:w="0" w:type="dxa"/>
              <w:left w:w="62" w:type="dxa"/>
              <w:bottom w:w="0" w:type="dxa"/>
              <w:right w:w="62" w:type="dxa"/>
            </w:tcMar>
          </w:tcPr>
          <w:p w:rsidR="00000000" w:rsidRPr="00C27B86" w:rsidP="00C27B86">
            <w:pPr>
              <w:pStyle w:val="BodyText"/>
            </w:pPr>
            <w:r w:rsidRPr="00C27B86">
              <w:t>1.1 Recognise an emergency situation</w:t>
            </w:r>
          </w:p>
          <w:p w:rsidR="00000000" w:rsidRPr="00C27B86" w:rsidP="00C27B86">
            <w:pPr>
              <w:pStyle w:val="BodyText"/>
            </w:pPr>
            <w:r w:rsidRPr="00C27B86">
              <w:t>1.2 Identify, assess and manage immediate hazards to health and safety of self and others</w:t>
            </w:r>
          </w:p>
          <w:p w:rsidR="00000000" w:rsidRPr="00C27B86" w:rsidP="00C27B86">
            <w:pPr>
              <w:pStyle w:val="BodyText"/>
            </w:pPr>
            <w:r w:rsidRPr="00C27B86">
              <w:t>1.3 Assess the casualty and recognise the need for first aid response</w:t>
            </w:r>
          </w:p>
          <w:p w:rsidR="00000000" w:rsidP="00C27B86">
            <w:pPr>
              <w:pStyle w:val="BodyText"/>
              <w:rPr>
                <w:lang w:val="en-NZ"/>
              </w:rPr>
            </w:pPr>
            <w:r w:rsidRPr="00C27B86">
              <w:t>1.4 Assess the situation and seek assistance from emergency</w:t>
            </w:r>
            <w:r w:rsidRPr="00C27B86">
              <w:t xml:space="preserve"> response services </w:t>
            </w:r>
          </w:p>
        </w:tc>
      </w:tr>
      <w:tr w:rsidTr="00C27B86">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C27B86">
            <w:pPr>
              <w:pStyle w:val="BodyText"/>
              <w:rPr>
                <w:lang w:val="en-NZ"/>
              </w:rPr>
            </w:pPr>
          </w:p>
        </w:tc>
      </w:tr>
      <w:tr w:rsidTr="00C27B86">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C27B86">
            <w:pPr>
              <w:pStyle w:val="BodyText"/>
              <w:rPr>
                <w:lang w:val="en-NZ"/>
              </w:rPr>
            </w:pPr>
            <w:r w:rsidRPr="00C27B86">
              <w:t>2. Apply appropriate first aid procedures</w:t>
            </w:r>
          </w:p>
        </w:tc>
        <w:tc>
          <w:tcPr>
            <w:tcW w:w="5669" w:type="dxa"/>
            <w:tcBorders>
              <w:top w:val="nil"/>
              <w:left w:val="nil"/>
              <w:bottom w:val="nil"/>
              <w:right w:val="nil"/>
            </w:tcBorders>
            <w:tcMar>
              <w:top w:w="0" w:type="dxa"/>
              <w:left w:w="62" w:type="dxa"/>
              <w:bottom w:w="0" w:type="dxa"/>
              <w:right w:w="62" w:type="dxa"/>
            </w:tcMar>
          </w:tcPr>
          <w:p w:rsidR="00000000" w:rsidRPr="00C27B86" w:rsidP="00C27B86">
            <w:pPr>
              <w:pStyle w:val="BodyText"/>
            </w:pPr>
            <w:r w:rsidRPr="00C27B86">
              <w:t>2.1 Perform cardiopulmonary resuscitation (CPR) in accordance with Australian Resuscitation Council (ARC) guidelines</w:t>
            </w:r>
          </w:p>
          <w:p w:rsidR="00000000" w:rsidRPr="00C27B86" w:rsidP="00C27B86">
            <w:pPr>
              <w:pStyle w:val="BodyText"/>
            </w:pPr>
            <w:r w:rsidRPr="00C27B86">
              <w:t>2.2 Provide first aid in accordance with established first aid principles</w:t>
            </w:r>
            <w:r w:rsidRPr="00C27B86">
              <w:t xml:space="preserve"> </w:t>
            </w:r>
          </w:p>
          <w:p w:rsidR="00000000" w:rsidRPr="00C27B86" w:rsidP="00C27B86">
            <w:pPr>
              <w:pStyle w:val="BodyText"/>
            </w:pPr>
            <w:r w:rsidRPr="00C27B86">
              <w:t>2.3 Display respectful behaviour towards casualty</w:t>
            </w:r>
          </w:p>
          <w:p w:rsidR="00000000" w:rsidRPr="00C27B86" w:rsidP="00C27B86">
            <w:pPr>
              <w:pStyle w:val="BodyText"/>
            </w:pPr>
            <w:r w:rsidRPr="00C27B86">
              <w:t>2.4 Obtain consent from casualty where possible</w:t>
            </w:r>
          </w:p>
          <w:p w:rsidR="00000000" w:rsidRPr="00C27B86" w:rsidP="00C27B86">
            <w:pPr>
              <w:pStyle w:val="BodyText"/>
            </w:pPr>
            <w:r w:rsidRPr="00C27B86">
              <w:t>2.5 Use available resources and equipment to make the casualty as comfortable as possible</w:t>
            </w:r>
          </w:p>
          <w:p w:rsidR="00000000" w:rsidRPr="00C27B86" w:rsidP="00C27B86">
            <w:pPr>
              <w:pStyle w:val="BodyText"/>
            </w:pPr>
            <w:r w:rsidRPr="00C27B86">
              <w:t>2.6 Operate first aid equipment according to manufacturer’s instru</w:t>
            </w:r>
            <w:r w:rsidRPr="00C27B86">
              <w:t>ctions</w:t>
            </w:r>
          </w:p>
          <w:p w:rsidR="00000000" w:rsidP="00C27B86">
            <w:pPr>
              <w:pStyle w:val="BodyText"/>
              <w:rPr>
                <w:lang w:val="en-NZ"/>
              </w:rPr>
            </w:pPr>
            <w:r w:rsidRPr="00C27B86">
              <w:t>2.7 Monitor the casualty’s condition and respond in accordance with first aid principles</w:t>
            </w:r>
          </w:p>
        </w:tc>
      </w:tr>
      <w:tr w:rsidTr="00C27B86">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C27B86">
            <w:pPr>
              <w:pStyle w:val="BodyText"/>
              <w:rPr>
                <w:lang w:val="en-NZ"/>
              </w:rPr>
            </w:pPr>
          </w:p>
        </w:tc>
      </w:tr>
      <w:tr w:rsidTr="00C27B86">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C27B86">
            <w:pPr>
              <w:pStyle w:val="BodyText"/>
              <w:rPr>
                <w:lang w:val="en-NZ"/>
              </w:rPr>
            </w:pPr>
            <w:r w:rsidRPr="00C27B86">
              <w:t>3. Communicate details of the incident</w:t>
            </w:r>
          </w:p>
        </w:tc>
        <w:tc>
          <w:tcPr>
            <w:tcW w:w="5669" w:type="dxa"/>
            <w:tcBorders>
              <w:top w:val="nil"/>
              <w:left w:val="nil"/>
              <w:bottom w:val="nil"/>
              <w:right w:val="nil"/>
            </w:tcBorders>
            <w:tcMar>
              <w:top w:w="0" w:type="dxa"/>
              <w:left w:w="62" w:type="dxa"/>
              <w:bottom w:w="0" w:type="dxa"/>
              <w:right w:w="62" w:type="dxa"/>
            </w:tcMar>
          </w:tcPr>
          <w:p w:rsidR="00000000" w:rsidRPr="00C27B86" w:rsidP="00C27B86">
            <w:pPr>
              <w:pStyle w:val="BodyText"/>
            </w:pPr>
            <w:r w:rsidRPr="00C27B86">
              <w:t>3.1 Accurately convey incident details to emergency response services</w:t>
            </w:r>
          </w:p>
          <w:p w:rsidR="00000000" w:rsidRPr="00C27B86" w:rsidP="00C27B86">
            <w:pPr>
              <w:pStyle w:val="BodyText"/>
            </w:pPr>
            <w:r w:rsidRPr="00C27B86">
              <w:t xml:space="preserve">3.2 Report details of incident </w:t>
            </w:r>
            <w:r w:rsidRPr="00C27B86">
              <w:t>to workplace supervisor as appropriate</w:t>
            </w:r>
          </w:p>
          <w:p w:rsidR="00000000" w:rsidP="00C27B86">
            <w:pPr>
              <w:pStyle w:val="BodyText"/>
              <w:rPr>
                <w:lang w:val="en-NZ"/>
              </w:rPr>
            </w:pPr>
            <w:r w:rsidRPr="00C27B86">
              <w:t>3.3 Maintain confidentiality of records and information in line with statutory and/or organisational policies</w:t>
            </w:r>
          </w:p>
        </w:tc>
      </w:tr>
      <w:tr w:rsidTr="00C27B86">
        <w:tblPrEx>
          <w:tblW w:w="0" w:type="auto"/>
          <w:tblLayout w:type="fixed"/>
          <w:tblCellMar>
            <w:left w:w="62" w:type="dxa"/>
            <w:right w:w="62" w:type="dxa"/>
          </w:tblCellMar>
          <w:tblLook w:val="0000"/>
        </w:tblPrEx>
        <w:trPr>
          <w:trHeight w:val="536"/>
        </w:trPr>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C27B86">
            <w:pPr>
              <w:pStyle w:val="BodyText"/>
              <w:rPr>
                <w:lang w:val="en-NZ"/>
              </w:rPr>
            </w:pPr>
          </w:p>
        </w:tc>
      </w:tr>
      <w:tr w:rsidTr="00C27B86">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RPr="00C27B86" w:rsidP="00C27B86">
            <w:pPr>
              <w:pStyle w:val="BodyText"/>
            </w:pPr>
            <w:r w:rsidRPr="00C27B86">
              <w:t xml:space="preserve">4. Evaluate the incident and own performance </w:t>
            </w:r>
          </w:p>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RPr="00C27B86" w:rsidP="00C27B86">
            <w:pPr>
              <w:pStyle w:val="BodyText"/>
            </w:pPr>
            <w:r w:rsidRPr="00C27B86">
              <w:t xml:space="preserve">4.1 Recognise the possible psychological impacts on self and other rescuers involved in critical incidents </w:t>
            </w:r>
          </w:p>
          <w:p w:rsidR="00000000" w:rsidRPr="00C27B86" w:rsidP="00C27B86">
            <w:pPr>
              <w:pStyle w:val="BodyText"/>
            </w:pPr>
            <w:r w:rsidRPr="00C27B86">
              <w:t>4.2 Participate in debriefing to address individual needs</w:t>
            </w:r>
          </w:p>
        </w:tc>
      </w:tr>
    </w:tbl>
    <w:p w:rsidR="00DD422E" w:rsidP="00C27B86">
      <w:pPr>
        <w:pStyle w:val="BodyText"/>
      </w:pPr>
    </w:p>
    <w:p w:rsidR="00DD422E" w:rsidP="00C27B86">
      <w:pPr>
        <w:pStyle w:val="BodyText"/>
      </w:pPr>
    </w:p>
    <w:p w:rsidR="00000000" w:rsidRPr="00C27B86" w:rsidP="00C27B86">
      <w:pPr>
        <w:pStyle w:val="Heading1"/>
      </w:pPr>
      <w:bookmarkStart w:id="4" w:name="O_745891"/>
      <w:bookmarkEnd w:id="4"/>
      <w:r w:rsidRPr="00C27B86">
        <w:t>Foundation Skills</w:t>
      </w:r>
    </w:p>
    <w:tbl>
      <w:tblPr>
        <w:tblW w:w="0" w:type="auto"/>
        <w:tblLayout w:type="fixed"/>
        <w:tblCellMar>
          <w:left w:w="62" w:type="dxa"/>
          <w:right w:w="62" w:type="dxa"/>
        </w:tblCellMar>
        <w:tblLook w:val="0000"/>
      </w:tblPr>
      <w:tblGrid>
        <w:gridCol w:w="8964"/>
      </w:tblGrid>
      <w:tr w:rsidTr="00C27B8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C27B86">
            <w:pPr>
              <w:pStyle w:val="BodyText"/>
              <w:rPr>
                <w:lang w:val="en-NZ"/>
              </w:rPr>
            </w:pPr>
            <w:r w:rsidRPr="00C27B86">
              <w:rPr>
                <w:rStyle w:val="Emphasis"/>
              </w:rPr>
              <w:t>The Foundation Skills describe those required skills</w:t>
            </w:r>
            <w:r w:rsidRPr="00C27B86">
              <w:rPr>
                <w:rStyle w:val="Emphasis"/>
              </w:rPr>
              <w:t xml:space="preserve"> (language, literacy, numeracy and employment skills) that are essential to performance.</w:t>
            </w:r>
          </w:p>
        </w:tc>
      </w:tr>
      <w:tr w:rsidTr="00C27B8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C27B86" w:rsidP="00C27B86">
            <w:pPr>
              <w:pStyle w:val="BodyText"/>
            </w:pPr>
            <w:r w:rsidRPr="00C27B86">
              <w:t>Foundation skills essential to performance are explicit in the performance criteria of this unit of competency.</w:t>
            </w:r>
          </w:p>
        </w:tc>
      </w:tr>
    </w:tbl>
    <w:p w:rsidR="00000000" w:rsidRPr="00C27B86" w:rsidP="00C27B86">
      <w:pPr>
        <w:pStyle w:val="BodyText"/>
      </w:pPr>
    </w:p>
    <w:p w:rsidR="00000000" w:rsidRPr="00C27B86" w:rsidP="00C27B86">
      <w:pPr>
        <w:pStyle w:val="AllowPageBreak"/>
      </w:pPr>
    </w:p>
    <w:p w:rsidR="00000000" w:rsidRPr="00C27B86" w:rsidP="00C27B86">
      <w:pPr>
        <w:pStyle w:val="Heading1"/>
      </w:pPr>
      <w:bookmarkStart w:id="5" w:name="O_745890"/>
      <w:bookmarkEnd w:id="5"/>
      <w:r w:rsidRPr="00C27B86">
        <w:t>Unit Mapping Information</w:t>
      </w:r>
    </w:p>
    <w:p w:rsidR="00DD422E" w:rsidP="00DD422E">
      <w:pPr>
        <w:pStyle w:val="BodyText"/>
      </w:pPr>
      <w:r w:rsidRPr="00C27B86">
        <w:t>No equivalent unit.</w:t>
      </w:r>
    </w:p>
    <w:p w:rsidR="00000000" w:rsidRPr="00C27B86" w:rsidP="00C27B86">
      <w:pPr>
        <w:pStyle w:val="Heading1"/>
      </w:pPr>
      <w:bookmarkStart w:id="6" w:name="O_745895"/>
      <w:bookmarkEnd w:id="6"/>
      <w:r w:rsidRPr="00C27B86">
        <w:t>Links</w:t>
      </w:r>
    </w:p>
    <w:p w:rsidR="00000000" w:rsidRPr="00C27B86" w:rsidP="00DD422E">
      <w:pPr>
        <w:pStyle w:val="BodyText"/>
      </w:pPr>
      <w:r w:rsidRPr="00C27B8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A41DD">
        <w:rPr>
          <w:rStyle w:val="Hyperlink"/>
        </w:rPr>
        <w:t>https://vetnet.gov.au/Pages/TrainingDocs.aspx?q=ced1390f-48d9-4ab0-bd50-b015e5485705</w:t>
      </w:r>
      <w:r>
        <w:fldChar w:fldCharType="end"/>
      </w:r>
    </w:p>
    <w:p w:rsidR="00000000" w:rsidRPr="00C27B86" w:rsidP="00DD422E">
      <w:pPr>
        <w:pStyle w:val="BodyText"/>
        <w:sectPr w:rsidSect="00C27B86">
          <w:headerReference w:type="default" r:id="rId10"/>
          <w:footerReference w:type="default" r:id="rId11"/>
          <w:pgSz w:w="11908" w:h="16833"/>
          <w:pgMar w:top="1702" w:right="1418" w:bottom="1702" w:left="1418" w:header="992" w:footer="992" w:gutter="0"/>
          <w:cols w:space="720"/>
          <w:noEndnote/>
          <w:docGrid w:linePitch="299"/>
        </w:sectPr>
      </w:pPr>
    </w:p>
    <w:p w:rsidR="00000000" w:rsidRPr="00C27B86" w:rsidP="00C27B86">
      <w:pPr>
        <w:pStyle w:val="SuperHeading"/>
      </w:pPr>
      <w:r w:rsidRPr="00C27B86">
        <w:t>Assessment Requirem</w:t>
      </w:r>
      <w:r w:rsidRPr="00C27B86">
        <w:t>ents for HLTAID003 Provide first aid</w:t>
      </w:r>
    </w:p>
    <w:p w:rsidR="00000000" w:rsidRPr="00C27B86" w:rsidP="00C27B86">
      <w:pPr>
        <w:pStyle w:val="Heading1"/>
      </w:pPr>
      <w:bookmarkStart w:id="7" w:name="O_745888"/>
      <w:bookmarkEnd w:id="7"/>
      <w:r w:rsidRPr="00C27B86">
        <w:t>Modification History</w:t>
      </w:r>
    </w:p>
    <w:tbl>
      <w:tblPr>
        <w:tblW w:w="0" w:type="auto"/>
        <w:tblLayout w:type="fixed"/>
        <w:tblCellMar>
          <w:left w:w="62" w:type="dxa"/>
          <w:right w:w="62" w:type="dxa"/>
        </w:tblCellMar>
        <w:tblLook w:val="0000"/>
      </w:tblPr>
      <w:tblGrid>
        <w:gridCol w:w="2070"/>
        <w:gridCol w:w="7064"/>
      </w:tblGrid>
      <w:tr w:rsidTr="00C27B86">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86" w:rsidP="00C27B86">
            <w:pPr>
              <w:pStyle w:val="BodyText"/>
            </w:pPr>
            <w:r w:rsidRPr="00C27B86">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rPr>
                <w:rStyle w:val="SpecialBold"/>
              </w:rPr>
              <w:t>Comments</w:t>
            </w:r>
          </w:p>
        </w:tc>
      </w:tr>
      <w:tr w:rsidTr="00C27B86">
        <w:tblPrEx>
          <w:tblW w:w="0" w:type="auto"/>
          <w:tblLayout w:type="fixed"/>
          <w:tblCellMar>
            <w:left w:w="62" w:type="dxa"/>
            <w:right w:w="62" w:type="dxa"/>
          </w:tblCellMar>
          <w:tblLook w:val="0000"/>
        </w:tblPrEx>
        <w:trPr>
          <w:trHeight w:val="52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t>Release 6</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86" w:rsidP="00C27B86">
            <w:pPr>
              <w:pStyle w:val="BodyText"/>
            </w:pPr>
            <w:r w:rsidRPr="00C27B86">
              <w:t>Updated:</w:t>
            </w:r>
          </w:p>
          <w:p w:rsidR="00000000" w:rsidRPr="00C27B86" w:rsidP="00C27B86">
            <w:pPr>
              <w:pStyle w:val="ListBullet"/>
            </w:pPr>
            <w:r w:rsidRPr="00C27B86">
              <w:t>assessor requirements statement</w:t>
            </w:r>
          </w:p>
          <w:p w:rsidR="00000000" w:rsidRPr="00C27B86" w:rsidP="00C27B86">
            <w:pPr>
              <w:pStyle w:val="ListBullet"/>
            </w:pPr>
            <w:r w:rsidRPr="00C27B86">
              <w:t>foundation skills lead in statement</w:t>
            </w:r>
          </w:p>
          <w:p w:rsidR="00000000" w:rsidRPr="00C27B86" w:rsidP="00C27B86">
            <w:pPr>
              <w:pStyle w:val="ListBullet"/>
            </w:pPr>
            <w:r w:rsidRPr="00C27B86">
              <w:t>licensing statement</w:t>
            </w:r>
          </w:p>
          <w:p w:rsidR="00000000" w:rsidRPr="00C27B86" w:rsidP="00C27B86">
            <w:pPr>
              <w:pStyle w:val="ListBullet"/>
            </w:pPr>
            <w:r w:rsidRPr="00C27B86">
              <w:t>modification history to reflect 2012 standards</w:t>
            </w:r>
          </w:p>
          <w:p w:rsidR="00000000" w:rsidP="00C27B86">
            <w:pPr>
              <w:pStyle w:val="BodyText"/>
              <w:rPr>
                <w:lang w:val="en-NZ"/>
              </w:rPr>
            </w:pPr>
            <w:r w:rsidRPr="00C27B86">
              <w:t>Equivalent outcome.</w:t>
            </w:r>
          </w:p>
        </w:tc>
      </w:tr>
      <w:tr w:rsidTr="00C27B86">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t>Release 5</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t>Updated mapping information. Changes to assessment requirements. Equivalent outcome.</w:t>
            </w:r>
          </w:p>
        </w:tc>
      </w:tr>
      <w:tr w:rsidTr="00C27B86">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t>Release 4</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t>Updated mapping information. Equivalent outcome.</w:t>
            </w:r>
          </w:p>
        </w:tc>
      </w:tr>
      <w:tr w:rsidTr="00C27B86">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t>Updated mapping information.</w:t>
            </w:r>
          </w:p>
        </w:tc>
      </w:tr>
      <w:tr w:rsidTr="00C27B86">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86">
            <w:pPr>
              <w:pStyle w:val="BodyText"/>
              <w:rPr>
                <w:lang w:val="en-NZ"/>
              </w:rPr>
            </w:pPr>
            <w:r w:rsidRPr="00C27B86">
              <w:t>Minor corrections to formatting to improve readability. Equivalent competency outcome.</w:t>
            </w:r>
          </w:p>
        </w:tc>
      </w:tr>
      <w:tr w:rsidTr="00C27B86">
        <w:tblPrEx>
          <w:tblW w:w="0" w:type="auto"/>
          <w:tblLayout w:type="fixed"/>
          <w:tblCellMar>
            <w:left w:w="62" w:type="dxa"/>
            <w:right w:w="62" w:type="dxa"/>
          </w:tblCellMar>
          <w:tblLook w:val="0000"/>
        </w:tblPrEx>
        <w:trPr>
          <w:trHeight w:val="145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86" w:rsidP="00C27B86">
            <w:pPr>
              <w:pStyle w:val="BodyText"/>
            </w:pPr>
            <w:r w:rsidRPr="00C27B86">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86" w:rsidP="00C27B86">
            <w:pPr>
              <w:pStyle w:val="BodyText"/>
            </w:pPr>
            <w:r w:rsidRPr="00C27B86">
              <w:t xml:space="preserve">This version was released in </w:t>
            </w:r>
            <w:r w:rsidRPr="00C27B86">
              <w:rPr>
                <w:rStyle w:val="Emphasis"/>
              </w:rPr>
              <w:t>HLT Health Training Package release 1.0</w:t>
            </w:r>
            <w:r w:rsidRPr="00C27B86">
              <w:t xml:space="preserve"> and meets the requirements of the 2012 Standards for Training Packages.</w:t>
            </w:r>
          </w:p>
          <w:p w:rsidR="00000000" w:rsidRPr="00C27B86" w:rsidP="00C27B86">
            <w:pPr>
              <w:pStyle w:val="BodyText"/>
            </w:pPr>
            <w:r w:rsidRPr="00C27B86">
              <w:t>Significant chan</w:t>
            </w:r>
            <w:r w:rsidRPr="00C27B86">
              <w:t xml:space="preserve">ges to elements and performance criteria, changes to scope of unit. New evidence requirements for assessment. </w:t>
            </w:r>
          </w:p>
          <w:p w:rsidR="00000000" w:rsidRPr="00C27B86" w:rsidP="00C27B86">
            <w:pPr>
              <w:pStyle w:val="BodyText"/>
            </w:pPr>
            <w:r w:rsidRPr="00C27B86">
              <w:t>Removal of prerequisite unit.</w:t>
            </w:r>
          </w:p>
        </w:tc>
      </w:tr>
    </w:tbl>
    <w:p w:rsidR="00000000" w:rsidRPr="00C27B86" w:rsidP="00C27B86">
      <w:pPr>
        <w:pStyle w:val="BodyText"/>
      </w:pPr>
    </w:p>
    <w:p w:rsidR="00000000" w:rsidRPr="00C27B86" w:rsidP="00C27B86">
      <w:pPr>
        <w:pStyle w:val="AllowPageBreak"/>
      </w:pPr>
    </w:p>
    <w:p w:rsidR="00000000" w:rsidRPr="00C27B86" w:rsidP="00C27B86">
      <w:pPr>
        <w:pStyle w:val="Heading1"/>
      </w:pPr>
      <w:bookmarkStart w:id="8" w:name="O_745887"/>
      <w:bookmarkEnd w:id="8"/>
      <w:r w:rsidRPr="00C27B86">
        <w:t>Performance Evidence</w:t>
      </w:r>
    </w:p>
    <w:p w:rsidR="00000000" w:rsidRPr="00C27B86" w:rsidP="00DD422E">
      <w:pPr>
        <w:pStyle w:val="BodyText"/>
      </w:pPr>
      <w:r w:rsidRPr="00C27B86">
        <w:t>e candidate must show evidence of the ability to complete tasks outlined in elements and performance criteria of this unit, manage tasks and manage contingencies in the context of the job role.</w:t>
      </w:r>
    </w:p>
    <w:p w:rsidR="00000000" w:rsidRPr="00C27B86" w:rsidP="00DD422E">
      <w:pPr>
        <w:pStyle w:val="BodyText"/>
      </w:pPr>
      <w:r w:rsidRPr="00C27B86">
        <w:t>There must be evidence that the candidate has completed the f</w:t>
      </w:r>
      <w:r w:rsidRPr="00C27B86">
        <w:t>ollowing tasks in line with state/territory regulations, first aid codes of practice, Australian Resuscitation Council (ARC) guidelines and workplace procedures:</w:t>
      </w:r>
    </w:p>
    <w:p w:rsidR="00000000" w:rsidRPr="00C27B86" w:rsidP="00C27B86">
      <w:pPr>
        <w:pStyle w:val="ListBullet"/>
      </w:pPr>
      <w:r w:rsidRPr="00C27B86">
        <w:t>Followed DRSABCD in line with ARC guidelines, including:</w:t>
      </w:r>
    </w:p>
    <w:p w:rsidR="00000000" w:rsidRPr="00C27B86" w:rsidP="00C27B86">
      <w:pPr>
        <w:pStyle w:val="ListBullet2"/>
      </w:pPr>
      <w:r w:rsidRPr="00C27B86">
        <w:t>performed at least 2 minutes of un</w:t>
      </w:r>
      <w:r w:rsidRPr="00C27B86">
        <w:t xml:space="preserve">interrupted single rescuer cardiopulmonary resuscitation (CPR) (5 cycles of both compressions and ventilations) on an adult resuscitation manikin placed on the floor </w:t>
      </w:r>
    </w:p>
    <w:p w:rsidR="00000000" w:rsidRPr="00C27B86" w:rsidP="00C27B86">
      <w:pPr>
        <w:pStyle w:val="ListBullet2"/>
      </w:pPr>
      <w:r w:rsidRPr="00C27B86">
        <w:t>performed at least 2 minutes of uninterrupted single rescuer CPR (5 cycles both compressions and ventilations) on an infant resuscitation manikin placed on a firm surface</w:t>
      </w:r>
    </w:p>
    <w:p w:rsidR="00000000" w:rsidRPr="00C27B86" w:rsidP="00C27B86">
      <w:pPr>
        <w:pStyle w:val="ListBullet2"/>
      </w:pPr>
      <w:r w:rsidRPr="00C27B86">
        <w:t>responded appropriately in the event of regurgitation or vomiting</w:t>
      </w:r>
    </w:p>
    <w:p w:rsidR="00000000" w:rsidRPr="00C27B86" w:rsidP="00C27B86">
      <w:pPr>
        <w:pStyle w:val="ListBullet2"/>
      </w:pPr>
      <w:r w:rsidRPr="00C27B86">
        <w:t>managed the unconsc</w:t>
      </w:r>
      <w:r w:rsidRPr="00C27B86">
        <w:t>ious breathing casualty</w:t>
      </w:r>
    </w:p>
    <w:p w:rsidR="00000000" w:rsidRPr="00C27B86" w:rsidP="00C27B86">
      <w:pPr>
        <w:pStyle w:val="ListBullet2"/>
      </w:pPr>
      <w:r w:rsidRPr="00C27B86">
        <w:t>followed single rescue procedure, including the demonstration of a rotation of operators with minimal interruptions to compressions</w:t>
      </w:r>
    </w:p>
    <w:p w:rsidR="00000000" w:rsidRPr="00C27B86" w:rsidP="00C27B86">
      <w:pPr>
        <w:pStyle w:val="ListBullet2"/>
      </w:pPr>
      <w:r w:rsidRPr="00C27B86">
        <w:t xml:space="preserve">followed the prompts of an Automated External Defibrillator (AED) </w:t>
      </w:r>
    </w:p>
    <w:p w:rsidR="00000000" w:rsidRPr="00C27B86" w:rsidP="00C27B86">
      <w:pPr>
        <w:pStyle w:val="ListBullet"/>
      </w:pPr>
      <w:r w:rsidRPr="00C27B86">
        <w:t>Responded to at least two simula</w:t>
      </w:r>
      <w:r w:rsidRPr="00C27B86">
        <w:t>ted first aid scenarios contextualised to the candidate’s workplace/community setting, including:</w:t>
      </w:r>
    </w:p>
    <w:p w:rsidR="00000000" w:rsidRPr="00C27B86" w:rsidP="00C27B86">
      <w:pPr>
        <w:pStyle w:val="ListBullet2"/>
      </w:pPr>
      <w:r w:rsidRPr="00C27B86">
        <w:t xml:space="preserve">conducted a visual and verbal assessment of the casualty </w:t>
      </w:r>
    </w:p>
    <w:p w:rsidR="00000000" w:rsidRPr="00C27B86" w:rsidP="00C27B86">
      <w:pPr>
        <w:pStyle w:val="ListBullet2"/>
      </w:pPr>
      <w:r w:rsidRPr="00C27B86">
        <w:t>demonstrated safe manual handling techniques</w:t>
      </w:r>
    </w:p>
    <w:p w:rsidR="00000000" w:rsidRPr="00C27B86" w:rsidP="00C27B86">
      <w:pPr>
        <w:pStyle w:val="ListBullet2"/>
      </w:pPr>
      <w:r w:rsidRPr="00C27B86">
        <w:t xml:space="preserve">post-incident debrief and evaluation </w:t>
      </w:r>
    </w:p>
    <w:p w:rsidR="00000000" w:rsidRPr="00C27B86" w:rsidP="00C27B86">
      <w:pPr>
        <w:pStyle w:val="ListBullet2"/>
      </w:pPr>
      <w:r w:rsidRPr="00C27B86">
        <w:t>provided an accu</w:t>
      </w:r>
      <w:r w:rsidRPr="00C27B86">
        <w:t>rate verbal or written report of the incident</w:t>
      </w:r>
    </w:p>
    <w:p w:rsidR="00000000" w:rsidRPr="00C27B86" w:rsidP="00C27B86">
      <w:pPr>
        <w:pStyle w:val="ListBullet"/>
      </w:pPr>
      <w:r w:rsidRPr="00C27B86">
        <w:t>Applied first aid procedures for the following:</w:t>
      </w:r>
    </w:p>
    <w:p w:rsidR="00000000" w:rsidRPr="00C27B86" w:rsidP="00C27B86">
      <w:pPr>
        <w:pStyle w:val="ListBullet2"/>
      </w:pPr>
      <w:r w:rsidRPr="00C27B86">
        <w:t>allergic reaction</w:t>
      </w:r>
    </w:p>
    <w:p w:rsidR="00000000" w:rsidRPr="00C27B86" w:rsidP="00C27B86">
      <w:pPr>
        <w:pStyle w:val="ListBullet2"/>
      </w:pPr>
      <w:r w:rsidRPr="00C27B86">
        <w:t>anaphylaxis</w:t>
      </w:r>
    </w:p>
    <w:p w:rsidR="00000000" w:rsidRPr="00C27B86" w:rsidP="00C27B86">
      <w:pPr>
        <w:pStyle w:val="ListBullet2"/>
      </w:pPr>
      <w:r w:rsidRPr="00C27B86">
        <w:t>bleeding control</w:t>
      </w:r>
    </w:p>
    <w:p w:rsidR="00000000" w:rsidRPr="00C27B86" w:rsidP="00C27B86">
      <w:pPr>
        <w:pStyle w:val="ListBullet2"/>
      </w:pPr>
      <w:r w:rsidRPr="00C27B86">
        <w:t>choking and airway obstruction</w:t>
      </w:r>
    </w:p>
    <w:p w:rsidR="00000000" w:rsidRPr="00C27B86" w:rsidP="00C27B86">
      <w:pPr>
        <w:pStyle w:val="ListBullet2"/>
      </w:pPr>
      <w:r w:rsidRPr="00C27B86">
        <w:t>envenomation, using pressure immobilisation</w:t>
      </w:r>
    </w:p>
    <w:p w:rsidR="00000000" w:rsidRPr="00C27B86" w:rsidP="00C27B86">
      <w:pPr>
        <w:pStyle w:val="ListBullet2"/>
      </w:pPr>
      <w:r w:rsidRPr="00C27B86">
        <w:t>fractures, sprains and strains, using arm slings, roller bandages or other appropriate immobilisation techniques</w:t>
      </w:r>
    </w:p>
    <w:p w:rsidR="00000000" w:rsidRPr="00C27B86" w:rsidP="00C27B86">
      <w:pPr>
        <w:pStyle w:val="ListBullet2"/>
      </w:pPr>
      <w:r w:rsidRPr="00C27B86">
        <w:t>respiratory distress, including asthma</w:t>
      </w:r>
    </w:p>
    <w:p w:rsidR="00000000" w:rsidRPr="00C27B86" w:rsidP="00C27B86">
      <w:pPr>
        <w:pStyle w:val="ListBullet2"/>
      </w:pPr>
      <w:r w:rsidRPr="00C27B86">
        <w:t>shock</w:t>
      </w:r>
    </w:p>
    <w:p w:rsidR="00000000" w:rsidRPr="00C27B86" w:rsidP="00C27B86">
      <w:pPr>
        <w:pStyle w:val="AllowPageBreak"/>
      </w:pPr>
    </w:p>
    <w:p w:rsidR="00000000" w:rsidRPr="00C27B86" w:rsidP="00C27B86">
      <w:pPr>
        <w:pStyle w:val="Heading1"/>
      </w:pPr>
      <w:bookmarkStart w:id="9" w:name="O_745886"/>
      <w:bookmarkEnd w:id="9"/>
      <w:r w:rsidRPr="00C27B86">
        <w:t>Knowledge Evidence</w:t>
      </w:r>
    </w:p>
    <w:p w:rsidR="00000000" w:rsidRPr="00C27B86" w:rsidP="00DD422E">
      <w:pPr>
        <w:pStyle w:val="BodyText"/>
      </w:pPr>
      <w:r w:rsidRPr="00C27B86">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C27B86">
        <w:t>of:</w:t>
      </w:r>
    </w:p>
    <w:p w:rsidR="00000000" w:rsidRPr="00C27B86" w:rsidP="00C27B86">
      <w:pPr>
        <w:pStyle w:val="ListBullet"/>
      </w:pPr>
      <w:r w:rsidRPr="00C27B86">
        <w:t>State/Territory regulations, first aid codes of practice and workplace procedures including:</w:t>
      </w:r>
    </w:p>
    <w:p w:rsidR="00000000" w:rsidRPr="00C27B86" w:rsidP="00C27B86">
      <w:pPr>
        <w:pStyle w:val="ListBullet2"/>
      </w:pPr>
      <w:r w:rsidRPr="00C27B86">
        <w:t>ARC Guidelines relevant to provision of CPR and first aid</w:t>
      </w:r>
    </w:p>
    <w:p w:rsidR="00000000" w:rsidRPr="00C27B86" w:rsidP="00C27B86">
      <w:pPr>
        <w:pStyle w:val="ListBullet2"/>
      </w:pPr>
      <w:r w:rsidRPr="00C27B86">
        <w:t>safe work practices to minimise risks and potential hazards</w:t>
      </w:r>
    </w:p>
    <w:p w:rsidR="00000000" w:rsidRPr="00C27B86" w:rsidP="00C27B86">
      <w:pPr>
        <w:pStyle w:val="ListBullet2"/>
      </w:pPr>
      <w:r w:rsidRPr="00C27B86">
        <w:t>infection control principles and procedures, including use of standard precautions</w:t>
      </w:r>
    </w:p>
    <w:p w:rsidR="00000000" w:rsidRPr="00C27B86" w:rsidP="00C27B86">
      <w:pPr>
        <w:pStyle w:val="ListBullet2"/>
      </w:pPr>
      <w:r w:rsidRPr="00C27B86">
        <w:t>requirements for currency of skill and knowledge</w:t>
      </w:r>
    </w:p>
    <w:p w:rsidR="00000000" w:rsidRPr="00C27B86" w:rsidP="00C27B86">
      <w:pPr>
        <w:pStyle w:val="ListBullet"/>
      </w:pPr>
      <w:r w:rsidRPr="00C27B86">
        <w:t>legal, workplace and community considerations including:</w:t>
      </w:r>
    </w:p>
    <w:p w:rsidR="00000000" w:rsidRPr="00C27B86" w:rsidP="00C27B86">
      <w:pPr>
        <w:pStyle w:val="ListBullet2"/>
      </w:pPr>
      <w:r w:rsidRPr="00C27B86">
        <w:t xml:space="preserve">awareness of potential need for stress-management techniques and </w:t>
      </w:r>
      <w:r w:rsidRPr="00C27B86">
        <w:t>available support following an emergency situation</w:t>
      </w:r>
    </w:p>
    <w:p w:rsidR="00000000" w:rsidRPr="00C27B86" w:rsidP="00C27B86">
      <w:pPr>
        <w:pStyle w:val="ListBullet2"/>
      </w:pPr>
      <w:r w:rsidRPr="00C27B86">
        <w:t>duty of care requirements</w:t>
      </w:r>
    </w:p>
    <w:p w:rsidR="00000000" w:rsidRPr="00C27B86" w:rsidP="00C27B86">
      <w:pPr>
        <w:pStyle w:val="ListBullet2"/>
      </w:pPr>
      <w:r w:rsidRPr="00C27B86">
        <w:t>respectful behaviour towards a casualty</w:t>
      </w:r>
    </w:p>
    <w:p w:rsidR="00000000" w:rsidRPr="00C27B86" w:rsidP="00C27B86">
      <w:pPr>
        <w:pStyle w:val="ListBullet2"/>
      </w:pPr>
      <w:r w:rsidRPr="00C27B86">
        <w:t>own skills and limitations</w:t>
      </w:r>
    </w:p>
    <w:p w:rsidR="00000000" w:rsidRPr="00C27B86" w:rsidP="00C27B86">
      <w:pPr>
        <w:pStyle w:val="ListBullet2"/>
      </w:pPr>
      <w:r w:rsidRPr="00C27B86">
        <w:t>consent</w:t>
      </w:r>
    </w:p>
    <w:p w:rsidR="00000000" w:rsidRPr="00C27B86" w:rsidP="00C27B86">
      <w:pPr>
        <w:pStyle w:val="ListBullet2"/>
      </w:pPr>
      <w:r w:rsidRPr="00C27B86">
        <w:t>privacy and confidentiality requirements</w:t>
      </w:r>
    </w:p>
    <w:p w:rsidR="00000000" w:rsidRPr="00C27B86" w:rsidP="00C27B86">
      <w:pPr>
        <w:pStyle w:val="ListBullet2"/>
      </w:pPr>
      <w:r w:rsidRPr="00C27B86">
        <w:t>importance of debriefing</w:t>
      </w:r>
    </w:p>
    <w:p w:rsidR="00000000" w:rsidRPr="00C27B86" w:rsidP="00C27B86">
      <w:pPr>
        <w:pStyle w:val="ListBullet"/>
      </w:pPr>
      <w:r w:rsidRPr="00C27B86">
        <w:t>considerations when providing first a</w:t>
      </w:r>
      <w:r w:rsidRPr="00C27B86">
        <w:t>id including:</w:t>
      </w:r>
    </w:p>
    <w:p w:rsidR="00000000" w:rsidRPr="00C27B86" w:rsidP="00C27B86">
      <w:pPr>
        <w:pStyle w:val="ListBullet2"/>
      </w:pPr>
      <w:r w:rsidRPr="00C27B86">
        <w:t>airway obstruction  due to body position</w:t>
      </w:r>
    </w:p>
    <w:p w:rsidR="00000000" w:rsidRPr="00C27B86" w:rsidP="00C27B86">
      <w:pPr>
        <w:pStyle w:val="ListBullet2"/>
      </w:pPr>
      <w:r w:rsidRPr="00C27B86">
        <w:t>appropriate duration and cessation of CPR</w:t>
      </w:r>
    </w:p>
    <w:p w:rsidR="00000000" w:rsidRPr="00C27B86" w:rsidP="00C27B86">
      <w:pPr>
        <w:pStyle w:val="ListBullet2"/>
      </w:pPr>
      <w:r w:rsidRPr="00C27B86">
        <w:t>appropriate use of an AED</w:t>
      </w:r>
    </w:p>
    <w:p w:rsidR="00000000" w:rsidRPr="00C27B86" w:rsidP="00C27B86">
      <w:pPr>
        <w:pStyle w:val="ListBullet2"/>
      </w:pPr>
      <w:r w:rsidRPr="00C27B86">
        <w:t>chain of survival</w:t>
      </w:r>
    </w:p>
    <w:p w:rsidR="00000000" w:rsidRPr="00C27B86" w:rsidP="00C27B86">
      <w:pPr>
        <w:pStyle w:val="ListBullet2"/>
      </w:pPr>
      <w:r w:rsidRPr="00C27B86">
        <w:t>standard precautions</w:t>
      </w:r>
    </w:p>
    <w:p w:rsidR="00000000" w:rsidRPr="00C27B86" w:rsidP="00C27B86">
      <w:pPr>
        <w:pStyle w:val="ListBullet2"/>
      </w:pPr>
      <w:r w:rsidRPr="00C27B86">
        <w:t xml:space="preserve">how to conduct a visual and verbal assessment of the casualty </w:t>
      </w:r>
    </w:p>
    <w:p w:rsidR="00000000" w:rsidRPr="00C27B86" w:rsidP="00C27B86">
      <w:pPr>
        <w:pStyle w:val="ListBullet"/>
      </w:pPr>
      <w:r w:rsidRPr="00C27B86">
        <w:t>principles and procedures for first aid management of the following scenarios:</w:t>
      </w:r>
    </w:p>
    <w:p w:rsidR="00000000" w:rsidRPr="00C27B86" w:rsidP="00C27B86">
      <w:pPr>
        <w:pStyle w:val="ListBullet2"/>
      </w:pPr>
      <w:r w:rsidRPr="00C27B86">
        <w:t>abdominal injuries</w:t>
      </w:r>
    </w:p>
    <w:p w:rsidR="00000000" w:rsidRPr="00C27B86" w:rsidP="00C27B86">
      <w:pPr>
        <w:pStyle w:val="ListBullet2"/>
      </w:pPr>
      <w:r w:rsidRPr="00C27B86">
        <w:t>allergic reaction</w:t>
      </w:r>
    </w:p>
    <w:p w:rsidR="00000000" w:rsidRPr="00C27B86" w:rsidP="00C27B86">
      <w:pPr>
        <w:pStyle w:val="ListBullet2"/>
      </w:pPr>
      <w:r w:rsidRPr="00C27B86">
        <w:t>anaphylaxis</w:t>
      </w:r>
    </w:p>
    <w:p w:rsidR="00000000" w:rsidRPr="00C27B86" w:rsidP="00C27B86">
      <w:pPr>
        <w:pStyle w:val="ListBullet2"/>
      </w:pPr>
      <w:r w:rsidRPr="00C27B86">
        <w:t xml:space="preserve">basic care of a wound </w:t>
      </w:r>
    </w:p>
    <w:p w:rsidR="00000000" w:rsidRPr="00C27B86" w:rsidP="00C27B86">
      <w:pPr>
        <w:pStyle w:val="ListBullet2"/>
      </w:pPr>
      <w:r w:rsidRPr="00C27B86">
        <w:t xml:space="preserve">bleeding control </w:t>
      </w:r>
    </w:p>
    <w:p w:rsidR="00000000" w:rsidRPr="00C27B86" w:rsidP="00C27B86">
      <w:pPr>
        <w:pStyle w:val="ListBullet2"/>
      </w:pPr>
      <w:r w:rsidRPr="00C27B86">
        <w:t>burns</w:t>
      </w:r>
    </w:p>
    <w:p w:rsidR="00000000" w:rsidRPr="00C27B86" w:rsidP="00C27B86">
      <w:pPr>
        <w:pStyle w:val="ListBullet2"/>
      </w:pPr>
      <w:r w:rsidRPr="00C27B86">
        <w:t>cardiac conditions, including chest pain</w:t>
      </w:r>
    </w:p>
    <w:p w:rsidR="00000000" w:rsidRPr="00C27B86" w:rsidP="00C27B86">
      <w:pPr>
        <w:pStyle w:val="ListBullet2"/>
      </w:pPr>
      <w:r w:rsidRPr="00C27B86">
        <w:t>choking and airway obstruction</w:t>
      </w:r>
    </w:p>
    <w:p w:rsidR="00000000" w:rsidRPr="00C27B86" w:rsidP="00C27B86">
      <w:pPr>
        <w:pStyle w:val="ListBullet2"/>
      </w:pPr>
      <w:r w:rsidRPr="00C27B86">
        <w:t>crush injuries</w:t>
      </w:r>
    </w:p>
    <w:p w:rsidR="00000000" w:rsidRPr="00C27B86" w:rsidP="00C27B86">
      <w:pPr>
        <w:pStyle w:val="ListBullet2"/>
      </w:pPr>
      <w:r w:rsidRPr="00C27B86">
        <w:t>diabetes</w:t>
      </w:r>
    </w:p>
    <w:p w:rsidR="00000000" w:rsidRPr="00C27B86" w:rsidP="00C27B86">
      <w:pPr>
        <w:pStyle w:val="ListBullet2"/>
      </w:pPr>
      <w:r w:rsidRPr="00C27B86">
        <w:t>dislocations</w:t>
      </w:r>
    </w:p>
    <w:p w:rsidR="00000000" w:rsidRPr="00C27B86" w:rsidP="00C27B86">
      <w:pPr>
        <w:pStyle w:val="ListBullet2"/>
      </w:pPr>
      <w:r w:rsidRPr="00C27B86">
        <w:t>drowning</w:t>
      </w:r>
    </w:p>
    <w:p w:rsidR="00000000" w:rsidRPr="00C27B86" w:rsidP="00C27B86">
      <w:pPr>
        <w:pStyle w:val="ListBullet2"/>
      </w:pPr>
      <w:r w:rsidRPr="00C27B86">
        <w:t>envenomation</w:t>
      </w:r>
    </w:p>
    <w:p w:rsidR="00000000" w:rsidRPr="00C27B86" w:rsidP="00C27B86">
      <w:pPr>
        <w:pStyle w:val="ListBullet2"/>
      </w:pPr>
      <w:r w:rsidRPr="00C27B86">
        <w:t>environmental impact, including hypothermia, hyperthermia, dehydration and heat stroke</w:t>
      </w:r>
    </w:p>
    <w:p w:rsidR="00000000" w:rsidRPr="00C27B86" w:rsidP="00C27B86">
      <w:pPr>
        <w:pStyle w:val="ListBullet2"/>
      </w:pPr>
      <w:r w:rsidRPr="00C27B86">
        <w:t xml:space="preserve">eye and ear injuries </w:t>
      </w:r>
    </w:p>
    <w:p w:rsidR="00000000" w:rsidRPr="00C27B86" w:rsidP="00C27B86">
      <w:pPr>
        <w:pStyle w:val="ListBullet2"/>
      </w:pPr>
      <w:r w:rsidRPr="00C27B86">
        <w:t>fractures</w:t>
      </w:r>
    </w:p>
    <w:p w:rsidR="00000000" w:rsidRPr="00C27B86" w:rsidP="00C27B86">
      <w:pPr>
        <w:pStyle w:val="ListBullet2"/>
      </w:pPr>
      <w:r w:rsidRPr="00C27B86">
        <w:t>febrile convulsions</w:t>
      </w:r>
    </w:p>
    <w:p w:rsidR="00000000" w:rsidRPr="00C27B86" w:rsidP="00C27B86">
      <w:pPr>
        <w:pStyle w:val="ListBullet2"/>
      </w:pPr>
      <w:r w:rsidRPr="00C27B86">
        <w:t xml:space="preserve">head, neck and spinal injuries </w:t>
      </w:r>
    </w:p>
    <w:p w:rsidR="00000000" w:rsidRPr="00C27B86" w:rsidP="00C27B86">
      <w:pPr>
        <w:pStyle w:val="ListBullet2"/>
      </w:pPr>
      <w:r w:rsidRPr="00C27B86">
        <w:t>minor skin injuries</w:t>
      </w:r>
    </w:p>
    <w:p w:rsidR="00000000" w:rsidRPr="00C27B86" w:rsidP="00C27B86">
      <w:pPr>
        <w:pStyle w:val="ListBullet2"/>
      </w:pPr>
      <w:r w:rsidRPr="00C27B86">
        <w:t>needle</w:t>
      </w:r>
      <w:r w:rsidRPr="00C27B86">
        <w:t xml:space="preserve"> stick injuries</w:t>
      </w:r>
    </w:p>
    <w:p w:rsidR="00000000" w:rsidRPr="00C27B86" w:rsidP="00C27B86">
      <w:pPr>
        <w:pStyle w:val="ListBullet2"/>
      </w:pPr>
      <w:r w:rsidRPr="00C27B86">
        <w:t>poisoning and toxic substances</w:t>
      </w:r>
    </w:p>
    <w:p w:rsidR="00000000" w:rsidRPr="00C27B86" w:rsidP="00C27B86">
      <w:pPr>
        <w:pStyle w:val="ListBullet2"/>
      </w:pPr>
      <w:r w:rsidRPr="00C27B86">
        <w:t>respiratory distress, including asthma</w:t>
      </w:r>
    </w:p>
    <w:p w:rsidR="00000000" w:rsidRPr="00C27B86" w:rsidP="00C27B86">
      <w:pPr>
        <w:pStyle w:val="ListBullet2"/>
      </w:pPr>
      <w:r w:rsidRPr="00C27B86">
        <w:t>seizures, including epilepsy</w:t>
      </w:r>
    </w:p>
    <w:p w:rsidR="00000000" w:rsidRPr="00C27B86" w:rsidP="00C27B86">
      <w:pPr>
        <w:pStyle w:val="ListBullet2"/>
      </w:pPr>
      <w:r w:rsidRPr="00C27B86">
        <w:t>shock</w:t>
      </w:r>
    </w:p>
    <w:p w:rsidR="00000000" w:rsidRPr="00C27B86" w:rsidP="00C27B86">
      <w:pPr>
        <w:pStyle w:val="ListBullet2"/>
      </w:pPr>
      <w:r w:rsidRPr="00C27B86">
        <w:t>soft tissue injuries, including strains and, sprains</w:t>
      </w:r>
    </w:p>
    <w:p w:rsidR="00000000" w:rsidRPr="00C27B86" w:rsidP="00C27B86">
      <w:pPr>
        <w:pStyle w:val="ListBullet2"/>
      </w:pPr>
      <w:r w:rsidRPr="00C27B86">
        <w:t>stroke</w:t>
      </w:r>
    </w:p>
    <w:p w:rsidR="00000000" w:rsidRPr="00C27B86" w:rsidP="00C27B86">
      <w:pPr>
        <w:pStyle w:val="ListBullet2"/>
      </w:pPr>
      <w:r w:rsidRPr="00C27B86">
        <w:t>unconsciousness</w:t>
      </w:r>
    </w:p>
    <w:p w:rsidR="00000000" w:rsidRPr="00C27B86" w:rsidP="00C27B86">
      <w:pPr>
        <w:pStyle w:val="ListBullet"/>
      </w:pPr>
      <w:r w:rsidRPr="00C27B86">
        <w:t>basic anatomy and physiology relating to:</w:t>
      </w:r>
    </w:p>
    <w:p w:rsidR="00000000" w:rsidRPr="00C27B86" w:rsidP="00C27B86">
      <w:pPr>
        <w:pStyle w:val="ListBullet2"/>
      </w:pPr>
      <w:r w:rsidRPr="00C27B86">
        <w:t>how to recognise a person is not breathing normally</w:t>
      </w:r>
    </w:p>
    <w:p w:rsidR="00000000" w:rsidRPr="00C27B86" w:rsidP="00C27B86">
      <w:pPr>
        <w:pStyle w:val="ListBullet2"/>
      </w:pPr>
      <w:r w:rsidRPr="00C27B86">
        <w:t>chest</w:t>
      </w:r>
    </w:p>
    <w:p w:rsidR="00000000" w:rsidRPr="00C27B86" w:rsidP="00C27B86">
      <w:pPr>
        <w:pStyle w:val="ListBullet2"/>
      </w:pPr>
      <w:r w:rsidRPr="00C27B86">
        <w:t>response/consciousness</w:t>
      </w:r>
    </w:p>
    <w:p w:rsidR="00000000" w:rsidRPr="00C27B86" w:rsidP="00C27B86">
      <w:pPr>
        <w:pStyle w:val="ListBullet2"/>
      </w:pPr>
      <w:r w:rsidRPr="00C27B86">
        <w:t>upper airway and effect of positional change</w:t>
      </w:r>
    </w:p>
    <w:p w:rsidR="00000000" w:rsidRPr="00C27B86" w:rsidP="00C27B86">
      <w:pPr>
        <w:pStyle w:val="ListBullet2"/>
      </w:pPr>
      <w:r w:rsidRPr="00C27B86">
        <w:t>considerations in provision of first aid for specified conditions</w:t>
      </w:r>
    </w:p>
    <w:p w:rsidR="00000000" w:rsidRPr="00C27B86" w:rsidP="00C27B86">
      <w:pPr>
        <w:pStyle w:val="AllowPageBreak"/>
      </w:pPr>
    </w:p>
    <w:p w:rsidR="00000000" w:rsidRPr="00C27B86" w:rsidP="00C27B86">
      <w:pPr>
        <w:pStyle w:val="Heading1"/>
      </w:pPr>
      <w:bookmarkStart w:id="10" w:name="O_745885"/>
      <w:bookmarkEnd w:id="10"/>
      <w:r w:rsidRPr="00C27B86">
        <w:t>Assessment Conditions</w:t>
      </w:r>
    </w:p>
    <w:p w:rsidR="00000000" w:rsidRPr="00C27B86" w:rsidP="00DD422E">
      <w:pPr>
        <w:pStyle w:val="BodyText"/>
      </w:pPr>
      <w:r w:rsidRPr="00C27B86">
        <w:t>Skills must be demonstrat</w:t>
      </w:r>
      <w:r w:rsidRPr="00C27B86">
        <w:t>ed working individually in an environment that provides realistic in-depth, industry-validated scenarios and simulations to assess candidates’ skills and knowledge.</w:t>
      </w:r>
    </w:p>
    <w:p w:rsidR="00000000" w:rsidRPr="00C27B86" w:rsidP="00DD422E">
      <w:pPr>
        <w:pStyle w:val="BodyText"/>
      </w:pPr>
      <w:r w:rsidRPr="00C27B86">
        <w:t>Assessment resources must include:</w:t>
      </w:r>
    </w:p>
    <w:p w:rsidR="00000000" w:rsidRPr="00C27B86" w:rsidP="00C27B86">
      <w:pPr>
        <w:pStyle w:val="ListBullet"/>
      </w:pPr>
      <w:r w:rsidRPr="00C27B86">
        <w:t>adult and infant resuscitation manikins in line with A</w:t>
      </w:r>
      <w:r w:rsidRPr="00C27B86">
        <w:t>RC Guidelines for the purpose of assessment of CPR procedures</w:t>
      </w:r>
    </w:p>
    <w:p w:rsidR="00000000" w:rsidRPr="00C27B86" w:rsidP="00C27B86">
      <w:pPr>
        <w:pStyle w:val="ListBullet"/>
      </w:pPr>
      <w:r w:rsidRPr="00C27B86">
        <w:t>adrenaline auto-injector training device</w:t>
      </w:r>
    </w:p>
    <w:p w:rsidR="00000000" w:rsidRPr="00C27B86" w:rsidP="00C27B86">
      <w:pPr>
        <w:pStyle w:val="ListBullet"/>
      </w:pPr>
      <w:r w:rsidRPr="00C27B86">
        <w:t>AED training device</w:t>
      </w:r>
    </w:p>
    <w:p w:rsidR="00000000" w:rsidRPr="00C27B86" w:rsidP="00C27B86">
      <w:pPr>
        <w:pStyle w:val="ListBullet"/>
      </w:pPr>
      <w:r w:rsidRPr="00C27B86">
        <w:t>placebo bronchodilator and spacer device</w:t>
      </w:r>
    </w:p>
    <w:p w:rsidR="00000000" w:rsidRPr="00C27B86" w:rsidP="00C27B86">
      <w:pPr>
        <w:pStyle w:val="ListBullet"/>
      </w:pPr>
      <w:r w:rsidRPr="00C27B86">
        <w:t>roller bandages</w:t>
      </w:r>
    </w:p>
    <w:p w:rsidR="00000000" w:rsidRPr="00C27B86" w:rsidP="00C27B86">
      <w:pPr>
        <w:pStyle w:val="ListBullet"/>
      </w:pPr>
      <w:r w:rsidRPr="00C27B86">
        <w:t>triangular bandages</w:t>
      </w:r>
    </w:p>
    <w:p w:rsidR="00000000" w:rsidRPr="00C27B86" w:rsidP="00C27B86">
      <w:pPr>
        <w:pStyle w:val="ListBullet"/>
      </w:pPr>
      <w:r w:rsidRPr="00C27B86">
        <w:t>workplace First Aid kit</w:t>
      </w:r>
    </w:p>
    <w:p w:rsidR="00000000" w:rsidRPr="00C27B86" w:rsidP="00C27B86">
      <w:pPr>
        <w:pStyle w:val="ListBullet"/>
      </w:pPr>
      <w:r w:rsidRPr="00C27B86">
        <w:t xml:space="preserve">workplace injury, trauma and/or illness record, or other appropriate workplace incident report form for written reports </w:t>
      </w:r>
    </w:p>
    <w:p w:rsidR="00000000" w:rsidRPr="00C27B86" w:rsidP="00C27B86">
      <w:pPr>
        <w:pStyle w:val="ListBullet"/>
      </w:pPr>
      <w:r w:rsidRPr="00C27B86">
        <w:t>wound dressings</w:t>
      </w:r>
    </w:p>
    <w:p w:rsidR="00000000" w:rsidRPr="00C27B86" w:rsidP="00C27B86">
      <w:pPr>
        <w:pStyle w:val="BodyText"/>
      </w:pPr>
    </w:p>
    <w:p w:rsidR="00000000" w:rsidRPr="00C27B86" w:rsidP="00DD422E">
      <w:pPr>
        <w:pStyle w:val="BodyText"/>
      </w:pPr>
      <w:r w:rsidRPr="00C27B86">
        <w:t>Simulated assessment environments must simulate the real-life working environment where these skills and knowledge wou</w:t>
      </w:r>
      <w:r w:rsidRPr="00C27B86">
        <w:t>ld be performed, with all the relevant equipment and resources of that working environment.</w:t>
      </w:r>
    </w:p>
    <w:p w:rsidR="00000000" w:rsidRPr="00C27B86" w:rsidP="00DD422E">
      <w:pPr>
        <w:pStyle w:val="Heading4"/>
      </w:pPr>
      <w:r w:rsidRPr="00C27B86">
        <w:rPr>
          <w:rStyle w:val="SpecialBold"/>
        </w:rPr>
        <w:t>Assessor requirements</w:t>
      </w:r>
    </w:p>
    <w:p w:rsidR="00DD422E" w:rsidP="00DD422E">
      <w:pPr>
        <w:pStyle w:val="BodyText"/>
      </w:pPr>
      <w:r w:rsidRPr="00C27B86">
        <w:t>Assessors must satisfy the Standards for Registered Training Organisations (RTOs) 2015/AQTF mandatory competency requirements for assessors.</w:t>
      </w:r>
    </w:p>
    <w:p w:rsidR="00000000" w:rsidRPr="00C27B86" w:rsidP="00C27B86">
      <w:pPr>
        <w:pStyle w:val="Heading1"/>
      </w:pPr>
      <w:bookmarkStart w:id="11" w:name="O_745896"/>
      <w:bookmarkEnd w:id="11"/>
      <w:r w:rsidRPr="00C27B86">
        <w:t>Links</w:t>
      </w:r>
    </w:p>
    <w:p w:rsidR="00000000" w:rsidRPr="00C27B86" w:rsidP="00DD422E">
      <w:pPr>
        <w:pStyle w:val="BodyText"/>
      </w:pPr>
      <w:r w:rsidRPr="00C27B8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A41DD">
        <w:rPr>
          <w:rStyle w:val="Hyperlink"/>
        </w:rPr>
        <w:t>https://vetnet.gov.au/Pages/TrainingDocs.aspx?q=ced1390f-48d9-4ab0-bd50-b015e5485705</w:t>
      </w:r>
      <w:r>
        <w:fldChar w:fldCharType="end"/>
      </w:r>
    </w:p>
    <w:p w:rsidR="00000000" w:rsidRPr="00C27B86" w:rsidP="00C27B86"/>
    <w:sectPr w:rsidSect="00C27B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B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B86" w:rsidRPr="00DD422E" w:rsidP="00DD42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B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22E" w:rsidP="00C27B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D422E" w:rsidP="00C27B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D422E" w:rsidP="00C27B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B86" w:rsidP="00C27B86">
    <w:pPr>
      <w:pStyle w:val="Footer"/>
      <w:framePr w:wrap="around"/>
    </w:pPr>
    <w:r>
      <w:fldChar w:fldCharType="begin"/>
    </w:r>
    <w:r>
      <w:instrText xml:space="preserve"> DOCPROPERTY  Subject  \* MERGEFORMAT </w:instrText>
    </w:r>
    <w:r>
      <w:fldChar w:fldCharType="separate"/>
    </w:r>
    <w:r w:rsidR="00DD422E">
      <w:t>Approved</w:t>
    </w:r>
    <w:r w:rsidR="00DD422E">
      <w:fldChar w:fldCharType="end"/>
    </w:r>
    <w:r>
      <w:tab/>
      <w:t xml:space="preserve">Page </w:t>
    </w:r>
    <w:r>
      <w:fldChar w:fldCharType="begin"/>
    </w:r>
    <w:r>
      <w:instrText xml:space="preserve"> PAGE  \* Arabic  \* MERGEFORMAT </w:instrText>
    </w:r>
    <w:r>
      <w:fldChar w:fldCharType="separate"/>
    </w:r>
    <w:r w:rsidR="00DD422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422E">
      <w:rPr>
        <w:noProof/>
      </w:rPr>
      <w:t>6</w:t>
    </w:r>
    <w:r>
      <w:rPr>
        <w:noProof/>
      </w:rPr>
      <w:fldChar w:fldCharType="end"/>
    </w:r>
  </w:p>
  <w:p w:rsidR="00C27B86" w:rsidP="00C27B86">
    <w:pPr>
      <w:pStyle w:val="Footer"/>
      <w:framePr w:wrap="around"/>
    </w:pPr>
    <w:r>
      <w:t xml:space="preserve">© Commonwealth of Australia, </w:t>
    </w:r>
    <w:r>
      <w:fldChar w:fldCharType="begin"/>
    </w:r>
    <w:r>
      <w:instrText xml:space="preserve"> DATE  \@ "yyyy"  \* MERGEFORMAT </w:instrText>
    </w:r>
    <w:r>
      <w:fldChar w:fldCharType="separate"/>
    </w:r>
    <w:r w:rsidR="00DD422E">
      <w:rPr>
        <w:noProof/>
      </w:rPr>
      <w:t>2025</w:t>
    </w:r>
    <w:r>
      <w:fldChar w:fldCharType="end"/>
    </w:r>
    <w:r>
      <w:tab/>
    </w:r>
    <w:r>
      <w:fldChar w:fldCharType="begin"/>
    </w:r>
    <w:r>
      <w:instrText xml:space="preserve"> DOCPROPERTY  Author  \* MERGEFORMAT </w:instrText>
    </w:r>
    <w:r>
      <w:fldChar w:fldCharType="separate"/>
    </w:r>
    <w:r w:rsidR="00DD422E">
      <w:t>HumanAbility</w:t>
    </w:r>
    <w:r w:rsidR="00DD422E">
      <w:fldChar w:fldCharType="end"/>
    </w:r>
  </w:p>
  <w:p w:rsidR="00C27B86" w:rsidP="00C27B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B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2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7B86" w:rsidRPr="00DD422E" w:rsidP="00DD42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B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22E" w:rsidRPr="002D2AF8" w:rsidP="00C27B86">
    <w:pPr>
      <w:pStyle w:val="Header"/>
      <w:framePr w:wrap="around"/>
    </w:pPr>
    <w:r>
      <w:fldChar w:fldCharType="begin"/>
    </w:r>
    <w:r>
      <w:instrText xml:space="preserve"> TITLE   \* MERGEFORMAT </w:instrText>
    </w:r>
    <w:r>
      <w:fldChar w:fldCharType="separate"/>
    </w:r>
    <w:r>
      <w:t>HLTAID003 Provide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D422E" w:rsidP="00C27B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B86" w:rsidRPr="002D2AF8" w:rsidP="00C27B86">
    <w:pPr>
      <w:pStyle w:val="Header"/>
      <w:framePr w:wrap="around"/>
    </w:pPr>
    <w:r>
      <w:fldChar w:fldCharType="begin"/>
    </w:r>
    <w:r>
      <w:instrText xml:space="preserve"> TITLE   \* MERGEFORMAT </w:instrText>
    </w:r>
    <w:r>
      <w:fldChar w:fldCharType="separate"/>
    </w:r>
    <w:r w:rsidR="00DD422E">
      <w:t>HLTAID003 Provide first aid</w:t>
    </w:r>
    <w:r w:rsidR="00DD422E">
      <w:fldChar w:fldCharType="end"/>
    </w:r>
    <w:r>
      <w:tab/>
      <w:t xml:space="preserve">Date this document was generated: </w:t>
    </w:r>
    <w:r>
      <w:fldChar w:fldCharType="begin"/>
    </w:r>
    <w:r>
      <w:instrText xml:space="preserve"> CREATEDATE  \@ "d MMMM yyyy"  \* MERGEFORMAT </w:instrText>
    </w:r>
    <w:r>
      <w:fldChar w:fldCharType="separate"/>
    </w:r>
    <w:r w:rsidR="00DD422E">
      <w:rPr>
        <w:noProof/>
      </w:rPr>
      <w:t>1 March 2025</w:t>
    </w:r>
    <w:r>
      <w:fldChar w:fldCharType="end"/>
    </w:r>
  </w:p>
  <w:p w:rsidR="00C27B86" w:rsidP="00C27B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22C5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4AC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2609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B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7B86"/>
    <w:pPr>
      <w:spacing w:before="360" w:after="60"/>
      <w:outlineLvl w:val="0"/>
    </w:pPr>
    <w:rPr>
      <w:sz w:val="32"/>
    </w:rPr>
  </w:style>
  <w:style w:type="paragraph" w:styleId="Heading2">
    <w:name w:val="heading 2"/>
    <w:basedOn w:val="HeadingBase"/>
    <w:next w:val="BodyText"/>
    <w:link w:val="Heading2Char"/>
    <w:qFormat/>
    <w:rsid w:val="00C27B86"/>
    <w:pPr>
      <w:keepLines/>
      <w:spacing w:before="240" w:after="120"/>
      <w:outlineLvl w:val="1"/>
    </w:pPr>
    <w:rPr>
      <w:sz w:val="28"/>
      <w:szCs w:val="40"/>
    </w:rPr>
  </w:style>
  <w:style w:type="paragraph" w:styleId="Heading3">
    <w:name w:val="heading 3"/>
    <w:basedOn w:val="HeadingBase"/>
    <w:next w:val="BodyText"/>
    <w:link w:val="Heading3Char"/>
    <w:qFormat/>
    <w:rsid w:val="00C27B86"/>
    <w:pPr>
      <w:spacing w:before="180" w:after="120"/>
      <w:outlineLvl w:val="2"/>
    </w:pPr>
    <w:rPr>
      <w:spacing w:val="-10"/>
      <w:kern w:val="32"/>
    </w:rPr>
  </w:style>
  <w:style w:type="paragraph" w:styleId="Heading4">
    <w:name w:val="heading 4"/>
    <w:basedOn w:val="HeadingBase"/>
    <w:next w:val="BodyText"/>
    <w:link w:val="Heading4Char"/>
    <w:qFormat/>
    <w:rsid w:val="00C27B86"/>
    <w:pPr>
      <w:spacing w:before="160" w:after="120"/>
      <w:outlineLvl w:val="3"/>
    </w:pPr>
    <w:rPr>
      <w:sz w:val="22"/>
    </w:rPr>
  </w:style>
  <w:style w:type="paragraph" w:styleId="Heading5">
    <w:name w:val="heading 5"/>
    <w:basedOn w:val="HeadingBase"/>
    <w:next w:val="Normal"/>
    <w:link w:val="Heading5Char"/>
    <w:qFormat/>
    <w:rsid w:val="00C27B86"/>
    <w:pPr>
      <w:spacing w:before="80"/>
      <w:outlineLvl w:val="4"/>
    </w:pPr>
    <w:rPr>
      <w:color w:val="918585"/>
      <w:sz w:val="20"/>
    </w:rPr>
  </w:style>
  <w:style w:type="paragraph" w:styleId="Heading6">
    <w:name w:val="heading 6"/>
    <w:basedOn w:val="HeadingBase"/>
    <w:next w:val="Normal"/>
    <w:link w:val="Heading6Char"/>
    <w:qFormat/>
    <w:rsid w:val="00C27B86"/>
    <w:pPr>
      <w:spacing w:before="60"/>
      <w:outlineLvl w:val="5"/>
    </w:pPr>
    <w:rPr>
      <w:color w:val="918585"/>
      <w:sz w:val="20"/>
    </w:rPr>
  </w:style>
  <w:style w:type="paragraph" w:styleId="Heading7">
    <w:name w:val="heading 7"/>
    <w:basedOn w:val="Normal"/>
    <w:next w:val="Normal"/>
    <w:link w:val="Heading7Char"/>
    <w:qFormat/>
    <w:rsid w:val="00C27B86"/>
    <w:pPr>
      <w:ind w:left="720"/>
      <w:outlineLvl w:val="6"/>
    </w:pPr>
    <w:rPr>
      <w:i/>
    </w:rPr>
  </w:style>
  <w:style w:type="paragraph" w:styleId="Heading8">
    <w:name w:val="heading 8"/>
    <w:basedOn w:val="Normal"/>
    <w:next w:val="Normal"/>
    <w:link w:val="Heading8Char"/>
    <w:qFormat/>
    <w:rsid w:val="00C27B86"/>
    <w:pPr>
      <w:ind w:left="720"/>
      <w:outlineLvl w:val="7"/>
    </w:pPr>
    <w:rPr>
      <w:i/>
    </w:rPr>
  </w:style>
  <w:style w:type="paragraph" w:styleId="Heading9">
    <w:name w:val="heading 9"/>
    <w:basedOn w:val="Normal"/>
    <w:next w:val="Normal"/>
    <w:link w:val="Heading9Char"/>
    <w:qFormat/>
    <w:rsid w:val="00C27B86"/>
    <w:pPr>
      <w:ind w:left="720"/>
      <w:outlineLvl w:val="8"/>
    </w:pPr>
    <w:rPr>
      <w:i/>
    </w:rPr>
  </w:style>
  <w:style w:type="character" w:default="1" w:styleId="DefaultParagraphFont">
    <w:name w:val="Default Paragraph Font"/>
    <w:uiPriority w:val="1"/>
    <w:unhideWhenUsed/>
    <w:rsid w:val="00C27B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B86"/>
  </w:style>
  <w:style w:type="character" w:customStyle="1" w:styleId="Heading1Char">
    <w:name w:val="Heading 1 Char"/>
    <w:basedOn w:val="DefaultParagraphFont"/>
    <w:link w:val="Heading1"/>
    <w:rsid w:val="00C27B86"/>
    <w:rPr>
      <w:rFonts w:ascii="Times New Roman" w:eastAsia="Times New Roman" w:hAnsi="Times New Roman" w:cs="Times New Roman"/>
      <w:b/>
      <w:sz w:val="32"/>
      <w:szCs w:val="20"/>
      <w:lang w:eastAsia="en-US"/>
    </w:rPr>
  </w:style>
  <w:style w:type="paragraph" w:styleId="BodyText">
    <w:name w:val="Body Text"/>
    <w:basedOn w:val="Normal"/>
    <w:link w:val="BodyTextChar"/>
    <w:rsid w:val="00C27B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7B86"/>
    <w:rPr>
      <w:rFonts w:ascii="Times New Roman" w:eastAsia="Times New Roman" w:hAnsi="Times New Roman" w:cs="Times New Roman"/>
      <w:sz w:val="24"/>
      <w:lang w:eastAsia="en-US"/>
    </w:rPr>
  </w:style>
  <w:style w:type="paragraph" w:styleId="ListBullet">
    <w:name w:val="List Bullet"/>
    <w:basedOn w:val="List"/>
    <w:rsid w:val="00C27B86"/>
    <w:pPr>
      <w:numPr>
        <w:numId w:val="12"/>
      </w:numPr>
      <w:tabs>
        <w:tab w:val="clear" w:pos="340"/>
      </w:tabs>
      <w:spacing w:before="40" w:after="40"/>
    </w:pPr>
  </w:style>
  <w:style w:type="character" w:customStyle="1" w:styleId="SpecialBold">
    <w:name w:val="Special Bold"/>
    <w:basedOn w:val="DefaultParagraphFont"/>
    <w:rsid w:val="00C27B86"/>
    <w:rPr>
      <w:b/>
      <w:spacing w:val="0"/>
    </w:rPr>
  </w:style>
  <w:style w:type="paragraph" w:styleId="ListBullet2">
    <w:name w:val="List Bullet 2"/>
    <w:basedOn w:val="List2"/>
    <w:rsid w:val="00C27B86"/>
    <w:pPr>
      <w:numPr>
        <w:numId w:val="13"/>
      </w:numPr>
      <w:tabs>
        <w:tab w:val="clear" w:pos="680"/>
      </w:tabs>
    </w:pPr>
  </w:style>
  <w:style w:type="character" w:styleId="Emphasis">
    <w:name w:val="Emphasis"/>
    <w:basedOn w:val="DefaultParagraphFont"/>
    <w:qFormat/>
    <w:rsid w:val="00C27B86"/>
    <w:rPr>
      <w:i/>
    </w:rPr>
  </w:style>
  <w:style w:type="paragraph" w:customStyle="1" w:styleId="SuperHeading">
    <w:name w:val="SuperHeading"/>
    <w:basedOn w:val="Normal"/>
    <w:rsid w:val="00C27B86"/>
    <w:pPr>
      <w:spacing w:before="240" w:after="120"/>
      <w:outlineLvl w:val="0"/>
    </w:pPr>
    <w:rPr>
      <w:rFonts w:ascii="Times New Roman" w:hAnsi="Times New Roman"/>
      <w:b/>
      <w:sz w:val="32"/>
    </w:rPr>
  </w:style>
  <w:style w:type="paragraph" w:customStyle="1" w:styleId="AllowPageBreak">
    <w:name w:val="AllowPageBreak"/>
    <w:rsid w:val="00C27B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7B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B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B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B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B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B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7B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7B86"/>
    <w:rPr>
      <w:rFonts w:ascii="Courier New" w:eastAsia="Times New Roman" w:hAnsi="Courier New" w:cs="Times New Roman"/>
      <w:i/>
      <w:szCs w:val="20"/>
      <w:lang w:eastAsia="en-US"/>
    </w:rPr>
  </w:style>
  <w:style w:type="paragraph" w:customStyle="1" w:styleId="HeadingBase">
    <w:name w:val="Heading Base"/>
    <w:rsid w:val="00C27B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B86"/>
    <w:pPr>
      <w:tabs>
        <w:tab w:val="right" w:leader="dot" w:pos="9072"/>
      </w:tabs>
      <w:ind w:left="567"/>
    </w:pPr>
    <w:rPr>
      <w:szCs w:val="22"/>
    </w:rPr>
  </w:style>
  <w:style w:type="paragraph" w:customStyle="1" w:styleId="TOCBase">
    <w:name w:val="TOC Base"/>
    <w:rsid w:val="00C27B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B86"/>
    <w:pPr>
      <w:tabs>
        <w:tab w:val="right" w:leader="dot" w:pos="9072"/>
      </w:tabs>
      <w:spacing w:before="40" w:after="40"/>
      <w:ind w:left="284"/>
    </w:pPr>
    <w:rPr>
      <w:rFonts w:ascii="Times New Roman" w:hAnsi="Times New Roman"/>
    </w:rPr>
  </w:style>
  <w:style w:type="paragraph" w:styleId="TOC1">
    <w:name w:val="toc 1"/>
    <w:basedOn w:val="TOCBase"/>
    <w:next w:val="Normal"/>
    <w:rsid w:val="00C27B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7B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B86"/>
    <w:rPr>
      <w:rFonts w:ascii="Times New Roman" w:eastAsia="Times New Roman" w:hAnsi="Times New Roman" w:cs="Times New Roman"/>
      <w:sz w:val="16"/>
      <w:lang w:eastAsia="en-US"/>
    </w:rPr>
  </w:style>
  <w:style w:type="paragraph" w:styleId="Title">
    <w:name w:val="Title"/>
    <w:basedOn w:val="HeadingBase"/>
    <w:link w:val="TitleChar"/>
    <w:qFormat/>
    <w:rsid w:val="00C27B86"/>
    <w:pPr>
      <w:spacing w:before="5040"/>
      <w:jc w:val="center"/>
    </w:pPr>
    <w:rPr>
      <w:sz w:val="48"/>
      <w:szCs w:val="72"/>
      <w:lang w:val="en-US"/>
    </w:rPr>
  </w:style>
  <w:style w:type="character" w:customStyle="1" w:styleId="TitleChar">
    <w:name w:val="Title Char"/>
    <w:basedOn w:val="DefaultParagraphFont"/>
    <w:link w:val="Title"/>
    <w:rsid w:val="00C27B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B86"/>
    <w:pPr>
      <w:tabs>
        <w:tab w:val="left" w:pos="3600"/>
        <w:tab w:val="left" w:pos="3958"/>
      </w:tabs>
    </w:pPr>
  </w:style>
  <w:style w:type="paragraph" w:styleId="List">
    <w:name w:val="List"/>
    <w:basedOn w:val="BodyText"/>
    <w:next w:val="BodyText"/>
    <w:rsid w:val="00C27B86"/>
    <w:pPr>
      <w:tabs>
        <w:tab w:val="left" w:pos="340"/>
      </w:tabs>
      <w:spacing w:before="60" w:after="60"/>
      <w:ind w:left="340" w:hanging="340"/>
    </w:pPr>
  </w:style>
  <w:style w:type="paragraph" w:customStyle="1" w:styleId="Note">
    <w:name w:val="Note"/>
    <w:basedOn w:val="BodyText"/>
    <w:rsid w:val="00C27B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7B86"/>
    <w:pPr>
      <w:framePr w:wrap="auto" w:hAnchor="text" w:y="6049"/>
    </w:pPr>
    <w:rPr>
      <w:color w:val="000000"/>
      <w:sz w:val="40"/>
    </w:rPr>
  </w:style>
  <w:style w:type="paragraph" w:customStyle="1" w:styleId="TOCTitle">
    <w:name w:val="TOCTitle"/>
    <w:basedOn w:val="Heading1"/>
    <w:rsid w:val="00C27B86"/>
    <w:pPr>
      <w:spacing w:after="240"/>
      <w:jc w:val="center"/>
      <w:outlineLvl w:val="9"/>
    </w:pPr>
    <w:rPr>
      <w:caps/>
    </w:rPr>
  </w:style>
  <w:style w:type="paragraph" w:customStyle="1" w:styleId="Version">
    <w:name w:val="Version"/>
    <w:rsid w:val="00C27B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7B86"/>
    <w:pPr>
      <w:keepNext w:val="0"/>
      <w:tabs>
        <w:tab w:val="right" w:pos="4176"/>
      </w:tabs>
      <w:ind w:left="198" w:hanging="198"/>
    </w:pPr>
    <w:rPr>
      <w:rFonts w:ascii="Garamond" w:hAnsi="Garamond"/>
    </w:rPr>
  </w:style>
  <w:style w:type="paragraph" w:styleId="IndexHeading">
    <w:name w:val="index heading"/>
    <w:basedOn w:val="Normal"/>
    <w:next w:val="Index1"/>
    <w:semiHidden/>
    <w:rsid w:val="00C27B86"/>
    <w:pPr>
      <w:spacing w:before="120" w:after="120"/>
    </w:pPr>
    <w:rPr>
      <w:rFonts w:ascii="Arial" w:hAnsi="Arial"/>
      <w:b/>
      <w:color w:val="918585"/>
      <w:sz w:val="24"/>
    </w:rPr>
  </w:style>
  <w:style w:type="paragraph" w:styleId="Header">
    <w:name w:val="header"/>
    <w:basedOn w:val="Normal"/>
    <w:link w:val="HeaderChar"/>
    <w:rsid w:val="00C27B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B86"/>
    <w:rPr>
      <w:rFonts w:ascii="Times New Roman" w:eastAsia="Times New Roman" w:hAnsi="Times New Roman" w:cs="Times New Roman"/>
      <w:sz w:val="16"/>
      <w:szCs w:val="20"/>
      <w:lang w:val="en-GB" w:eastAsia="en-US"/>
    </w:rPr>
  </w:style>
  <w:style w:type="paragraph" w:customStyle="1" w:styleId="Chapter">
    <w:name w:val="Chapter"/>
    <w:basedOn w:val="Normal"/>
    <w:rsid w:val="00C27B86"/>
    <w:pPr>
      <w:spacing w:before="240"/>
    </w:pPr>
    <w:rPr>
      <w:rFonts w:ascii="Times New Roman" w:hAnsi="Times New Roman"/>
      <w:smallCaps/>
      <w:spacing w:val="80"/>
      <w:sz w:val="28"/>
    </w:rPr>
  </w:style>
  <w:style w:type="paragraph" w:customStyle="1" w:styleId="InChapter">
    <w:name w:val="InChapter"/>
    <w:basedOn w:val="Heading3"/>
    <w:rsid w:val="00C27B86"/>
    <w:pPr>
      <w:spacing w:after="240"/>
      <w:outlineLvl w:val="9"/>
    </w:pPr>
    <w:rPr>
      <w:noProof/>
    </w:rPr>
  </w:style>
  <w:style w:type="paragraph" w:styleId="Index2">
    <w:name w:val="index 2"/>
    <w:basedOn w:val="Normal"/>
    <w:next w:val="Normal"/>
    <w:semiHidden/>
    <w:rsid w:val="00C27B86"/>
    <w:pPr>
      <w:tabs>
        <w:tab w:val="right" w:pos="4176"/>
      </w:tabs>
      <w:ind w:left="568" w:hanging="284"/>
    </w:pPr>
    <w:rPr>
      <w:rFonts w:ascii="Garamond" w:hAnsi="Garamond"/>
    </w:rPr>
  </w:style>
  <w:style w:type="paragraph" w:customStyle="1" w:styleId="Byline">
    <w:name w:val="Byline"/>
    <w:rsid w:val="00C27B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B86"/>
    <w:pPr>
      <w:tabs>
        <w:tab w:val="clear" w:pos="3600"/>
        <w:tab w:val="clear" w:pos="3958"/>
      </w:tabs>
      <w:jc w:val="right"/>
    </w:pPr>
  </w:style>
  <w:style w:type="paragraph" w:styleId="Caption">
    <w:name w:val="caption"/>
    <w:basedOn w:val="BodyText"/>
    <w:next w:val="Normal"/>
    <w:qFormat/>
    <w:rsid w:val="00C27B86"/>
    <w:pPr>
      <w:framePr w:w="2268" w:hSpace="181" w:vSpace="181" w:wrap="around" w:vAnchor="text" w:hAnchor="page" w:x="1135" w:y="285" w:anchorLock="1"/>
    </w:pPr>
    <w:rPr>
      <w:i/>
    </w:rPr>
  </w:style>
  <w:style w:type="paragraph" w:customStyle="1" w:styleId="MiniTOCTitle">
    <w:name w:val="MiniTOCTitle"/>
    <w:basedOn w:val="Heading4"/>
    <w:rsid w:val="00C27B86"/>
    <w:pPr>
      <w:spacing w:before="240"/>
      <w:outlineLvl w:val="9"/>
    </w:pPr>
    <w:rPr>
      <w:noProof/>
      <w:sz w:val="24"/>
    </w:rPr>
  </w:style>
  <w:style w:type="paragraph" w:customStyle="1" w:styleId="MiniTOCItem">
    <w:name w:val="MiniTOCItem"/>
    <w:basedOn w:val="ListBullet"/>
    <w:rsid w:val="00C27B86"/>
    <w:pPr>
      <w:numPr>
        <w:numId w:val="0"/>
      </w:numPr>
      <w:tabs>
        <w:tab w:val="right" w:leader="dot" w:pos="6521"/>
      </w:tabs>
      <w:spacing w:before="0" w:after="0"/>
    </w:pPr>
  </w:style>
  <w:style w:type="paragraph" w:customStyle="1" w:styleId="TOFTitle">
    <w:name w:val="TOFTitle"/>
    <w:basedOn w:val="TOCTitle"/>
    <w:rsid w:val="00C27B86"/>
  </w:style>
  <w:style w:type="paragraph" w:styleId="TableofFigures">
    <w:name w:val="table of figures"/>
    <w:basedOn w:val="Normal"/>
    <w:next w:val="Normal"/>
    <w:semiHidden/>
    <w:rsid w:val="00C27B86"/>
    <w:pPr>
      <w:tabs>
        <w:tab w:val="right" w:leader="dot" w:pos="9072"/>
      </w:tabs>
      <w:ind w:left="970" w:hanging="403"/>
    </w:pPr>
    <w:rPr>
      <w:rFonts w:ascii="Times New Roman" w:hAnsi="Times New Roman"/>
      <w:b/>
    </w:rPr>
  </w:style>
  <w:style w:type="paragraph" w:styleId="ListNumber">
    <w:name w:val="List Number"/>
    <w:basedOn w:val="List"/>
    <w:rsid w:val="00C27B86"/>
    <w:pPr>
      <w:numPr>
        <w:numId w:val="15"/>
      </w:numPr>
      <w:tabs>
        <w:tab w:val="clear" w:pos="340"/>
      </w:tabs>
    </w:pPr>
  </w:style>
  <w:style w:type="character" w:customStyle="1" w:styleId="WingdingSymbols">
    <w:name w:val="Wingding Symbols"/>
    <w:rsid w:val="00C27B86"/>
    <w:rPr>
      <w:rFonts w:ascii="Wingdings" w:hAnsi="Wingdings"/>
    </w:rPr>
  </w:style>
  <w:style w:type="paragraph" w:customStyle="1" w:styleId="TableHeading">
    <w:name w:val="Table Heading"/>
    <w:basedOn w:val="HeadingBase"/>
    <w:rsid w:val="00C27B86"/>
    <w:pPr>
      <w:keepLines/>
      <w:pBdr>
        <w:bottom w:val="single" w:sz="6" w:space="1" w:color="918585"/>
      </w:pBdr>
      <w:spacing w:before="240"/>
    </w:pPr>
  </w:style>
  <w:style w:type="character" w:customStyle="1" w:styleId="HotSpot">
    <w:name w:val="HotSpot"/>
    <w:rsid w:val="00C27B86"/>
    <w:rPr>
      <w:color w:val="0033CC"/>
      <w:u w:val="none"/>
    </w:rPr>
  </w:style>
  <w:style w:type="paragraph" w:customStyle="1" w:styleId="BodyTextRight">
    <w:name w:val="Body Text Right"/>
    <w:basedOn w:val="BodyText"/>
    <w:rsid w:val="00C27B86"/>
    <w:pPr>
      <w:spacing w:before="0" w:after="0"/>
      <w:jc w:val="right"/>
    </w:pPr>
  </w:style>
  <w:style w:type="paragraph" w:styleId="Index3">
    <w:name w:val="index 3"/>
    <w:basedOn w:val="ListNumber2"/>
    <w:next w:val="Normal"/>
    <w:semiHidden/>
    <w:rsid w:val="00C27B86"/>
    <w:pPr>
      <w:numPr>
        <w:numId w:val="0"/>
      </w:numPr>
      <w:tabs>
        <w:tab w:val="right" w:leader="dot" w:pos="4176"/>
      </w:tabs>
    </w:pPr>
  </w:style>
  <w:style w:type="paragraph" w:styleId="ListNumber2">
    <w:name w:val="List Number 2"/>
    <w:basedOn w:val="List2"/>
    <w:rsid w:val="00C27B86"/>
    <w:pPr>
      <w:numPr>
        <w:numId w:val="10"/>
      </w:numPr>
      <w:tabs>
        <w:tab w:val="clear" w:pos="1060"/>
      </w:tabs>
    </w:pPr>
  </w:style>
  <w:style w:type="paragraph" w:customStyle="1" w:styleId="MarginNote">
    <w:name w:val="Margin Note"/>
    <w:basedOn w:val="BodyText"/>
    <w:rsid w:val="00C27B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B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B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7B86"/>
    <w:rPr>
      <w:sz w:val="32"/>
    </w:rPr>
  </w:style>
  <w:style w:type="paragraph" w:customStyle="1" w:styleId="HeadingProcedure">
    <w:name w:val="Heading Procedure"/>
    <w:basedOn w:val="HeadingBase"/>
    <w:next w:val="Normal"/>
    <w:rsid w:val="00C27B86"/>
    <w:pPr>
      <w:tabs>
        <w:tab w:val="left" w:pos="0"/>
      </w:tabs>
      <w:spacing w:before="120" w:after="60"/>
    </w:pPr>
    <w:rPr>
      <w:i/>
      <w:color w:val="918585"/>
      <w:sz w:val="22"/>
    </w:rPr>
  </w:style>
  <w:style w:type="paragraph" w:customStyle="1" w:styleId="TableBodyText">
    <w:name w:val="Table Body Text"/>
    <w:basedOn w:val="BodyText"/>
    <w:rsid w:val="00C27B86"/>
    <w:pPr>
      <w:spacing w:before="60" w:after="60"/>
    </w:pPr>
  </w:style>
  <w:style w:type="paragraph" w:styleId="ListContinue">
    <w:name w:val="List Continue"/>
    <w:basedOn w:val="List"/>
    <w:rsid w:val="00C27B86"/>
    <w:pPr>
      <w:ind w:firstLine="0"/>
    </w:pPr>
  </w:style>
  <w:style w:type="paragraph" w:customStyle="1" w:styleId="ListNote">
    <w:name w:val="List Note"/>
    <w:basedOn w:val="List"/>
    <w:rsid w:val="00C27B86"/>
    <w:pPr>
      <w:pBdr>
        <w:top w:val="single" w:sz="6" w:space="2" w:color="918585"/>
        <w:bottom w:val="single" w:sz="6" w:space="2" w:color="918585"/>
      </w:pBdr>
      <w:tabs>
        <w:tab w:val="left" w:pos="1021"/>
      </w:tabs>
      <w:ind w:firstLine="0"/>
    </w:pPr>
  </w:style>
  <w:style w:type="paragraph" w:customStyle="1" w:styleId="Warning">
    <w:name w:val="Warning"/>
    <w:basedOn w:val="BodyText"/>
    <w:rsid w:val="00C27B86"/>
    <w:pPr>
      <w:shd w:val="clear" w:color="auto" w:fill="D9D9D9"/>
      <w:tabs>
        <w:tab w:val="left" w:pos="992"/>
      </w:tabs>
      <w:ind w:left="119" w:right="119"/>
    </w:pPr>
    <w:rPr>
      <w:sz w:val="20"/>
    </w:rPr>
  </w:style>
  <w:style w:type="paragraph" w:customStyle="1" w:styleId="MarginIcons">
    <w:name w:val="Margin Icons"/>
    <w:basedOn w:val="BodyText"/>
    <w:rsid w:val="00C27B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B86"/>
    <w:rPr>
      <w:rFonts w:ascii="Courier New" w:hAnsi="Courier New"/>
    </w:rPr>
  </w:style>
  <w:style w:type="paragraph" w:customStyle="1" w:styleId="NoteBullet">
    <w:name w:val="Note Bullet"/>
    <w:basedOn w:val="Note"/>
    <w:rsid w:val="00C27B86"/>
    <w:pPr>
      <w:tabs>
        <w:tab w:val="clear" w:pos="680"/>
      </w:tabs>
      <w:spacing w:before="60" w:after="60"/>
    </w:pPr>
  </w:style>
  <w:style w:type="paragraph" w:customStyle="1" w:styleId="SubHeading2">
    <w:name w:val="SubHeading2"/>
    <w:basedOn w:val="HeadingBase"/>
    <w:rsid w:val="00C27B86"/>
    <w:pPr>
      <w:spacing w:before="240" w:after="60"/>
    </w:pPr>
    <w:rPr>
      <w:sz w:val="20"/>
    </w:rPr>
  </w:style>
  <w:style w:type="paragraph" w:customStyle="1" w:styleId="SubHeading1">
    <w:name w:val="SubHeading1"/>
    <w:basedOn w:val="HeadingBase"/>
    <w:rsid w:val="00C27B86"/>
    <w:pPr>
      <w:spacing w:before="240" w:after="60"/>
    </w:pPr>
    <w:rPr>
      <w:color w:val="918585"/>
      <w:sz w:val="22"/>
    </w:rPr>
  </w:style>
  <w:style w:type="paragraph" w:customStyle="1" w:styleId="SideHeading">
    <w:name w:val="Side Heading"/>
    <w:basedOn w:val="HeadingBase"/>
    <w:rsid w:val="00C27B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B86"/>
    <w:pPr>
      <w:tabs>
        <w:tab w:val="num" w:pos="360"/>
      </w:tabs>
    </w:pPr>
  </w:style>
  <w:style w:type="paragraph" w:styleId="PlainText">
    <w:name w:val="Plain Text"/>
    <w:basedOn w:val="Normal"/>
    <w:link w:val="PlainTextChar"/>
    <w:rsid w:val="00C27B86"/>
    <w:rPr>
      <w:sz w:val="20"/>
    </w:rPr>
  </w:style>
  <w:style w:type="character" w:customStyle="1" w:styleId="PlainTextChar">
    <w:name w:val="Plain Text Char"/>
    <w:basedOn w:val="DefaultParagraphFont"/>
    <w:link w:val="PlainText"/>
    <w:rsid w:val="00C27B86"/>
    <w:rPr>
      <w:rFonts w:ascii="Courier New" w:eastAsia="Times New Roman" w:hAnsi="Courier New" w:cs="Times New Roman"/>
      <w:sz w:val="20"/>
      <w:szCs w:val="20"/>
      <w:lang w:eastAsia="en-US"/>
    </w:rPr>
  </w:style>
  <w:style w:type="character" w:customStyle="1" w:styleId="MenuOption">
    <w:name w:val="Menu Option"/>
    <w:basedOn w:val="DefaultParagraphFont"/>
    <w:rsid w:val="00C27B86"/>
    <w:rPr>
      <w:b/>
      <w:smallCaps/>
    </w:rPr>
  </w:style>
  <w:style w:type="paragraph" w:customStyle="1" w:styleId="TableListNumber">
    <w:name w:val="Table List Number"/>
    <w:basedOn w:val="ListNumber"/>
    <w:rsid w:val="00C27B86"/>
    <w:pPr>
      <w:numPr>
        <w:numId w:val="0"/>
      </w:numPr>
    </w:pPr>
  </w:style>
  <w:style w:type="paragraph" w:styleId="TOC4">
    <w:name w:val="toc 4"/>
    <w:basedOn w:val="TOCBase"/>
    <w:next w:val="Normal"/>
    <w:semiHidden/>
    <w:rsid w:val="00C27B86"/>
    <w:pPr>
      <w:tabs>
        <w:tab w:val="right" w:leader="dot" w:pos="9071"/>
      </w:tabs>
      <w:ind w:left="1701"/>
    </w:pPr>
  </w:style>
  <w:style w:type="paragraph" w:customStyle="1" w:styleId="ListAlpha">
    <w:name w:val="List Alpha"/>
    <w:basedOn w:val="List"/>
    <w:rsid w:val="00C27B86"/>
    <w:pPr>
      <w:numPr>
        <w:numId w:val="9"/>
      </w:numPr>
    </w:pPr>
  </w:style>
  <w:style w:type="paragraph" w:customStyle="1" w:styleId="ListAlpha2">
    <w:name w:val="List Alpha 2"/>
    <w:basedOn w:val="List2"/>
    <w:rsid w:val="00C27B86"/>
    <w:pPr>
      <w:numPr>
        <w:numId w:val="8"/>
      </w:numPr>
    </w:pPr>
  </w:style>
  <w:style w:type="paragraph" w:styleId="List2">
    <w:name w:val="List 2"/>
    <w:basedOn w:val="BodyText"/>
    <w:rsid w:val="00C27B86"/>
    <w:pPr>
      <w:tabs>
        <w:tab w:val="left" w:pos="680"/>
      </w:tabs>
      <w:spacing w:before="60" w:after="60"/>
      <w:ind w:left="680" w:hanging="340"/>
    </w:pPr>
  </w:style>
  <w:style w:type="paragraph" w:styleId="List3">
    <w:name w:val="List 3"/>
    <w:basedOn w:val="BodyText"/>
    <w:rsid w:val="00C27B86"/>
    <w:pPr>
      <w:tabs>
        <w:tab w:val="left" w:pos="1021"/>
      </w:tabs>
      <w:spacing w:before="60" w:after="60"/>
      <w:ind w:left="1020" w:hanging="340"/>
    </w:pPr>
  </w:style>
  <w:style w:type="paragraph" w:styleId="List4">
    <w:name w:val="List 4"/>
    <w:basedOn w:val="BodyText"/>
    <w:rsid w:val="00C27B86"/>
    <w:pPr>
      <w:tabs>
        <w:tab w:val="left" w:pos="1361"/>
      </w:tabs>
      <w:spacing w:before="60" w:after="60"/>
      <w:ind w:left="1361" w:hanging="340"/>
    </w:pPr>
  </w:style>
  <w:style w:type="paragraph" w:styleId="List5">
    <w:name w:val="List 5"/>
    <w:basedOn w:val="BodyText"/>
    <w:rsid w:val="00C27B86"/>
    <w:pPr>
      <w:tabs>
        <w:tab w:val="left" w:pos="1701"/>
      </w:tabs>
      <w:spacing w:before="60" w:after="60"/>
      <w:ind w:left="1701" w:hanging="340"/>
    </w:pPr>
  </w:style>
  <w:style w:type="paragraph" w:styleId="ListBullet3">
    <w:name w:val="List Bullet 3"/>
    <w:basedOn w:val="List3"/>
    <w:rsid w:val="00C27B86"/>
    <w:pPr>
      <w:numPr>
        <w:numId w:val="14"/>
      </w:numPr>
      <w:tabs>
        <w:tab w:val="clear" w:pos="1021"/>
      </w:tabs>
      <w:ind w:left="1037" w:hanging="357"/>
    </w:pPr>
  </w:style>
  <w:style w:type="paragraph" w:styleId="ListBullet4">
    <w:name w:val="List Bullet 4"/>
    <w:basedOn w:val="List4"/>
    <w:rsid w:val="00C27B86"/>
    <w:pPr>
      <w:numPr>
        <w:numId w:val="3"/>
      </w:numPr>
      <w:tabs>
        <w:tab w:val="clear" w:pos="1361"/>
      </w:tabs>
    </w:pPr>
  </w:style>
  <w:style w:type="paragraph" w:styleId="ListBullet5">
    <w:name w:val="List Bullet 5"/>
    <w:basedOn w:val="List5"/>
    <w:rsid w:val="00C27B86"/>
    <w:pPr>
      <w:numPr>
        <w:numId w:val="4"/>
      </w:numPr>
    </w:pPr>
  </w:style>
  <w:style w:type="paragraph" w:styleId="ListContinue2">
    <w:name w:val="List Continue 2"/>
    <w:basedOn w:val="List2"/>
    <w:rsid w:val="00C27B86"/>
    <w:pPr>
      <w:ind w:firstLine="0"/>
    </w:pPr>
  </w:style>
  <w:style w:type="paragraph" w:styleId="ListContinue3">
    <w:name w:val="List Continue 3"/>
    <w:basedOn w:val="List3"/>
    <w:rsid w:val="00C27B86"/>
    <w:pPr>
      <w:ind w:left="1021" w:firstLine="0"/>
    </w:pPr>
  </w:style>
  <w:style w:type="paragraph" w:styleId="ListContinue4">
    <w:name w:val="List Continue 4"/>
    <w:basedOn w:val="List4"/>
    <w:rsid w:val="00C27B86"/>
    <w:pPr>
      <w:ind w:firstLine="0"/>
    </w:pPr>
  </w:style>
  <w:style w:type="paragraph" w:styleId="ListContinue5">
    <w:name w:val="List Continue 5"/>
    <w:basedOn w:val="List5"/>
    <w:rsid w:val="00C27B86"/>
    <w:pPr>
      <w:ind w:firstLine="0"/>
    </w:pPr>
  </w:style>
  <w:style w:type="paragraph" w:styleId="ListNumber3">
    <w:name w:val="List Number 3"/>
    <w:basedOn w:val="List3"/>
    <w:rsid w:val="00C27B86"/>
    <w:pPr>
      <w:numPr>
        <w:numId w:val="5"/>
      </w:numPr>
    </w:pPr>
  </w:style>
  <w:style w:type="paragraph" w:styleId="ListNumber4">
    <w:name w:val="List Number 4"/>
    <w:basedOn w:val="List4"/>
    <w:rsid w:val="00C27B86"/>
    <w:pPr>
      <w:numPr>
        <w:numId w:val="6"/>
      </w:numPr>
    </w:pPr>
  </w:style>
  <w:style w:type="paragraph" w:styleId="ListNumber5">
    <w:name w:val="List Number 5"/>
    <w:basedOn w:val="List5"/>
    <w:rsid w:val="00C27B86"/>
    <w:pPr>
      <w:numPr>
        <w:numId w:val="7"/>
      </w:numPr>
    </w:pPr>
  </w:style>
  <w:style w:type="paragraph" w:styleId="BlockText">
    <w:name w:val="Block Text"/>
    <w:basedOn w:val="Normal"/>
    <w:rsid w:val="00C27B86"/>
    <w:pPr>
      <w:spacing w:after="120"/>
      <w:ind w:left="1440" w:right="1440"/>
    </w:pPr>
  </w:style>
  <w:style w:type="character" w:customStyle="1" w:styleId="Subscript">
    <w:name w:val="Subscript"/>
    <w:basedOn w:val="DefaultParagraphFont"/>
    <w:rsid w:val="00C27B86"/>
    <w:rPr>
      <w:sz w:val="16"/>
      <w:vertAlign w:val="subscript"/>
    </w:rPr>
  </w:style>
  <w:style w:type="character" w:customStyle="1" w:styleId="Superscript">
    <w:name w:val="Superscript"/>
    <w:basedOn w:val="DefaultParagraphFont"/>
    <w:rsid w:val="00C27B86"/>
    <w:rPr>
      <w:sz w:val="16"/>
      <w:vertAlign w:val="superscript"/>
    </w:rPr>
  </w:style>
  <w:style w:type="character" w:customStyle="1" w:styleId="Symbols">
    <w:name w:val="Symbols"/>
    <w:basedOn w:val="DefaultParagraphFont"/>
    <w:rsid w:val="00C27B86"/>
    <w:rPr>
      <w:rFonts w:ascii="Symbol" w:hAnsi="Symbol"/>
    </w:rPr>
  </w:style>
  <w:style w:type="character" w:customStyle="1" w:styleId="MenuOptions">
    <w:name w:val="Menu Options"/>
    <w:basedOn w:val="DefaultParagraphFont"/>
    <w:rsid w:val="00C27B86"/>
    <w:rPr>
      <w:rFonts w:ascii="Arial Narrow" w:hAnsi="Arial Narrow"/>
      <w:smallCaps/>
    </w:rPr>
  </w:style>
  <w:style w:type="character" w:customStyle="1" w:styleId="Buttons">
    <w:name w:val="Buttons"/>
    <w:basedOn w:val="DefaultParagraphFont"/>
    <w:rsid w:val="00C27B86"/>
    <w:rPr>
      <w:b/>
    </w:rPr>
  </w:style>
  <w:style w:type="character" w:customStyle="1" w:styleId="Underlined">
    <w:name w:val="Underlined"/>
    <w:basedOn w:val="DefaultParagraphFont"/>
    <w:rsid w:val="00C27B86"/>
    <w:rPr>
      <w:u w:val="single"/>
    </w:rPr>
  </w:style>
  <w:style w:type="paragraph" w:customStyle="1" w:styleId="TableBodyTextRight">
    <w:name w:val="Table Body Text Right"/>
    <w:basedOn w:val="TableBodyText"/>
    <w:rsid w:val="00C27B86"/>
    <w:pPr>
      <w:widowControl w:val="0"/>
      <w:autoSpaceDE w:val="0"/>
      <w:autoSpaceDN w:val="0"/>
      <w:adjustRightInd w:val="0"/>
      <w:jc w:val="right"/>
    </w:pPr>
    <w:rPr>
      <w:rFonts w:cs="Arial"/>
      <w:szCs w:val="18"/>
    </w:rPr>
  </w:style>
  <w:style w:type="paragraph" w:customStyle="1" w:styleId="CopyrightText">
    <w:name w:val="Copyright Text"/>
    <w:basedOn w:val="BodyText"/>
    <w:rsid w:val="00C27B86"/>
    <w:rPr>
      <w:sz w:val="18"/>
    </w:rPr>
  </w:style>
  <w:style w:type="paragraph" w:customStyle="1" w:styleId="BodySmallRight">
    <w:name w:val="Body Small Right"/>
    <w:basedOn w:val="BodyTextRight"/>
    <w:rsid w:val="00C27B86"/>
    <w:rPr>
      <w:sz w:val="18"/>
      <w:szCs w:val="18"/>
    </w:rPr>
  </w:style>
  <w:style w:type="paragraph" w:customStyle="1" w:styleId="MarginEdition">
    <w:name w:val="Margin Edition"/>
    <w:basedOn w:val="MarginNote"/>
    <w:rsid w:val="00C27B86"/>
    <w:pPr>
      <w:spacing w:before="0" w:after="0"/>
    </w:pPr>
    <w:rPr>
      <w:rFonts w:ascii="Times New Roman" w:hAnsi="Times New Roman"/>
      <w:color w:val="999999"/>
    </w:rPr>
  </w:style>
  <w:style w:type="paragraph" w:customStyle="1" w:styleId="Spacer">
    <w:name w:val="Spacer"/>
    <w:basedOn w:val="Normal"/>
    <w:rsid w:val="00C27B86"/>
    <w:rPr>
      <w:sz w:val="2"/>
      <w:szCs w:val="2"/>
    </w:rPr>
  </w:style>
  <w:style w:type="character" w:customStyle="1" w:styleId="Small">
    <w:name w:val="Small"/>
    <w:basedOn w:val="DefaultParagraphFont"/>
    <w:rsid w:val="00C27B86"/>
    <w:rPr>
      <w:sz w:val="16"/>
    </w:rPr>
  </w:style>
  <w:style w:type="paragraph" w:customStyle="1" w:styleId="WideTable">
    <w:name w:val="Wide Table"/>
    <w:basedOn w:val="Normal"/>
    <w:rsid w:val="00C27B86"/>
    <w:pPr>
      <w:ind w:left="-1418"/>
    </w:pPr>
    <w:rPr>
      <w:sz w:val="2"/>
      <w:szCs w:val="2"/>
    </w:rPr>
  </w:style>
  <w:style w:type="character" w:styleId="PageNumber">
    <w:name w:val="page number"/>
    <w:basedOn w:val="DefaultParagraphFont"/>
    <w:rsid w:val="00C27B86"/>
  </w:style>
  <w:style w:type="paragraph" w:styleId="Quote">
    <w:name w:val="Quote"/>
    <w:basedOn w:val="Heading1"/>
    <w:link w:val="QuoteChar"/>
    <w:qFormat/>
    <w:rsid w:val="00C27B86"/>
    <w:rPr>
      <w:b w:val="0"/>
      <w:sz w:val="72"/>
      <w:szCs w:val="72"/>
      <w:lang w:val="en-NZ"/>
    </w:rPr>
  </w:style>
  <w:style w:type="character" w:customStyle="1" w:styleId="QuoteChar">
    <w:name w:val="Quote Char"/>
    <w:basedOn w:val="DefaultParagraphFont"/>
    <w:link w:val="Quote"/>
    <w:rsid w:val="00C27B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B86"/>
    <w:pPr>
      <w:pageBreakBefore/>
    </w:pPr>
  </w:style>
  <w:style w:type="paragraph" w:customStyle="1" w:styleId="Border">
    <w:name w:val="Border"/>
    <w:basedOn w:val="Normal"/>
    <w:qFormat/>
    <w:rsid w:val="00C27B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B86"/>
    <w:rPr>
      <w:b/>
      <w:bCs/>
      <w:i/>
      <w:iCs/>
      <w:color w:val="auto"/>
    </w:rPr>
  </w:style>
  <w:style w:type="paragraph" w:styleId="IntenseQuote">
    <w:name w:val="Intense Quote"/>
    <w:basedOn w:val="Normal"/>
    <w:next w:val="Normal"/>
    <w:link w:val="IntenseQuoteChar"/>
    <w:uiPriority w:val="30"/>
    <w:qFormat/>
    <w:rsid w:val="00C27B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B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7B86"/>
    <w:rPr>
      <w:smallCaps/>
      <w:color w:val="auto"/>
      <w:u w:val="single"/>
    </w:rPr>
  </w:style>
  <w:style w:type="character" w:styleId="IntenseReference">
    <w:name w:val="Intense Reference"/>
    <w:basedOn w:val="DefaultParagraphFont"/>
    <w:uiPriority w:val="32"/>
    <w:qFormat/>
    <w:rsid w:val="00C27B86"/>
    <w:rPr>
      <w:b/>
      <w:bCs/>
      <w:smallCaps/>
      <w:color w:val="auto"/>
      <w:spacing w:val="5"/>
      <w:u w:val="single"/>
    </w:rPr>
  </w:style>
  <w:style w:type="paragraph" w:customStyle="1" w:styleId="2ColumnHeading">
    <w:name w:val="2Column Heading"/>
    <w:basedOn w:val="BodyText"/>
    <w:qFormat/>
    <w:rsid w:val="00C27B86"/>
    <w:pPr>
      <w:spacing w:after="60"/>
      <w:ind w:left="-2268"/>
    </w:pPr>
    <w:rPr>
      <w:b/>
    </w:rPr>
  </w:style>
  <w:style w:type="paragraph" w:customStyle="1" w:styleId="Heading1TOC">
    <w:name w:val="Heading1 TOC"/>
    <w:basedOn w:val="Normal"/>
    <w:qFormat/>
    <w:rsid w:val="00C27B86"/>
    <w:pPr>
      <w:spacing w:before="240" w:after="120"/>
    </w:pPr>
    <w:rPr>
      <w:rFonts w:ascii="Times New Roman" w:hAnsi="Times New Roman"/>
      <w:b/>
      <w:sz w:val="32"/>
    </w:rPr>
  </w:style>
  <w:style w:type="paragraph" w:customStyle="1" w:styleId="Heading2TOC">
    <w:name w:val="Heading2 TOC"/>
    <w:basedOn w:val="Normal"/>
    <w:qFormat/>
    <w:rsid w:val="00C27B86"/>
    <w:pPr>
      <w:spacing w:before="240" w:after="60"/>
    </w:pPr>
    <w:rPr>
      <w:rFonts w:ascii="Times New Roman" w:hAnsi="Times New Roman"/>
      <w:b/>
      <w:sz w:val="28"/>
    </w:rPr>
  </w:style>
  <w:style w:type="character" w:customStyle="1" w:styleId="Underline">
    <w:name w:val="Underline"/>
    <w:basedOn w:val="DefaultParagraphFont"/>
    <w:qFormat/>
    <w:rsid w:val="00C27B86"/>
    <w:rPr>
      <w:u w:val="single"/>
    </w:rPr>
  </w:style>
  <w:style w:type="character" w:customStyle="1" w:styleId="BoldandItalics">
    <w:name w:val="Bold and Italics"/>
    <w:qFormat/>
    <w:rsid w:val="00C27B86"/>
    <w:rPr>
      <w:b/>
      <w:i/>
      <w:u w:val="none"/>
    </w:rPr>
  </w:style>
  <w:style w:type="paragraph" w:styleId="BalloonText">
    <w:name w:val="Balloon Text"/>
    <w:basedOn w:val="Normal"/>
    <w:link w:val="BalloonTextChar"/>
    <w:rsid w:val="00C27B86"/>
    <w:rPr>
      <w:rFonts w:ascii="Tahoma" w:hAnsi="Tahoma" w:cs="Tahoma"/>
      <w:sz w:val="16"/>
      <w:szCs w:val="16"/>
    </w:rPr>
  </w:style>
  <w:style w:type="character" w:customStyle="1" w:styleId="BalloonTextChar">
    <w:name w:val="Balloon Text Char"/>
    <w:basedOn w:val="DefaultParagraphFont"/>
    <w:link w:val="BalloonText"/>
    <w:rsid w:val="00C27B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7B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7B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7B86"/>
    <w:rPr>
      <w:b/>
      <w:color w:val="660033"/>
      <w:spacing w:val="0"/>
    </w:rPr>
  </w:style>
  <w:style w:type="paragraph" w:customStyle="1" w:styleId="Nameditemlist">
    <w:name w:val="Named item list"/>
    <w:basedOn w:val="BodyText"/>
    <w:qFormat/>
    <w:rsid w:val="00C27B86"/>
    <w:pPr>
      <w:tabs>
        <w:tab w:val="left" w:pos="2835"/>
      </w:tabs>
      <w:ind w:left="2835" w:hanging="2835"/>
    </w:pPr>
  </w:style>
  <w:style w:type="paragraph" w:customStyle="1" w:styleId="BodyTextnopadding">
    <w:name w:val="Body Text no padding"/>
    <w:basedOn w:val="BodyText"/>
    <w:qFormat/>
    <w:rsid w:val="00C27B86"/>
    <w:pPr>
      <w:spacing w:before="0" w:after="0"/>
    </w:pPr>
  </w:style>
  <w:style w:type="paragraph" w:customStyle="1" w:styleId="BodyTextBold">
    <w:name w:val="Body Text Bold"/>
    <w:basedOn w:val="BodyText"/>
    <w:qFormat/>
    <w:rsid w:val="00C27B86"/>
    <w:rPr>
      <w:b/>
    </w:rPr>
  </w:style>
  <w:style w:type="character" w:styleId="Hyperlink">
    <w:name w:val="Hyperlink"/>
    <w:basedOn w:val="DefaultParagraphFont"/>
    <w:uiPriority w:val="99"/>
    <w:unhideWhenUsed/>
    <w:rsid w:val="00DD42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1284</Words>
  <Characters>8528</Characters>
  <Application>Microsoft Office Word</Application>
  <DocSecurity>0</DocSecurity>
  <Lines>284</Lines>
  <Paragraphs>208</Paragraphs>
  <ScaleCrop>false</ScaleCrop>
  <Company>Author-it Software Corporation Ltd.</Company>
  <LinksUpToDate>false</LinksUpToDate>
  <CharactersWithSpaces>9604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HLTAID003 Provide first aid</dc:title>
  <dc:subject>Approved</dc:subject>
  <dc:creator>HumanAbility</dc:creator>
  <cp:keywords>Release: 6</cp:keywords>
  <dc:description>Review Date: 12 April 2008</dc:description>
  <cp:lastModifiedBy>HSD_TPCMSd.prod</cp:lastModifiedBy>
  <cp:revision>3</cp:revision>
  <dcterms:created xsi:type="dcterms:W3CDTF">2025-03-01T11:36:00Z</dcterms:created>
  <dcterms:modified xsi:type="dcterms:W3CDTF">2025-03-01T11:36:00Z</dcterms:modified>
</cp:coreProperties>
</file>