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5A4" w:rsidP="00305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HLTAHW078 Work within a narrative approach</w:t>
      </w:r>
      <w:r>
        <w:fldChar w:fldCharType="end"/>
      </w:r>
    </w:p>
    <w:p w:rsidR="003055A4" w:rsidP="003055A4">
      <w:pPr>
        <w:pStyle w:val="Version"/>
        <w:sectPr w:rsidSect="00002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24B6" w:rsidP="000024B6">
      <w:pPr>
        <w:pStyle w:val="SuperHeading"/>
      </w:pPr>
      <w:r w:rsidRPr="000024B6">
        <w:t>Assessment Requirements for HLTAHW078 Work within a narrative approach</w:t>
      </w:r>
    </w:p>
    <w:p w:rsidR="00000000" w:rsidRPr="000024B6" w:rsidP="000024B6">
      <w:pPr>
        <w:pStyle w:val="Heading1"/>
      </w:pPr>
      <w:bookmarkStart w:id="1" w:name="O_745846"/>
      <w:bookmarkEnd w:id="1"/>
      <w:r w:rsidRPr="000024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02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B6" w:rsidP="000024B6">
            <w:pPr>
              <w:pStyle w:val="BodyText"/>
            </w:pPr>
            <w:r w:rsidRPr="000024B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B6">
            <w:pPr>
              <w:pStyle w:val="BodyText"/>
              <w:rPr>
                <w:lang w:val="en-NZ"/>
              </w:rPr>
            </w:pPr>
            <w:r w:rsidRPr="000024B6">
              <w:rPr>
                <w:rStyle w:val="SpecialBold"/>
              </w:rPr>
              <w:t>Comments</w:t>
            </w:r>
          </w:p>
        </w:tc>
      </w:tr>
      <w:tr w:rsidTr="00002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B6">
            <w:pPr>
              <w:pStyle w:val="BodyText"/>
              <w:rPr>
                <w:lang w:val="en-NZ"/>
              </w:rPr>
            </w:pPr>
            <w:r w:rsidRPr="000024B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B6" w:rsidP="000024B6">
            <w:pPr>
              <w:pStyle w:val="BodyText"/>
            </w:pPr>
            <w:r w:rsidRPr="000024B6">
              <w:t>Updated:</w:t>
            </w:r>
          </w:p>
          <w:p w:rsidR="00000000" w:rsidRPr="000024B6" w:rsidP="000024B6">
            <w:pPr>
              <w:pStyle w:val="ListBullet"/>
            </w:pPr>
            <w:r w:rsidRPr="000024B6">
              <w:t>assessor requirements statement</w:t>
            </w:r>
          </w:p>
          <w:p w:rsidR="00000000" w:rsidRPr="000024B6" w:rsidP="000024B6">
            <w:pPr>
              <w:pStyle w:val="ListBullet"/>
            </w:pPr>
            <w:r w:rsidRPr="000024B6">
              <w:t>foundation skills lead in statement</w:t>
            </w:r>
          </w:p>
          <w:p w:rsidR="00000000" w:rsidRPr="000024B6" w:rsidP="000024B6">
            <w:pPr>
              <w:pStyle w:val="ListBullet"/>
            </w:pPr>
            <w:r w:rsidRPr="000024B6">
              <w:t>licensing statement</w:t>
            </w:r>
          </w:p>
          <w:p w:rsidR="00000000" w:rsidRPr="000024B6" w:rsidP="000024B6">
            <w:pPr>
              <w:pStyle w:val="ListBullet"/>
            </w:pPr>
            <w:r w:rsidRPr="000024B6">
              <w:t>modification history to reflect 2012 standards</w:t>
            </w:r>
          </w:p>
          <w:p w:rsidR="00000000" w:rsidP="000024B6">
            <w:pPr>
              <w:pStyle w:val="BodyText"/>
              <w:rPr>
                <w:lang w:val="en-NZ"/>
              </w:rPr>
            </w:pPr>
            <w:r w:rsidRPr="000024B6">
              <w:t>Equivalent outcome.</w:t>
            </w:r>
          </w:p>
        </w:tc>
      </w:tr>
      <w:tr w:rsidTr="00002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B6">
            <w:pPr>
              <w:pStyle w:val="BodyText"/>
              <w:rPr>
                <w:lang w:val="en-NZ"/>
              </w:rPr>
            </w:pPr>
            <w:r w:rsidRPr="000024B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B6" w:rsidP="000024B6">
            <w:pPr>
              <w:pStyle w:val="BodyText"/>
            </w:pPr>
            <w:r w:rsidRPr="000024B6">
              <w:t xml:space="preserve">This version was released in </w:t>
            </w:r>
            <w:r w:rsidRPr="000024B6">
              <w:rPr>
                <w:rStyle w:val="Emphasis"/>
              </w:rPr>
              <w:t>HLT Health Training Package release 1.0</w:t>
            </w:r>
            <w:r w:rsidRPr="000024B6">
              <w:t xml:space="preserve"> and meets the requirements of the 2012 Standards for Training Packages.</w:t>
            </w:r>
          </w:p>
          <w:p w:rsidR="00000000" w:rsidRPr="000024B6" w:rsidP="000024B6">
            <w:pPr>
              <w:pStyle w:val="BodyText"/>
            </w:pPr>
            <w:r w:rsidRPr="000024B6">
              <w:t>Significant changes to elements and performance criteria.</w:t>
            </w:r>
            <w:r w:rsidRPr="000024B6">
              <w:br/>
              <w:t>New evidence requirements for assessment, including volume and environment requirements.</w:t>
            </w:r>
          </w:p>
          <w:p w:rsidR="00000000" w:rsidRPr="000024B6" w:rsidP="000024B6">
            <w:pPr>
              <w:pStyle w:val="BodyText"/>
            </w:pPr>
            <w:r w:rsidRPr="000024B6">
              <w:t>Pre-requisite unit removed.</w:t>
            </w:r>
          </w:p>
        </w:tc>
      </w:tr>
    </w:tbl>
    <w:p w:rsidR="00000000" w:rsidRPr="000024B6" w:rsidP="000024B6">
      <w:pPr>
        <w:pStyle w:val="BodyText"/>
      </w:pPr>
    </w:p>
    <w:p w:rsidR="00000000" w:rsidRPr="000024B6" w:rsidP="000024B6">
      <w:pPr>
        <w:pStyle w:val="AllowPageBreak"/>
      </w:pPr>
    </w:p>
    <w:p w:rsidR="00000000" w:rsidRPr="000024B6" w:rsidP="000024B6">
      <w:pPr>
        <w:pStyle w:val="Heading1"/>
      </w:pPr>
      <w:bookmarkStart w:id="2" w:name="O_745845"/>
      <w:bookmarkEnd w:id="2"/>
      <w:r w:rsidRPr="000024B6">
        <w:t>Performance Evidence</w:t>
      </w:r>
    </w:p>
    <w:p w:rsidR="00000000" w:rsidRPr="000024B6" w:rsidP="003055A4">
      <w:pPr>
        <w:pStyle w:val="BodyText"/>
      </w:pPr>
      <w:r w:rsidRPr="000024B6">
        <w:t>The candidate must show evidence of the a</w:t>
      </w:r>
      <w:r w:rsidRPr="000024B6">
        <w:t>bility to complete tasks outlined in elements and performance criteria of this unit, manage tasks and manage contingencies in the context of the job role.</w:t>
      </w:r>
    </w:p>
    <w:p w:rsidR="00000000" w:rsidRPr="000024B6" w:rsidP="003055A4">
      <w:pPr>
        <w:pStyle w:val="BodyText"/>
      </w:pPr>
      <w:r w:rsidRPr="000024B6">
        <w:t>There must be evidence that the candidate has:</w:t>
      </w:r>
    </w:p>
    <w:p w:rsidR="00000000" w:rsidRPr="000024B6" w:rsidP="000024B6">
      <w:pPr>
        <w:pStyle w:val="ListBullet"/>
      </w:pPr>
      <w:r w:rsidRPr="000024B6">
        <w:t>worked with at least three clients and/or community g</w:t>
      </w:r>
      <w:r w:rsidRPr="000024B6">
        <w:t>roups to utilise narrative theory and externalised conversations as part of social and emotional wellbeing support by:</w:t>
      </w:r>
    </w:p>
    <w:p w:rsidR="00000000" w:rsidRPr="000024B6" w:rsidP="000024B6">
      <w:pPr>
        <w:pStyle w:val="ListBullet2"/>
      </w:pPr>
      <w:r w:rsidRPr="000024B6">
        <w:t>researching concepts and terminology relating to narrative therapy and externalised conversations, and their particular application to w</w:t>
      </w:r>
      <w:r w:rsidRPr="000024B6">
        <w:t>orking with Aboriginal and/or Torres Strait Islander clients and/or communities</w:t>
      </w:r>
    </w:p>
    <w:p w:rsidR="00000000" w:rsidRPr="000024B6" w:rsidP="000024B6">
      <w:pPr>
        <w:pStyle w:val="ListBullet2"/>
      </w:pPr>
      <w:r w:rsidRPr="000024B6">
        <w:t>using culturally appropriate and safe communication to apply these concepts to support clients and/or communities to:</w:t>
      </w:r>
    </w:p>
    <w:p w:rsidR="00000000" w:rsidRPr="000024B6" w:rsidP="000024B6">
      <w:pPr>
        <w:pStyle w:val="ListBullet3"/>
      </w:pPr>
      <w:r w:rsidRPr="000024B6">
        <w:t>engage in a narrative therapy approach</w:t>
      </w:r>
    </w:p>
    <w:p w:rsidR="00000000" w:rsidRPr="000024B6" w:rsidP="000024B6">
      <w:pPr>
        <w:pStyle w:val="ListBullet3"/>
      </w:pPr>
      <w:r w:rsidRPr="000024B6">
        <w:t xml:space="preserve">use externalising conversations to identify issues to address. </w:t>
      </w:r>
    </w:p>
    <w:p w:rsidR="00000000" w:rsidRPr="000024B6" w:rsidP="000024B6">
      <w:pPr>
        <w:pStyle w:val="AllowPageBreak"/>
      </w:pPr>
    </w:p>
    <w:p w:rsidR="00000000" w:rsidRPr="000024B6" w:rsidP="000024B6">
      <w:pPr>
        <w:pStyle w:val="Heading1"/>
      </w:pPr>
      <w:bookmarkStart w:id="3" w:name="O_745844"/>
      <w:bookmarkEnd w:id="3"/>
      <w:r w:rsidRPr="000024B6">
        <w:t>Knowledge Evidence</w:t>
      </w:r>
    </w:p>
    <w:p w:rsidR="00000000" w:rsidRPr="000024B6" w:rsidP="003055A4">
      <w:pPr>
        <w:pStyle w:val="BodyText"/>
      </w:pPr>
      <w:r w:rsidRPr="000024B6">
        <w:t>The candidate must be able to demonstrate essential knowledge required to effectively do the task outlined in elements and performance criteria of this unit</w:t>
      </w:r>
      <w:r w:rsidRPr="000024B6">
        <w:t>, manage the task and manage contingencies in the context of the identified work role.</w:t>
      </w:r>
    </w:p>
    <w:p w:rsidR="00000000" w:rsidRPr="000024B6" w:rsidP="003055A4">
      <w:pPr>
        <w:pStyle w:val="BodyText"/>
      </w:pPr>
      <w:r w:rsidRPr="000024B6">
        <w:t>This includes knowledge of:</w:t>
      </w:r>
    </w:p>
    <w:p w:rsidR="00000000" w:rsidRPr="000024B6" w:rsidP="000024B6">
      <w:pPr>
        <w:pStyle w:val="ListBullet"/>
      </w:pPr>
      <w:r w:rsidRPr="000024B6">
        <w:t>being multi-storied – problem and preferred stories</w:t>
      </w:r>
    </w:p>
    <w:p w:rsidR="00000000" w:rsidRPr="000024B6" w:rsidP="000024B6">
      <w:pPr>
        <w:pStyle w:val="ListBullet"/>
      </w:pPr>
      <w:r w:rsidRPr="000024B6">
        <w:t>both local and general Aboriginal and/or Torres Strait Islander history, e.g. history of colonisation, assimilation, removal, etc.</w:t>
      </w:r>
    </w:p>
    <w:p w:rsidR="00000000" w:rsidRPr="000024B6" w:rsidP="000024B6">
      <w:pPr>
        <w:pStyle w:val="ListBullet"/>
      </w:pPr>
      <w:r w:rsidRPr="000024B6">
        <w:t>externalising practices and conversations</w:t>
      </w:r>
    </w:p>
    <w:p w:rsidR="00000000" w:rsidRPr="000024B6" w:rsidP="000024B6">
      <w:pPr>
        <w:pStyle w:val="ListBullet"/>
      </w:pPr>
      <w:r w:rsidRPr="000024B6">
        <w:t>how stories shape us</w:t>
      </w:r>
    </w:p>
    <w:p w:rsidR="00000000" w:rsidRPr="000024B6" w:rsidP="000024B6">
      <w:pPr>
        <w:pStyle w:val="ListBullet"/>
      </w:pPr>
      <w:r w:rsidRPr="000024B6">
        <w:t>key concepts and language terms characteristic to narrative th</w:t>
      </w:r>
      <w:r w:rsidRPr="000024B6">
        <w:t>erapy approaches</w:t>
      </w:r>
    </w:p>
    <w:p w:rsidR="00000000" w:rsidRPr="000024B6" w:rsidP="000024B6">
      <w:pPr>
        <w:pStyle w:val="ListBullet"/>
      </w:pPr>
      <w:r w:rsidRPr="000024B6">
        <w:t>making visible the politics of community life, and the tactics of internalisation</w:t>
      </w:r>
    </w:p>
    <w:p w:rsidR="00000000" w:rsidRPr="000024B6" w:rsidP="000024B6">
      <w:pPr>
        <w:pStyle w:val="ListBullet"/>
      </w:pPr>
      <w:r w:rsidRPr="000024B6">
        <w:t>stories coming from a social/political/cultural/historical context</w:t>
      </w:r>
    </w:p>
    <w:p w:rsidR="00000000" w:rsidRPr="000024B6" w:rsidP="000024B6">
      <w:pPr>
        <w:pStyle w:val="ListBullet"/>
      </w:pPr>
      <w:r w:rsidRPr="000024B6">
        <w:t>the impact of cultural knowledge on approaches to narrative work</w:t>
      </w:r>
    </w:p>
    <w:p w:rsidR="00000000" w:rsidRPr="000024B6" w:rsidP="000024B6">
      <w:pPr>
        <w:pStyle w:val="ListBullet"/>
      </w:pPr>
      <w:r w:rsidRPr="000024B6">
        <w:t>unique contributions of i</w:t>
      </w:r>
      <w:r w:rsidRPr="000024B6">
        <w:t>ndigenous and colonised people’s work to the development of narrative therapy approaches</w:t>
      </w:r>
    </w:p>
    <w:p w:rsidR="00000000" w:rsidRPr="000024B6" w:rsidP="000024B6">
      <w:pPr>
        <w:pStyle w:val="ListBullet"/>
      </w:pPr>
      <w:r w:rsidRPr="000024B6">
        <w:t>what makes a story.</w:t>
      </w:r>
    </w:p>
    <w:p w:rsidR="00000000" w:rsidRPr="000024B6" w:rsidP="000024B6">
      <w:pPr>
        <w:pStyle w:val="AllowPageBreak"/>
      </w:pPr>
    </w:p>
    <w:p w:rsidR="00000000" w:rsidRPr="000024B6" w:rsidP="000024B6">
      <w:pPr>
        <w:pStyle w:val="Heading1"/>
      </w:pPr>
      <w:bookmarkStart w:id="4" w:name="O_745843"/>
      <w:bookmarkEnd w:id="4"/>
      <w:r w:rsidRPr="000024B6">
        <w:t>Assessment Conditions</w:t>
      </w:r>
    </w:p>
    <w:p w:rsidR="00000000" w:rsidRPr="000024B6" w:rsidP="003055A4">
      <w:pPr>
        <w:pStyle w:val="BodyText"/>
      </w:pPr>
      <w:r w:rsidRPr="000024B6">
        <w:t xml:space="preserve">Skills must be demonstrated working: </w:t>
      </w:r>
    </w:p>
    <w:p w:rsidR="00000000" w:rsidRPr="000024B6" w:rsidP="000024B6">
      <w:pPr>
        <w:pStyle w:val="ListBullet"/>
      </w:pPr>
      <w:r w:rsidRPr="000024B6">
        <w:t>in a health service or centre</w:t>
      </w:r>
    </w:p>
    <w:p w:rsidR="00000000" w:rsidRPr="000024B6" w:rsidP="000024B6">
      <w:pPr>
        <w:pStyle w:val="ListBullet"/>
      </w:pPr>
      <w:r w:rsidRPr="000024B6">
        <w:t>as a senior member of and/or supervisin</w:t>
      </w:r>
      <w:r w:rsidRPr="000024B6">
        <w:t xml:space="preserve">g a primary health care team </w:t>
      </w:r>
    </w:p>
    <w:p w:rsidR="00000000" w:rsidRPr="000024B6" w:rsidP="000024B6">
      <w:pPr>
        <w:pStyle w:val="ListBullet"/>
      </w:pPr>
      <w:r w:rsidRPr="000024B6">
        <w:t>with Aboriginal and/or Torres Strait Islander clients.</w:t>
      </w:r>
    </w:p>
    <w:p w:rsidR="00000000" w:rsidRPr="000024B6" w:rsidP="000024B6">
      <w:pPr>
        <w:pStyle w:val="BodyText"/>
      </w:pPr>
    </w:p>
    <w:p w:rsidR="00000000" w:rsidRPr="000024B6" w:rsidP="003055A4">
      <w:pPr>
        <w:pStyle w:val="BodyText"/>
      </w:pPr>
      <w:r w:rsidRPr="000024B6">
        <w:t>In addition, simulations and scenarios must be used where the full range of contexts and situations cannot be provided in the workplace or may occur only rarely. These ar</w:t>
      </w:r>
      <w:r w:rsidRPr="000024B6">
        <w:t xml:space="preserve">e situations relating to emergency or unplanned procedures where assessment in these circumstances would be unsafe or is impractical. </w:t>
      </w:r>
    </w:p>
    <w:p w:rsidR="00000000" w:rsidRPr="000024B6" w:rsidP="003055A4">
      <w:pPr>
        <w:pStyle w:val="BodyText"/>
      </w:pPr>
      <w:r w:rsidRPr="000024B6">
        <w:t>Simulated assessment environments must simulate the real-life working environment where these skills and knowledge would</w:t>
      </w:r>
      <w:r w:rsidRPr="000024B6">
        <w:t xml:space="preserve"> be performed, with all the relevant equipment and resources of that working environment.</w:t>
      </w:r>
    </w:p>
    <w:p w:rsidR="00000000" w:rsidRPr="000024B6" w:rsidP="003055A4">
      <w:pPr>
        <w:pStyle w:val="BodyText"/>
      </w:pPr>
      <w:r w:rsidRPr="000024B6">
        <w:t>Assessors must satisfy the Standards for Registered Training Organisations (RTOs) 2015/AQTF mandatory competency requirements for assessors.</w:t>
      </w:r>
    </w:p>
    <w:p w:rsidR="00000000" w:rsidRPr="000024B6" w:rsidP="003055A4">
      <w:pPr>
        <w:pStyle w:val="BodyText"/>
      </w:pPr>
      <w:r w:rsidRPr="000024B6">
        <w:t>Assessment must be undertaken by a workplace assessor who has expertise in this unit of competency and who is:</w:t>
      </w:r>
    </w:p>
    <w:p w:rsidR="00000000" w:rsidRPr="000024B6" w:rsidP="003055A4">
      <w:pPr>
        <w:pStyle w:val="BodyText"/>
      </w:pPr>
      <w:r w:rsidRPr="000024B6">
        <w:t>an Aboriginal and/or Torres Strait Islander Health Worker</w:t>
      </w:r>
      <w:r>
        <w:t xml:space="preserve"> </w:t>
      </w:r>
      <w:r w:rsidRPr="000024B6">
        <w:t>or:</w:t>
      </w:r>
    </w:p>
    <w:p w:rsidR="00000000" w:rsidRPr="000024B6" w:rsidP="000024B6">
      <w:pPr>
        <w:pStyle w:val="ListBullet"/>
      </w:pPr>
      <w:r w:rsidRPr="000024B6">
        <w:t>accompanied by an Aboriginal and/or Torres Strait Islander person who is a recogn</w:t>
      </w:r>
      <w:r w:rsidRPr="000024B6">
        <w:t>ised member of the community with experience in primary health care.</w:t>
      </w:r>
    </w:p>
    <w:p w:rsidR="00000000" w:rsidRPr="000024B6" w:rsidP="000024B6">
      <w:pPr>
        <w:pStyle w:val="AllowPageBreak"/>
      </w:pPr>
    </w:p>
    <w:p w:rsidR="00000000" w:rsidRPr="000024B6" w:rsidP="000024B6">
      <w:pPr>
        <w:pStyle w:val="Heading1"/>
      </w:pPr>
      <w:bookmarkStart w:id="5" w:name="O_745854"/>
      <w:bookmarkEnd w:id="5"/>
      <w:r w:rsidRPr="000024B6">
        <w:t>Links</w:t>
      </w:r>
    </w:p>
    <w:p w:rsidR="00000000" w:rsidRPr="000024B6" w:rsidP="003055A4">
      <w:pPr>
        <w:pStyle w:val="BodyText"/>
      </w:pPr>
      <w:r w:rsidRPr="00002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7A0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024B6" w:rsidP="000024B6"/>
    <w:sectPr w:rsidSect="00002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B6" w:rsidRPr="003055A4" w:rsidP="00305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A4" w:rsidP="00002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5A4" w:rsidP="00002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55A4" w:rsidP="00002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4B6" w:rsidRPr="003055A4" w:rsidP="00305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A4" w:rsidRPr="002D2AF8" w:rsidP="00002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HLTAHW078 Work within a narrative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055A4" w:rsidP="00002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E9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86F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38D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4B6"/>
  </w:style>
  <w:style w:type="character" w:customStyle="1" w:styleId="Heading1Char">
    <w:name w:val="Heading 1 Char"/>
    <w:basedOn w:val="DefaultParagraphFont"/>
    <w:link w:val="Heading1"/>
    <w:rsid w:val="00002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4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4B6"/>
    <w:rPr>
      <w:b/>
      <w:spacing w:val="0"/>
    </w:rPr>
  </w:style>
  <w:style w:type="paragraph" w:styleId="ListBullet2">
    <w:name w:val="List Bullet 2"/>
    <w:basedOn w:val="List2"/>
    <w:rsid w:val="000024B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24B6"/>
    <w:rPr>
      <w:i/>
    </w:rPr>
  </w:style>
  <w:style w:type="paragraph" w:customStyle="1" w:styleId="SuperHeading">
    <w:name w:val="SuperHeading"/>
    <w:basedOn w:val="Normal"/>
    <w:rsid w:val="00002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24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2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4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4B6"/>
  </w:style>
  <w:style w:type="paragraph" w:styleId="TableofFigures">
    <w:name w:val="table of figures"/>
    <w:basedOn w:val="Normal"/>
    <w:next w:val="Normal"/>
    <w:semiHidden/>
    <w:rsid w:val="00002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4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24B6"/>
    <w:rPr>
      <w:rFonts w:ascii="Wingdings" w:hAnsi="Wingdings"/>
    </w:rPr>
  </w:style>
  <w:style w:type="paragraph" w:customStyle="1" w:styleId="TableHeading">
    <w:name w:val="Table Heading"/>
    <w:basedOn w:val="HeadingBase"/>
    <w:rsid w:val="00002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4B6"/>
    <w:rPr>
      <w:color w:val="0033CC"/>
      <w:u w:val="none"/>
    </w:rPr>
  </w:style>
  <w:style w:type="paragraph" w:customStyle="1" w:styleId="BodyTextRight">
    <w:name w:val="Body Text Right"/>
    <w:basedOn w:val="BodyText"/>
    <w:rsid w:val="00002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4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4B6"/>
    <w:rPr>
      <w:sz w:val="32"/>
    </w:rPr>
  </w:style>
  <w:style w:type="paragraph" w:customStyle="1" w:styleId="HeadingProcedure">
    <w:name w:val="Heading Procedure"/>
    <w:basedOn w:val="HeadingBase"/>
    <w:next w:val="Normal"/>
    <w:rsid w:val="00002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4B6"/>
    <w:pPr>
      <w:spacing w:before="60" w:after="60"/>
    </w:pPr>
  </w:style>
  <w:style w:type="paragraph" w:styleId="ListContinue">
    <w:name w:val="List Continue"/>
    <w:basedOn w:val="List"/>
    <w:rsid w:val="000024B6"/>
    <w:pPr>
      <w:ind w:firstLine="0"/>
    </w:pPr>
  </w:style>
  <w:style w:type="paragraph" w:customStyle="1" w:styleId="ListNote">
    <w:name w:val="List Note"/>
    <w:basedOn w:val="List"/>
    <w:rsid w:val="00002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4B6"/>
    <w:rPr>
      <w:rFonts w:ascii="Courier New" w:hAnsi="Courier New"/>
    </w:rPr>
  </w:style>
  <w:style w:type="paragraph" w:customStyle="1" w:styleId="NoteBullet">
    <w:name w:val="Note Bullet"/>
    <w:basedOn w:val="Note"/>
    <w:rsid w:val="00002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4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2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4B6"/>
    <w:rPr>
      <w:b/>
      <w:smallCaps/>
    </w:rPr>
  </w:style>
  <w:style w:type="paragraph" w:customStyle="1" w:styleId="TableListNumber">
    <w:name w:val="Table List Number"/>
    <w:basedOn w:val="ListNumber"/>
    <w:rsid w:val="00002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4B6"/>
    <w:pPr>
      <w:numPr>
        <w:numId w:val="10"/>
      </w:numPr>
    </w:pPr>
  </w:style>
  <w:style w:type="paragraph" w:customStyle="1" w:styleId="ListAlpha2">
    <w:name w:val="List Alpha 2"/>
    <w:basedOn w:val="List2"/>
    <w:rsid w:val="000024B6"/>
    <w:pPr>
      <w:numPr>
        <w:numId w:val="9"/>
      </w:numPr>
    </w:pPr>
  </w:style>
  <w:style w:type="paragraph" w:styleId="List2">
    <w:name w:val="List 2"/>
    <w:basedOn w:val="BodyText"/>
    <w:rsid w:val="00002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4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24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24B6"/>
    <w:pPr>
      <w:numPr>
        <w:numId w:val="5"/>
      </w:numPr>
    </w:pPr>
  </w:style>
  <w:style w:type="paragraph" w:styleId="ListContinue2">
    <w:name w:val="List Continue 2"/>
    <w:basedOn w:val="List2"/>
    <w:rsid w:val="000024B6"/>
    <w:pPr>
      <w:ind w:firstLine="0"/>
    </w:pPr>
  </w:style>
  <w:style w:type="paragraph" w:styleId="ListContinue3">
    <w:name w:val="List Continue 3"/>
    <w:basedOn w:val="List3"/>
    <w:rsid w:val="000024B6"/>
    <w:pPr>
      <w:ind w:left="1021" w:firstLine="0"/>
    </w:pPr>
  </w:style>
  <w:style w:type="paragraph" w:styleId="ListContinue4">
    <w:name w:val="List Continue 4"/>
    <w:basedOn w:val="List4"/>
    <w:rsid w:val="000024B6"/>
    <w:pPr>
      <w:ind w:firstLine="0"/>
    </w:pPr>
  </w:style>
  <w:style w:type="paragraph" w:styleId="ListContinue5">
    <w:name w:val="List Continue 5"/>
    <w:basedOn w:val="List5"/>
    <w:rsid w:val="000024B6"/>
    <w:pPr>
      <w:ind w:firstLine="0"/>
    </w:pPr>
  </w:style>
  <w:style w:type="paragraph" w:styleId="ListNumber3">
    <w:name w:val="List Number 3"/>
    <w:basedOn w:val="List3"/>
    <w:rsid w:val="000024B6"/>
    <w:pPr>
      <w:numPr>
        <w:numId w:val="6"/>
      </w:numPr>
    </w:pPr>
  </w:style>
  <w:style w:type="paragraph" w:styleId="ListNumber4">
    <w:name w:val="List Number 4"/>
    <w:basedOn w:val="List4"/>
    <w:rsid w:val="000024B6"/>
    <w:pPr>
      <w:numPr>
        <w:numId w:val="7"/>
      </w:numPr>
    </w:pPr>
  </w:style>
  <w:style w:type="paragraph" w:styleId="ListNumber5">
    <w:name w:val="List Number 5"/>
    <w:basedOn w:val="List5"/>
    <w:rsid w:val="000024B6"/>
    <w:pPr>
      <w:numPr>
        <w:numId w:val="8"/>
      </w:numPr>
    </w:pPr>
  </w:style>
  <w:style w:type="paragraph" w:styleId="BlockText">
    <w:name w:val="Block Text"/>
    <w:basedOn w:val="Normal"/>
    <w:rsid w:val="00002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4B6"/>
    <w:rPr>
      <w:sz w:val="16"/>
      <w:vertAlign w:val="superscript"/>
    </w:rPr>
  </w:style>
  <w:style w:type="character" w:customStyle="1" w:styleId="Symbols">
    <w:name w:val="Symbols"/>
    <w:basedOn w:val="DefaultParagraphFont"/>
    <w:rsid w:val="000024B6"/>
    <w:rPr>
      <w:rFonts w:ascii="Symbol" w:hAnsi="Symbol"/>
    </w:rPr>
  </w:style>
  <w:style w:type="character" w:customStyle="1" w:styleId="MenuOptions">
    <w:name w:val="Menu Options"/>
    <w:basedOn w:val="DefaultParagraphFont"/>
    <w:rsid w:val="00002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4B6"/>
    <w:rPr>
      <w:b/>
    </w:rPr>
  </w:style>
  <w:style w:type="character" w:customStyle="1" w:styleId="Underlined">
    <w:name w:val="Underlined"/>
    <w:basedOn w:val="DefaultParagraphFont"/>
    <w:rsid w:val="000024B6"/>
    <w:rPr>
      <w:u w:val="single"/>
    </w:rPr>
  </w:style>
  <w:style w:type="paragraph" w:customStyle="1" w:styleId="TableBodyTextRight">
    <w:name w:val="Table Body Text Right"/>
    <w:basedOn w:val="TableBodyText"/>
    <w:rsid w:val="00002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4B6"/>
    <w:rPr>
      <w:sz w:val="18"/>
    </w:rPr>
  </w:style>
  <w:style w:type="paragraph" w:customStyle="1" w:styleId="BodySmallRight">
    <w:name w:val="Body Small Right"/>
    <w:basedOn w:val="BodyTextRight"/>
    <w:rsid w:val="000024B6"/>
    <w:rPr>
      <w:sz w:val="18"/>
      <w:szCs w:val="18"/>
    </w:rPr>
  </w:style>
  <w:style w:type="paragraph" w:customStyle="1" w:styleId="MarginEdition">
    <w:name w:val="Margin Edition"/>
    <w:basedOn w:val="MarginNote"/>
    <w:rsid w:val="00002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4B6"/>
    <w:rPr>
      <w:sz w:val="2"/>
      <w:szCs w:val="2"/>
    </w:rPr>
  </w:style>
  <w:style w:type="character" w:customStyle="1" w:styleId="Small">
    <w:name w:val="Small"/>
    <w:basedOn w:val="DefaultParagraphFont"/>
    <w:rsid w:val="000024B6"/>
    <w:rPr>
      <w:sz w:val="16"/>
    </w:rPr>
  </w:style>
  <w:style w:type="paragraph" w:customStyle="1" w:styleId="WideTable">
    <w:name w:val="Wide Table"/>
    <w:basedOn w:val="Normal"/>
    <w:rsid w:val="00002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4B6"/>
  </w:style>
  <w:style w:type="paragraph" w:styleId="Quote">
    <w:name w:val="Quote"/>
    <w:basedOn w:val="Heading1"/>
    <w:link w:val="QuoteChar"/>
    <w:qFormat/>
    <w:rsid w:val="00002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4B6"/>
    <w:pPr>
      <w:pageBreakBefore/>
    </w:pPr>
  </w:style>
  <w:style w:type="paragraph" w:customStyle="1" w:styleId="Border">
    <w:name w:val="Border"/>
    <w:basedOn w:val="Normal"/>
    <w:qFormat/>
    <w:rsid w:val="00002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4B6"/>
    <w:rPr>
      <w:u w:val="single"/>
    </w:rPr>
  </w:style>
  <w:style w:type="character" w:customStyle="1" w:styleId="BoldandItalics">
    <w:name w:val="Bold and Italics"/>
    <w:qFormat/>
    <w:rsid w:val="000024B6"/>
    <w:rPr>
      <w:b/>
      <w:i/>
      <w:u w:val="none"/>
    </w:rPr>
  </w:style>
  <w:style w:type="paragraph" w:styleId="BalloonText">
    <w:name w:val="Balloon Text"/>
    <w:basedOn w:val="Normal"/>
    <w:link w:val="BalloonTextChar"/>
    <w:rsid w:val="00002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4B6"/>
    <w:pPr>
      <w:spacing w:before="0" w:after="0"/>
    </w:pPr>
  </w:style>
  <w:style w:type="paragraph" w:customStyle="1" w:styleId="BodyTextBold">
    <w:name w:val="Body Text Bold"/>
    <w:basedOn w:val="BodyText"/>
    <w:qFormat/>
    <w:rsid w:val="000024B6"/>
    <w:rPr>
      <w:b/>
    </w:rPr>
  </w:style>
  <w:style w:type="character" w:styleId="Hyperlink">
    <w:name w:val="Hyperlink"/>
    <w:basedOn w:val="DefaultParagraphFont"/>
    <w:uiPriority w:val="99"/>
    <w:unhideWhenUsed/>
    <w:rsid w:val="00305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3501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HLTAHW078 Work within a narrative approach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2022-11-24T13:54:00Z</dcterms:created>
  <dcterms:modified xsi:type="dcterms:W3CDTF">2022-11-24T13:54:00Z</dcterms:modified>
</cp:coreProperties>
</file>