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C21" w:rsidP="00236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HLTAHW077 Provide supervision for social and emotional wellbeing workers</w:t>
      </w:r>
      <w:r>
        <w:fldChar w:fldCharType="end"/>
      </w:r>
    </w:p>
    <w:p w:rsidR="00236C21" w:rsidP="00236C21">
      <w:pPr>
        <w:pStyle w:val="Version"/>
        <w:sectPr w:rsidSect="00AD2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D22A7" w:rsidP="00AD22A7">
      <w:pPr>
        <w:pStyle w:val="SuperHeading"/>
      </w:pPr>
      <w:r w:rsidRPr="00AD22A7">
        <w:t>HLTAHW077 Provide supervision for social and emotional wellbeing workers</w:t>
      </w:r>
    </w:p>
    <w:p w:rsidR="00000000" w:rsidRPr="00AD22A7" w:rsidP="00AD22A7">
      <w:pPr>
        <w:pStyle w:val="Heading1"/>
      </w:pPr>
      <w:bookmarkStart w:id="1" w:name="O_745838"/>
      <w:bookmarkEnd w:id="1"/>
      <w:r w:rsidRPr="00AD2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rPr>
                <w:rStyle w:val="SpecialBold"/>
              </w:rPr>
              <w:t>Comments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>Updated:</w:t>
            </w:r>
          </w:p>
          <w:p w:rsidR="00000000" w:rsidRPr="00AD22A7" w:rsidP="00AD22A7">
            <w:pPr>
              <w:pStyle w:val="ListBullet"/>
            </w:pPr>
            <w:r w:rsidRPr="00AD22A7">
              <w:t>assessor requirements statement</w:t>
            </w:r>
          </w:p>
          <w:p w:rsidR="00000000" w:rsidRPr="00AD22A7" w:rsidP="00AD22A7">
            <w:pPr>
              <w:pStyle w:val="ListBullet"/>
            </w:pPr>
            <w:r w:rsidRPr="00AD22A7">
              <w:t>foundation skills lead in statement</w:t>
            </w:r>
          </w:p>
          <w:p w:rsidR="00000000" w:rsidRPr="00AD22A7" w:rsidP="00AD22A7">
            <w:pPr>
              <w:pStyle w:val="ListBullet"/>
            </w:pPr>
            <w:r w:rsidRPr="00AD22A7">
              <w:t>licensing statement</w:t>
            </w:r>
          </w:p>
          <w:p w:rsidR="00000000" w:rsidRPr="00AD22A7" w:rsidP="00AD22A7">
            <w:pPr>
              <w:pStyle w:val="ListBullet"/>
            </w:pPr>
            <w:r w:rsidRPr="00AD22A7">
              <w:t>modification history to reflect 2012 standards</w:t>
            </w:r>
          </w:p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Equivalent outcome.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 xml:space="preserve">This version was released in </w:t>
            </w:r>
            <w:r w:rsidRPr="00AD22A7">
              <w:rPr>
                <w:rStyle w:val="Emphasis"/>
              </w:rPr>
              <w:t>HLT Health Training Package release 1.0</w:t>
            </w:r>
            <w:r w:rsidRPr="00AD22A7">
              <w:t xml:space="preserve"> and meets the requirements of the 2012 Standards for Training Packages.</w:t>
            </w:r>
          </w:p>
          <w:p w:rsidR="00000000" w:rsidRPr="00AD22A7" w:rsidP="00AD22A7">
            <w:pPr>
              <w:pStyle w:val="BodyText"/>
            </w:pPr>
            <w:r w:rsidRPr="00AD22A7">
              <w:t>Significant c</w:t>
            </w:r>
            <w:r w:rsidRPr="00AD22A7">
              <w:t>hanges to elements and performance criteria.</w:t>
            </w:r>
            <w:r w:rsidRPr="00AD22A7">
              <w:br/>
              <w:t>New evidence requirements for assessment, including volume and environment requirements.</w:t>
            </w:r>
          </w:p>
        </w:tc>
      </w:tr>
    </w:tbl>
    <w:p w:rsidR="00000000" w:rsidRPr="00AD22A7" w:rsidP="00AD22A7">
      <w:pPr>
        <w:pStyle w:val="BodyText"/>
      </w:pPr>
    </w:p>
    <w:p w:rsidR="00000000" w:rsidRPr="00AD22A7" w:rsidP="00AD22A7">
      <w:pPr>
        <w:pStyle w:val="AllowPageBreak"/>
      </w:pPr>
    </w:p>
    <w:p w:rsidR="00000000" w:rsidRPr="00AD22A7" w:rsidP="00AD22A7">
      <w:pPr>
        <w:pStyle w:val="Heading1"/>
      </w:pPr>
      <w:bookmarkStart w:id="2" w:name="O_745837"/>
      <w:bookmarkEnd w:id="2"/>
      <w:r w:rsidRPr="00AD22A7">
        <w:t>Application</w:t>
      </w:r>
    </w:p>
    <w:p w:rsidR="00000000" w:rsidRPr="00AD22A7" w:rsidP="00236C21">
      <w:pPr>
        <w:pStyle w:val="BodyText"/>
      </w:pPr>
      <w:r w:rsidRPr="00AD22A7">
        <w:t>This unit describes the required skills and knowledge to provide professional supervision f</w:t>
      </w:r>
      <w:r w:rsidRPr="00AD22A7">
        <w:t>or social and emotional wellbeing workers practising in an Aboriginal and/or Torres Strait Islander community context.</w:t>
      </w:r>
    </w:p>
    <w:p w:rsidR="00000000" w:rsidRPr="00AD22A7" w:rsidP="00236C21">
      <w:pPr>
        <w:pStyle w:val="BodyText"/>
      </w:pPr>
      <w:r w:rsidRPr="00AD22A7">
        <w:t>The unit applies to senior Aboriginal and/or Torres Strait Islander Health Workers overseeing clinical aspects of the delivery of primar</w:t>
      </w:r>
      <w:r w:rsidRPr="00AD22A7">
        <w:t xml:space="preserve">y health care services and/or managing the overall delivery of primary health care services and programs to Aboriginal and/or Torres Strait Islander clients and communities. </w:t>
      </w:r>
    </w:p>
    <w:p w:rsidR="00236C21" w:rsidP="00236C21">
      <w:pPr>
        <w:pStyle w:val="BodyText"/>
      </w:pPr>
      <w:r w:rsidRPr="00AD22A7">
        <w:t>This unit equips Aboriginal and/or Torres Strait Islander Health Workers to prov</w:t>
      </w:r>
      <w:r w:rsidRPr="00AD22A7">
        <w:t>ide support related to social and emotional wellbeing and does not infer that they are qualified counsellors.</w:t>
      </w:r>
    </w:p>
    <w:p w:rsidR="00236C21" w:rsidRPr="00236C21" w:rsidP="00236C21">
      <w:pPr>
        <w:pStyle w:val="BodyText"/>
        <w:rPr>
          <w:i/>
        </w:rPr>
      </w:pPr>
      <w:r w:rsidRPr="00236C21">
        <w:rPr>
          <w:rStyle w:val="Emphasis"/>
        </w:rPr>
        <w:t>The skills in this unit must be applied in accordance with Commonwealth and State/Territory legislation, Australian/New Zealand standards and in</w:t>
      </w:r>
      <w:r w:rsidRPr="00236C21">
        <w:rPr>
          <w:rStyle w:val="Emphasis"/>
        </w:rPr>
        <w:t>dustry codes of practice</w:t>
      </w:r>
      <w:r w:rsidRPr="00236C21">
        <w:rPr>
          <w:i/>
        </w:rPr>
        <w:t>.</w:t>
      </w:r>
    </w:p>
    <w:p w:rsidR="00000000" w:rsidRPr="00AD22A7" w:rsidP="00AD22A7">
      <w:pPr>
        <w:pStyle w:val="Heading1"/>
      </w:pPr>
      <w:bookmarkStart w:id="3" w:name="O_745836"/>
      <w:bookmarkEnd w:id="3"/>
      <w:r w:rsidRPr="00AD22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rPr>
                <w:rStyle w:val="SpecialBold"/>
              </w:rPr>
              <w:t>PERFORMANCE CRITERIA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rPr>
                <w:rStyle w:val="Emphasis"/>
              </w:rPr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1. Provide debriefing and support for social and emotional wellbeing workers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>1.1</w:t>
            </w:r>
            <w:r w:rsidRPr="00AD22A7">
              <w:tab/>
              <w:t>Provide workers with a supportive environment to discuss social and emotional wellbeing work issues</w:t>
            </w:r>
          </w:p>
          <w:p w:rsidR="00000000" w:rsidRPr="00AD22A7" w:rsidP="00AD22A7">
            <w:pPr>
              <w:pStyle w:val="BodyText"/>
            </w:pPr>
            <w:r w:rsidRPr="00AD22A7">
              <w:t>1.2</w:t>
            </w:r>
            <w:r w:rsidRPr="00AD22A7">
              <w:tab/>
              <w:t>Maintain confidentiality of clients and workers</w:t>
            </w:r>
          </w:p>
          <w:p w:rsidR="00000000" w:rsidRPr="00AD22A7" w:rsidP="00AD22A7">
            <w:pPr>
              <w:pStyle w:val="BodyText"/>
            </w:pPr>
            <w:r w:rsidRPr="00AD22A7">
              <w:t>1.3</w:t>
            </w:r>
            <w:r w:rsidRPr="00AD22A7">
              <w:tab/>
              <w:t>Guide workers throu</w:t>
            </w:r>
            <w:r w:rsidRPr="00AD22A7">
              <w:t>gh a process of self-reflection and review of key issues relating to social and emotional wellbeing work</w:t>
            </w:r>
          </w:p>
          <w:p w:rsidR="00000000" w:rsidRPr="00AD22A7" w:rsidP="00AD22A7">
            <w:pPr>
              <w:pStyle w:val="BodyText"/>
            </w:pPr>
            <w:r w:rsidRPr="00AD22A7">
              <w:t>1.4</w:t>
            </w:r>
            <w:r w:rsidRPr="00AD22A7">
              <w:tab/>
              <w:t>Assist workers to identify personally confronting issues and utilise them constructively in their work</w:t>
            </w:r>
          </w:p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1.5</w:t>
            </w:r>
            <w:r w:rsidRPr="00AD22A7">
              <w:tab/>
              <w:t>Assist workers to identify and apply app</w:t>
            </w:r>
            <w:r w:rsidRPr="00AD22A7">
              <w:t xml:space="preserve">ropriate strategies and techniques for protection of self and clients 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2. Analyse and evaluate social and emotional wellbeing processes and outcomes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>2.1</w:t>
            </w:r>
            <w:r w:rsidRPr="00AD22A7">
              <w:tab/>
              <w:t xml:space="preserve">Obtain information to clarify issues arising and strategies used to address these issues in social </w:t>
            </w:r>
            <w:r w:rsidRPr="00AD22A7">
              <w:t xml:space="preserve">and emotional wellbeing work </w:t>
            </w:r>
          </w:p>
          <w:p w:rsidR="00000000" w:rsidRPr="00AD22A7" w:rsidP="00AD22A7">
            <w:pPr>
              <w:pStyle w:val="BodyText"/>
            </w:pPr>
            <w:r w:rsidRPr="00AD22A7">
              <w:t>2.2</w:t>
            </w:r>
            <w:r w:rsidRPr="00AD22A7">
              <w:tab/>
              <w:t xml:space="preserve">Clarify client outcomes achieved through the work </w:t>
            </w:r>
          </w:p>
          <w:p w:rsidR="00000000" w:rsidRPr="00AD22A7" w:rsidP="00AD22A7">
            <w:pPr>
              <w:pStyle w:val="BodyText"/>
            </w:pPr>
            <w:r w:rsidRPr="00AD22A7">
              <w:t>2.3</w:t>
            </w:r>
            <w:r w:rsidRPr="00AD22A7">
              <w:tab/>
              <w:t>Analyse strategies and practices used by workers</w:t>
            </w:r>
          </w:p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2.4</w:t>
            </w:r>
            <w:r w:rsidRPr="00AD22A7">
              <w:tab/>
            </w:r>
            <w:r w:rsidRPr="00AD22A7">
              <w:t>Evaluate the effectiveness of strategies and practices used in social and emotional wellbeing work in terms of outcomes for clients and impact on worker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t>3. Provide feedback and support to social and emotional wellbeing worker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>3.1</w:t>
            </w:r>
            <w:r w:rsidRPr="00AD22A7">
              <w:tab/>
              <w:t>Discuss strategies and</w:t>
            </w:r>
            <w:r w:rsidRPr="00AD22A7">
              <w:t xml:space="preserve"> practices used by worker in relation to client outcomes and impact on worker</w:t>
            </w:r>
          </w:p>
          <w:p w:rsidR="00000000" w:rsidRPr="00AD22A7" w:rsidP="00AD22A7">
            <w:pPr>
              <w:pStyle w:val="BodyText"/>
            </w:pPr>
            <w:r w:rsidRPr="00AD22A7">
              <w:t>3.2</w:t>
            </w:r>
            <w:r w:rsidRPr="00AD22A7">
              <w:tab/>
              <w:t>Provide feedback to reinforce appropriate social and emotional wellbeing work and/or to support change where required</w:t>
            </w:r>
          </w:p>
          <w:p w:rsidR="00000000" w:rsidRPr="00AD22A7" w:rsidP="00AD22A7">
            <w:pPr>
              <w:pStyle w:val="BodyText"/>
            </w:pPr>
            <w:r w:rsidRPr="00AD22A7">
              <w:t>3.3</w:t>
            </w:r>
            <w:r w:rsidRPr="00AD22A7">
              <w:tab/>
              <w:t>Provide professional guidance to worker as required</w:t>
            </w:r>
          </w:p>
          <w:p w:rsidR="00000000" w:rsidRPr="00AD22A7" w:rsidP="00AD22A7">
            <w:pPr>
              <w:pStyle w:val="BodyText"/>
            </w:pPr>
            <w:r w:rsidRPr="00AD22A7">
              <w:t>3.4</w:t>
            </w:r>
            <w:r w:rsidRPr="00AD22A7">
              <w:tab/>
              <w:t>Support worker to change and/or enhance practices as appropriate</w:t>
            </w:r>
          </w:p>
        </w:tc>
      </w:tr>
    </w:tbl>
    <w:p w:rsidR="00236C21" w:rsidP="00AD22A7">
      <w:pPr>
        <w:pStyle w:val="BodyText"/>
      </w:pPr>
    </w:p>
    <w:p w:rsidR="00236C21" w:rsidP="00AD22A7">
      <w:pPr>
        <w:pStyle w:val="BodyText"/>
      </w:pPr>
    </w:p>
    <w:p w:rsidR="00000000" w:rsidRPr="00AD22A7" w:rsidP="00AD22A7">
      <w:pPr>
        <w:pStyle w:val="Heading1"/>
      </w:pPr>
      <w:bookmarkStart w:id="4" w:name="O_745835"/>
      <w:bookmarkEnd w:id="4"/>
      <w:r w:rsidRPr="00AD22A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22A7">
            <w:pPr>
              <w:pStyle w:val="BodyText"/>
              <w:rPr>
                <w:lang w:val="en-NZ"/>
              </w:rPr>
            </w:pPr>
            <w:r w:rsidRPr="00AD22A7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AD2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22A7" w:rsidP="00AD22A7">
            <w:pPr>
              <w:pStyle w:val="BodyText"/>
            </w:pPr>
            <w:r w:rsidRPr="00AD22A7">
              <w:t>Foundation skills essential to performance are explicit in the performance criteria of this unit of competency.</w:t>
            </w:r>
          </w:p>
        </w:tc>
      </w:tr>
    </w:tbl>
    <w:p w:rsidR="00000000" w:rsidRPr="00AD22A7" w:rsidP="00AD22A7">
      <w:pPr>
        <w:pStyle w:val="BodyText"/>
      </w:pPr>
    </w:p>
    <w:p w:rsidR="00000000" w:rsidRPr="00AD22A7" w:rsidP="00AD22A7">
      <w:pPr>
        <w:pStyle w:val="AllowPageBreak"/>
      </w:pPr>
    </w:p>
    <w:p w:rsidR="00000000" w:rsidRPr="00AD22A7" w:rsidP="00AD22A7">
      <w:pPr>
        <w:pStyle w:val="Heading1"/>
      </w:pPr>
      <w:bookmarkStart w:id="5" w:name="O_745834"/>
      <w:bookmarkEnd w:id="5"/>
      <w:r w:rsidRPr="00AD22A7">
        <w:t>Unit Mapping Information</w:t>
      </w:r>
    </w:p>
    <w:p w:rsidR="00236C21" w:rsidP="00236C21">
      <w:pPr>
        <w:pStyle w:val="BodyText"/>
      </w:pPr>
      <w:r w:rsidRPr="00AD22A7">
        <w:t>No equivalent unit.</w:t>
      </w:r>
    </w:p>
    <w:p w:rsidR="00000000" w:rsidRPr="00AD22A7" w:rsidP="00AD22A7">
      <w:pPr>
        <w:pStyle w:val="Heading1"/>
      </w:pPr>
      <w:bookmarkStart w:id="6" w:name="O_745839"/>
      <w:bookmarkEnd w:id="6"/>
      <w:r w:rsidRPr="00AD22A7">
        <w:t>Links</w:t>
      </w:r>
    </w:p>
    <w:p w:rsidR="00000000" w:rsidRPr="00AD22A7" w:rsidP="00236C21">
      <w:pPr>
        <w:pStyle w:val="BodyText"/>
      </w:pPr>
      <w:r w:rsidRPr="00AD22A7">
        <w:t>Companion Volume implementation guides are found in VETN</w:t>
      </w:r>
      <w:r w:rsidRPr="00AD22A7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40266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D22A7" w:rsidP="00AD22A7"/>
    <w:sectPr w:rsidSect="00AD2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2A7" w:rsidRPr="00236C21" w:rsidP="00236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21" w:rsidP="00AD2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6C21" w:rsidP="00AD2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36C21" w:rsidP="00AD2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22A7" w:rsidRPr="00236C21" w:rsidP="00236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2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C21" w:rsidRPr="002D2AF8" w:rsidP="00AD2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HLTAHW077 Provide supervision for social and emotional wellbeing workers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January 2023</w:t>
    </w:r>
    <w:r>
      <w:fldChar w:fldCharType="end"/>
    </w:r>
  </w:p>
  <w:p w:rsidR="00236C21" w:rsidP="00AD2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20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021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2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2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2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2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2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2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2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2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2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2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22A7"/>
  </w:style>
  <w:style w:type="character" w:customStyle="1" w:styleId="Heading1Char">
    <w:name w:val="Heading 1 Char"/>
    <w:basedOn w:val="DefaultParagraphFont"/>
    <w:link w:val="Heading1"/>
    <w:rsid w:val="00AD2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2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2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22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22A7"/>
    <w:rPr>
      <w:b/>
      <w:spacing w:val="0"/>
    </w:rPr>
  </w:style>
  <w:style w:type="character" w:styleId="Emphasis">
    <w:name w:val="Emphasis"/>
    <w:basedOn w:val="DefaultParagraphFont"/>
    <w:qFormat/>
    <w:rsid w:val="00AD22A7"/>
    <w:rPr>
      <w:i/>
    </w:rPr>
  </w:style>
  <w:style w:type="paragraph" w:customStyle="1" w:styleId="SuperHeading">
    <w:name w:val="SuperHeading"/>
    <w:basedOn w:val="Normal"/>
    <w:rsid w:val="00AD2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2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2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2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2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2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2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2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2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2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2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2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2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2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2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2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2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2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2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2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2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2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2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2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2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22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2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2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2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2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2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2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2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2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2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2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2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2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22A7"/>
  </w:style>
  <w:style w:type="paragraph" w:styleId="TableofFigures">
    <w:name w:val="table of figures"/>
    <w:basedOn w:val="Normal"/>
    <w:next w:val="Normal"/>
    <w:semiHidden/>
    <w:rsid w:val="00AD2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22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22A7"/>
    <w:rPr>
      <w:rFonts w:ascii="Wingdings" w:hAnsi="Wingdings"/>
    </w:rPr>
  </w:style>
  <w:style w:type="paragraph" w:customStyle="1" w:styleId="TableHeading">
    <w:name w:val="Table Heading"/>
    <w:basedOn w:val="HeadingBase"/>
    <w:rsid w:val="00AD2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22A7"/>
    <w:rPr>
      <w:color w:val="0033CC"/>
      <w:u w:val="none"/>
    </w:rPr>
  </w:style>
  <w:style w:type="paragraph" w:customStyle="1" w:styleId="BodyTextRight">
    <w:name w:val="Body Text Right"/>
    <w:basedOn w:val="BodyText"/>
    <w:rsid w:val="00AD2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2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22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2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2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2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22A7"/>
    <w:rPr>
      <w:sz w:val="32"/>
    </w:rPr>
  </w:style>
  <w:style w:type="paragraph" w:customStyle="1" w:styleId="HeadingProcedure">
    <w:name w:val="Heading Procedure"/>
    <w:basedOn w:val="HeadingBase"/>
    <w:next w:val="Normal"/>
    <w:rsid w:val="00AD2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22A7"/>
    <w:pPr>
      <w:spacing w:before="60" w:after="60"/>
    </w:pPr>
  </w:style>
  <w:style w:type="paragraph" w:styleId="ListContinue">
    <w:name w:val="List Continue"/>
    <w:basedOn w:val="List"/>
    <w:rsid w:val="00AD22A7"/>
    <w:pPr>
      <w:ind w:firstLine="0"/>
    </w:pPr>
  </w:style>
  <w:style w:type="paragraph" w:customStyle="1" w:styleId="ListNote">
    <w:name w:val="List Note"/>
    <w:basedOn w:val="List"/>
    <w:rsid w:val="00AD2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2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2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22A7"/>
    <w:rPr>
      <w:rFonts w:ascii="Courier New" w:hAnsi="Courier New"/>
    </w:rPr>
  </w:style>
  <w:style w:type="paragraph" w:customStyle="1" w:styleId="NoteBullet">
    <w:name w:val="Note Bullet"/>
    <w:basedOn w:val="Note"/>
    <w:rsid w:val="00AD2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2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2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2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22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2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2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22A7"/>
    <w:rPr>
      <w:b/>
      <w:smallCaps/>
    </w:rPr>
  </w:style>
  <w:style w:type="paragraph" w:customStyle="1" w:styleId="TableListNumber">
    <w:name w:val="Table List Number"/>
    <w:basedOn w:val="ListNumber"/>
    <w:rsid w:val="00AD2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2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22A7"/>
    <w:pPr>
      <w:numPr>
        <w:numId w:val="8"/>
      </w:numPr>
    </w:pPr>
  </w:style>
  <w:style w:type="paragraph" w:customStyle="1" w:styleId="ListAlpha2">
    <w:name w:val="List Alpha 2"/>
    <w:basedOn w:val="List2"/>
    <w:rsid w:val="00AD22A7"/>
    <w:pPr>
      <w:numPr>
        <w:numId w:val="7"/>
      </w:numPr>
    </w:pPr>
  </w:style>
  <w:style w:type="paragraph" w:styleId="List2">
    <w:name w:val="List 2"/>
    <w:basedOn w:val="BodyText"/>
    <w:rsid w:val="00AD2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2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2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2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22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22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22A7"/>
    <w:pPr>
      <w:numPr>
        <w:numId w:val="3"/>
      </w:numPr>
    </w:pPr>
  </w:style>
  <w:style w:type="paragraph" w:styleId="ListContinue2">
    <w:name w:val="List Continue 2"/>
    <w:basedOn w:val="List2"/>
    <w:rsid w:val="00AD22A7"/>
    <w:pPr>
      <w:ind w:firstLine="0"/>
    </w:pPr>
  </w:style>
  <w:style w:type="paragraph" w:styleId="ListContinue3">
    <w:name w:val="List Continue 3"/>
    <w:basedOn w:val="List3"/>
    <w:rsid w:val="00AD22A7"/>
    <w:pPr>
      <w:ind w:left="1021" w:firstLine="0"/>
    </w:pPr>
  </w:style>
  <w:style w:type="paragraph" w:styleId="ListContinue4">
    <w:name w:val="List Continue 4"/>
    <w:basedOn w:val="List4"/>
    <w:rsid w:val="00AD22A7"/>
    <w:pPr>
      <w:ind w:firstLine="0"/>
    </w:pPr>
  </w:style>
  <w:style w:type="paragraph" w:styleId="ListContinue5">
    <w:name w:val="List Continue 5"/>
    <w:basedOn w:val="List5"/>
    <w:rsid w:val="00AD22A7"/>
    <w:pPr>
      <w:ind w:firstLine="0"/>
    </w:pPr>
  </w:style>
  <w:style w:type="paragraph" w:styleId="ListNumber3">
    <w:name w:val="List Number 3"/>
    <w:basedOn w:val="List3"/>
    <w:rsid w:val="00AD22A7"/>
    <w:pPr>
      <w:numPr>
        <w:numId w:val="4"/>
      </w:numPr>
    </w:pPr>
  </w:style>
  <w:style w:type="paragraph" w:styleId="ListNumber4">
    <w:name w:val="List Number 4"/>
    <w:basedOn w:val="List4"/>
    <w:rsid w:val="00AD22A7"/>
    <w:pPr>
      <w:numPr>
        <w:numId w:val="5"/>
      </w:numPr>
    </w:pPr>
  </w:style>
  <w:style w:type="paragraph" w:styleId="ListNumber5">
    <w:name w:val="List Number 5"/>
    <w:basedOn w:val="List5"/>
    <w:rsid w:val="00AD22A7"/>
    <w:pPr>
      <w:numPr>
        <w:numId w:val="6"/>
      </w:numPr>
    </w:pPr>
  </w:style>
  <w:style w:type="paragraph" w:styleId="BlockText">
    <w:name w:val="Block Text"/>
    <w:basedOn w:val="Normal"/>
    <w:rsid w:val="00AD2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2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22A7"/>
    <w:rPr>
      <w:sz w:val="16"/>
      <w:vertAlign w:val="superscript"/>
    </w:rPr>
  </w:style>
  <w:style w:type="character" w:customStyle="1" w:styleId="Symbols">
    <w:name w:val="Symbols"/>
    <w:basedOn w:val="DefaultParagraphFont"/>
    <w:rsid w:val="00AD22A7"/>
    <w:rPr>
      <w:rFonts w:ascii="Symbol" w:hAnsi="Symbol"/>
    </w:rPr>
  </w:style>
  <w:style w:type="character" w:customStyle="1" w:styleId="MenuOptions">
    <w:name w:val="Menu Options"/>
    <w:basedOn w:val="DefaultParagraphFont"/>
    <w:rsid w:val="00AD2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22A7"/>
    <w:rPr>
      <w:b/>
    </w:rPr>
  </w:style>
  <w:style w:type="character" w:customStyle="1" w:styleId="Underlined">
    <w:name w:val="Underlined"/>
    <w:basedOn w:val="DefaultParagraphFont"/>
    <w:rsid w:val="00AD22A7"/>
    <w:rPr>
      <w:u w:val="single"/>
    </w:rPr>
  </w:style>
  <w:style w:type="paragraph" w:customStyle="1" w:styleId="TableBodyTextRight">
    <w:name w:val="Table Body Text Right"/>
    <w:basedOn w:val="TableBodyText"/>
    <w:rsid w:val="00AD2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22A7"/>
    <w:rPr>
      <w:sz w:val="18"/>
    </w:rPr>
  </w:style>
  <w:style w:type="paragraph" w:customStyle="1" w:styleId="BodySmallRight">
    <w:name w:val="Body Small Right"/>
    <w:basedOn w:val="BodyTextRight"/>
    <w:rsid w:val="00AD22A7"/>
    <w:rPr>
      <w:sz w:val="18"/>
      <w:szCs w:val="18"/>
    </w:rPr>
  </w:style>
  <w:style w:type="paragraph" w:customStyle="1" w:styleId="MarginEdition">
    <w:name w:val="Margin Edition"/>
    <w:basedOn w:val="MarginNote"/>
    <w:rsid w:val="00AD2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22A7"/>
    <w:rPr>
      <w:sz w:val="2"/>
      <w:szCs w:val="2"/>
    </w:rPr>
  </w:style>
  <w:style w:type="character" w:customStyle="1" w:styleId="Small">
    <w:name w:val="Small"/>
    <w:basedOn w:val="DefaultParagraphFont"/>
    <w:rsid w:val="00AD22A7"/>
    <w:rPr>
      <w:sz w:val="16"/>
    </w:rPr>
  </w:style>
  <w:style w:type="paragraph" w:customStyle="1" w:styleId="WideTable">
    <w:name w:val="Wide Table"/>
    <w:basedOn w:val="Normal"/>
    <w:rsid w:val="00AD2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22A7"/>
  </w:style>
  <w:style w:type="paragraph" w:styleId="Quote">
    <w:name w:val="Quote"/>
    <w:basedOn w:val="Heading1"/>
    <w:link w:val="QuoteChar"/>
    <w:qFormat/>
    <w:rsid w:val="00AD2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2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22A7"/>
    <w:pPr>
      <w:pageBreakBefore/>
    </w:pPr>
  </w:style>
  <w:style w:type="paragraph" w:customStyle="1" w:styleId="Border">
    <w:name w:val="Border"/>
    <w:basedOn w:val="Normal"/>
    <w:qFormat/>
    <w:rsid w:val="00AD2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2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2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2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2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2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2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22A7"/>
    <w:rPr>
      <w:u w:val="single"/>
    </w:rPr>
  </w:style>
  <w:style w:type="character" w:customStyle="1" w:styleId="BoldandItalics">
    <w:name w:val="Bold and Italics"/>
    <w:qFormat/>
    <w:rsid w:val="00AD22A7"/>
    <w:rPr>
      <w:b/>
      <w:i/>
      <w:u w:val="none"/>
    </w:rPr>
  </w:style>
  <w:style w:type="paragraph" w:styleId="BalloonText">
    <w:name w:val="Balloon Text"/>
    <w:basedOn w:val="Normal"/>
    <w:link w:val="BalloonTextChar"/>
    <w:rsid w:val="00AD2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2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2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2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2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2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22A7"/>
    <w:pPr>
      <w:spacing w:before="0" w:after="0"/>
    </w:pPr>
  </w:style>
  <w:style w:type="paragraph" w:customStyle="1" w:styleId="BodyTextBold">
    <w:name w:val="Body Text Bold"/>
    <w:basedOn w:val="BodyText"/>
    <w:qFormat/>
    <w:rsid w:val="00AD22A7"/>
    <w:rPr>
      <w:b/>
    </w:rPr>
  </w:style>
  <w:style w:type="character" w:styleId="Hyperlink">
    <w:name w:val="Hyperlink"/>
    <w:basedOn w:val="DefaultParagraphFont"/>
    <w:uiPriority w:val="99"/>
    <w:unhideWhenUsed/>
    <w:rsid w:val="00236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3377</Characters>
  <Application>Microsoft Office Word</Application>
  <DocSecurity>0</DocSecurity>
  <Lines>112</Lines>
  <Paragraphs>59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HLTAHW077 Provide supervision for social and emotional wellbeing workers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2023-01-11T23:57:00Z</dcterms:created>
  <dcterms:modified xsi:type="dcterms:W3CDTF">2023-01-11T23:57:00Z</dcterms:modified>
</cp:coreProperties>
</file>