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D1C" w:rsidP="00F40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HLTAHW076 Plan for community emergencies</w:t>
      </w:r>
      <w:r>
        <w:fldChar w:fldCharType="end"/>
      </w:r>
    </w:p>
    <w:p w:rsidR="00F40D1C" w:rsidP="00F40D1C">
      <w:pPr>
        <w:pStyle w:val="Version"/>
        <w:sectPr w:rsidSect="00F07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7049" w:rsidP="00F07049">
      <w:pPr>
        <w:pStyle w:val="SuperHeading"/>
      </w:pPr>
      <w:r w:rsidRPr="00F07049">
        <w:t>HLTAHW076 Plan for community emergencies</w:t>
      </w:r>
    </w:p>
    <w:p w:rsidR="00000000" w:rsidRPr="00F07049" w:rsidP="00F07049">
      <w:pPr>
        <w:pStyle w:val="Heading1"/>
      </w:pPr>
      <w:bookmarkStart w:id="1" w:name="O_745824"/>
      <w:bookmarkEnd w:id="1"/>
      <w:r w:rsidRPr="00F07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rPr>
                <w:rStyle w:val="SpecialBold"/>
              </w:rPr>
              <w:t>Comments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Updated:</w:t>
            </w:r>
          </w:p>
          <w:p w:rsidR="00000000" w:rsidRPr="00F07049" w:rsidP="00F07049">
            <w:pPr>
              <w:pStyle w:val="ListBullet"/>
            </w:pPr>
            <w:r w:rsidRPr="00F07049">
              <w:t>assessor requirements statement</w:t>
            </w:r>
          </w:p>
          <w:p w:rsidR="00000000" w:rsidRPr="00F07049" w:rsidP="00F07049">
            <w:pPr>
              <w:pStyle w:val="ListBullet"/>
            </w:pPr>
            <w:r w:rsidRPr="00F07049">
              <w:t>foundation skills lead in statement</w:t>
            </w:r>
          </w:p>
          <w:p w:rsidR="00000000" w:rsidRPr="00F07049" w:rsidP="00F07049">
            <w:pPr>
              <w:pStyle w:val="ListBullet"/>
            </w:pPr>
            <w:r w:rsidRPr="00F07049">
              <w:t>licensing statement</w:t>
            </w:r>
          </w:p>
          <w:p w:rsidR="00000000" w:rsidRPr="00F07049" w:rsidP="00F07049">
            <w:pPr>
              <w:pStyle w:val="ListBullet"/>
            </w:pPr>
            <w:r w:rsidRPr="00F07049">
              <w:t>modification history to reflect 2012 standards</w:t>
            </w:r>
          </w:p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Equivalent outcome.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 xml:space="preserve">This version was released in </w:t>
            </w:r>
            <w:r w:rsidRPr="00F07049">
              <w:rPr>
                <w:rStyle w:val="Emphasis"/>
              </w:rPr>
              <w:t>HLT Health Training Package release 1.0</w:t>
            </w:r>
            <w:r w:rsidRPr="00F07049">
              <w:t xml:space="preserve"> and meets the requirements of the 2012 Standards for Training Packages.</w:t>
            </w:r>
          </w:p>
          <w:p w:rsidR="00000000" w:rsidRPr="00F07049" w:rsidP="00F07049">
            <w:pPr>
              <w:pStyle w:val="BodyText"/>
            </w:pPr>
            <w:r w:rsidRPr="00F07049">
              <w:t>Significant changes to elements and performance criteria.</w:t>
            </w:r>
            <w:r w:rsidRPr="00F07049">
              <w:br/>
              <w:t>New evidence requirements for assessment, including volume and environment requirement</w:t>
            </w:r>
            <w:r w:rsidRPr="00F07049">
              <w:t>s.</w:t>
            </w:r>
          </w:p>
        </w:tc>
      </w:tr>
    </w:tbl>
    <w:p w:rsidR="00000000" w:rsidRPr="00F07049" w:rsidP="00F07049">
      <w:pPr>
        <w:pStyle w:val="BodyText"/>
      </w:pPr>
    </w:p>
    <w:p w:rsidR="00000000" w:rsidRPr="00F07049" w:rsidP="00F07049">
      <w:pPr>
        <w:pStyle w:val="AllowPageBreak"/>
      </w:pPr>
    </w:p>
    <w:p w:rsidR="00000000" w:rsidRPr="00F07049" w:rsidP="00F07049">
      <w:pPr>
        <w:pStyle w:val="Heading1"/>
      </w:pPr>
      <w:bookmarkStart w:id="2" w:name="O_745823"/>
      <w:bookmarkEnd w:id="2"/>
      <w:r w:rsidRPr="00F07049">
        <w:t>Application</w:t>
      </w:r>
    </w:p>
    <w:p w:rsidR="00000000" w:rsidRPr="00F07049" w:rsidP="00F40D1C">
      <w:pPr>
        <w:pStyle w:val="BodyText"/>
      </w:pPr>
      <w:r w:rsidRPr="00F07049">
        <w:t>This unit describes the required skills and knowledge to develop, prepare and promote plans of action for responding to non-medical emergencies that may affect a community. Planning is undertaken in consultation with other</w:t>
      </w:r>
      <w:r w:rsidRPr="00F07049">
        <w:t xml:space="preserve"> agencies and key people, and sets out the roles and responsibilities of workers and others in the community, for responding to an emergency.</w:t>
      </w:r>
    </w:p>
    <w:p w:rsidR="00F40D1C" w:rsidP="00F40D1C">
      <w:pPr>
        <w:pStyle w:val="BodyText"/>
      </w:pPr>
      <w:r w:rsidRPr="00F07049">
        <w:t>This unit applies to senior Aboriginal and/or Torres Strait Islander Health Workers overseeing clinical aspects o</w:t>
      </w:r>
      <w:r w:rsidRPr="00F07049">
        <w:t xml:space="preserve">f the delivery of primary health care services and/or managing the overall delivery of primary health care services and programs to Aboriginal and/or Torres Strait Islander clients and communities. </w:t>
      </w:r>
    </w:p>
    <w:p w:rsidR="00F40D1C" w:rsidRPr="00F40D1C" w:rsidP="00F40D1C">
      <w:pPr>
        <w:pStyle w:val="BodyText"/>
        <w:rPr>
          <w:i/>
        </w:rPr>
      </w:pPr>
      <w:r w:rsidRPr="00F40D1C">
        <w:rPr>
          <w:rStyle w:val="Emphasis"/>
        </w:rPr>
        <w:t>The skills in this unit must be applied in accordance w</w:t>
      </w:r>
      <w:r w:rsidRPr="00F40D1C">
        <w:rPr>
          <w:rStyle w:val="Emphasis"/>
        </w:rPr>
        <w:t>ith Commonwealth and State/Territory legislation, Australian/New Zealand standards and industry codes of practice</w:t>
      </w:r>
      <w:r w:rsidRPr="00F40D1C">
        <w:rPr>
          <w:i/>
        </w:rPr>
        <w:t>.</w:t>
      </w:r>
    </w:p>
    <w:p w:rsidR="00000000" w:rsidRPr="00F07049" w:rsidP="00F07049">
      <w:pPr>
        <w:pStyle w:val="Heading1"/>
      </w:pPr>
      <w:bookmarkStart w:id="3" w:name="O_745822"/>
      <w:bookmarkEnd w:id="3"/>
      <w:r w:rsidRPr="00F070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rPr>
                <w:rStyle w:val="SpecialBold"/>
              </w:rPr>
              <w:t>PERFORMANCE CRITERIA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1. Liaise with relevant government agencies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1.1</w:t>
            </w:r>
            <w:r w:rsidRPr="00F07049">
              <w:tab/>
              <w:t xml:space="preserve">Identify and analyse existing relevant disaster plans and policies </w:t>
            </w:r>
          </w:p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1.2</w:t>
            </w:r>
            <w:r w:rsidRPr="00F07049">
              <w:tab/>
              <w:t>Consult government agencies to</w:t>
            </w:r>
            <w:r w:rsidRPr="00F07049">
              <w:t xml:space="preserve"> determine and confirm different and complementary roles in the local disaster plan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2. Identify and liaise with appropriate community organisations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2.1</w:t>
            </w:r>
            <w:r w:rsidRPr="00F07049">
              <w:tab/>
              <w:t xml:space="preserve">Identify community organisations and incorporate in an information database </w:t>
            </w:r>
          </w:p>
          <w:p w:rsidR="00000000" w:rsidRPr="00F07049" w:rsidP="00F07049">
            <w:pPr>
              <w:pStyle w:val="BodyText"/>
            </w:pPr>
            <w:r w:rsidRPr="00F07049">
              <w:t>2.2</w:t>
            </w:r>
            <w:r w:rsidRPr="00F07049">
              <w:tab/>
              <w:t>Use effective commu</w:t>
            </w:r>
            <w:r w:rsidRPr="00F07049">
              <w:t>nication strategies to establish contact with community organisations</w:t>
            </w:r>
          </w:p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2.3</w:t>
            </w:r>
            <w:r w:rsidRPr="00F07049">
              <w:tab/>
              <w:t>Identify barriers to effective liaison and develop processes to facilitate communication with other agencies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3. Develop disaster plan to address local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3.1</w:t>
            </w:r>
            <w:r w:rsidRPr="00F07049">
              <w:tab/>
            </w:r>
            <w:r w:rsidRPr="00F07049">
              <w:t xml:space="preserve">Collect information on local requirements and resources from key people and organisations </w:t>
            </w:r>
          </w:p>
          <w:p w:rsidR="00000000" w:rsidRPr="00F07049" w:rsidP="00F07049">
            <w:pPr>
              <w:pStyle w:val="BodyText"/>
            </w:pPr>
            <w:r w:rsidRPr="00F07049">
              <w:t>3.2</w:t>
            </w:r>
            <w:r w:rsidRPr="00F07049">
              <w:tab/>
              <w:t>Clarify roles and responsibilities of all organisations in relation to responding to a disaster</w:t>
            </w:r>
          </w:p>
          <w:p w:rsidR="00000000" w:rsidRPr="00F07049" w:rsidP="00F07049">
            <w:pPr>
              <w:pStyle w:val="BodyText"/>
            </w:pPr>
            <w:r w:rsidRPr="00F07049">
              <w:t>3.3</w:t>
            </w:r>
            <w:r w:rsidRPr="00F07049">
              <w:tab/>
              <w:t>Ensure local disaster plan is written to reflect local requir</w:t>
            </w:r>
            <w:r w:rsidRPr="00F07049">
              <w:t>ements</w:t>
            </w:r>
          </w:p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3.4</w:t>
            </w:r>
            <w:r w:rsidRPr="00F07049">
              <w:tab/>
              <w:t xml:space="preserve">Establish a promotions strategy and facilitate implementation 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4. Co-ordinate local support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4.1</w:t>
            </w:r>
            <w:r w:rsidRPr="00F07049">
              <w:tab/>
              <w:t>Seek volunteers for disaster plan designated roles, via identified organisations and public processes</w:t>
            </w:r>
          </w:p>
          <w:p w:rsidR="00000000" w:rsidRPr="00F07049" w:rsidP="00F07049">
            <w:pPr>
              <w:pStyle w:val="BodyText"/>
            </w:pPr>
            <w:r w:rsidRPr="00F07049">
              <w:t>4.2</w:t>
            </w:r>
            <w:r w:rsidRPr="00F07049">
              <w:tab/>
              <w:t>Clarify individual, team and organisati</w:t>
            </w:r>
            <w:r w:rsidRPr="00F07049">
              <w:t xml:space="preserve">on roles and responsibilities </w:t>
            </w:r>
          </w:p>
          <w:p w:rsidR="00000000" w:rsidRPr="00F07049" w:rsidP="00F07049">
            <w:pPr>
              <w:pStyle w:val="BodyText"/>
            </w:pPr>
            <w:r w:rsidRPr="00F07049">
              <w:t>4.3</w:t>
            </w:r>
            <w:r w:rsidRPr="00F07049">
              <w:tab/>
              <w:t>Identify team leaders by discussion with organisations</w:t>
            </w:r>
          </w:p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4.4</w:t>
            </w:r>
            <w:r w:rsidRPr="00F07049">
              <w:tab/>
              <w:t>Hold meetings to discuss disaster plan and personnel requirements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5. Ensure training for volunteers and staff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5.1</w:t>
            </w:r>
            <w:r w:rsidRPr="00F07049">
              <w:tab/>
              <w:t xml:space="preserve">Identify training and resource requirements </w:t>
            </w:r>
            <w:r w:rsidRPr="00F07049">
              <w:t xml:space="preserve">for volunteers and staff </w:t>
            </w:r>
          </w:p>
          <w:p w:rsidR="00000000" w:rsidRPr="00F07049" w:rsidP="00F07049">
            <w:pPr>
              <w:pStyle w:val="BodyText"/>
            </w:pPr>
            <w:r w:rsidRPr="00F07049">
              <w:t>5.2</w:t>
            </w:r>
            <w:r w:rsidRPr="00F07049">
              <w:tab/>
              <w:t xml:space="preserve">Coordinate development and promotion of </w:t>
            </w:r>
            <w:r w:rsidRPr="00F07049">
              <w:t xml:space="preserve">training programs </w:t>
            </w:r>
          </w:p>
          <w:p w:rsidR="00000000" w:rsidRPr="00F07049" w:rsidP="00F07049">
            <w:pPr>
              <w:pStyle w:val="BodyText"/>
            </w:pPr>
            <w:r w:rsidRPr="00F07049">
              <w:t>5.3</w:t>
            </w:r>
            <w:r w:rsidRPr="00F07049">
              <w:tab/>
              <w:t>Develop, promote and support implementation of training schedule</w:t>
            </w:r>
          </w:p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5.4</w:t>
            </w:r>
            <w:r w:rsidRPr="00F07049">
              <w:tab/>
              <w:t>Evaluate and modify training as required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t>6. Evaluate and modify disaster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6.1</w:t>
            </w:r>
            <w:r w:rsidRPr="00F07049">
              <w:tab/>
            </w:r>
            <w:r w:rsidRPr="00F07049">
              <w:t>Consult key people about effectiveness of the disaster plan</w:t>
            </w:r>
          </w:p>
          <w:p w:rsidR="00000000" w:rsidRPr="00F07049" w:rsidP="00F07049">
            <w:pPr>
              <w:pStyle w:val="BodyText"/>
            </w:pPr>
            <w:r w:rsidRPr="00F07049">
              <w:t>6.2</w:t>
            </w:r>
            <w:r w:rsidRPr="00F07049">
              <w:tab/>
              <w:t>Adapt disaster plan as required to meet community needs</w:t>
            </w:r>
          </w:p>
          <w:p w:rsidR="00000000" w:rsidRPr="00F07049" w:rsidP="00F07049">
            <w:pPr>
              <w:pStyle w:val="BodyText"/>
            </w:pPr>
            <w:r w:rsidRPr="00F07049">
              <w:t>6.3</w:t>
            </w:r>
            <w:r w:rsidRPr="00F07049">
              <w:tab/>
              <w:t>Distribute amendments to disaster plan to key people</w:t>
            </w:r>
          </w:p>
          <w:p w:rsidR="00000000" w:rsidRPr="00F07049" w:rsidP="00F07049">
            <w:pPr>
              <w:pStyle w:val="BodyText"/>
            </w:pPr>
            <w:r w:rsidRPr="00F07049">
              <w:t>6.4</w:t>
            </w:r>
            <w:r w:rsidRPr="00F07049">
              <w:tab/>
              <w:t>Provide additional training as required</w:t>
            </w:r>
          </w:p>
        </w:tc>
      </w:tr>
    </w:tbl>
    <w:p w:rsidR="00F40D1C" w:rsidP="00F07049">
      <w:pPr>
        <w:pStyle w:val="BodyText"/>
      </w:pPr>
    </w:p>
    <w:p w:rsidR="00F40D1C" w:rsidP="00F07049">
      <w:pPr>
        <w:pStyle w:val="BodyText"/>
      </w:pPr>
    </w:p>
    <w:p w:rsidR="00000000" w:rsidRPr="00F07049" w:rsidP="00F07049">
      <w:pPr>
        <w:pStyle w:val="Heading1"/>
      </w:pPr>
      <w:bookmarkStart w:id="4" w:name="O_745821"/>
      <w:bookmarkEnd w:id="4"/>
      <w:r w:rsidRPr="00F07049">
        <w:t>Foundation Skil</w:t>
      </w:r>
      <w:r w:rsidRPr="00F07049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49">
            <w:pPr>
              <w:pStyle w:val="BodyText"/>
              <w:rPr>
                <w:lang w:val="en-NZ"/>
              </w:rPr>
            </w:pPr>
            <w:r w:rsidRPr="00F0704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0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49" w:rsidP="00F07049">
            <w:pPr>
              <w:pStyle w:val="BodyText"/>
            </w:pPr>
            <w:r w:rsidRPr="00F07049">
              <w:t>Foundation skills essential to performance are explicit in the performance criteria of this unit of competency.</w:t>
            </w:r>
          </w:p>
        </w:tc>
      </w:tr>
    </w:tbl>
    <w:p w:rsidR="00000000" w:rsidRPr="00F07049" w:rsidP="00F07049">
      <w:pPr>
        <w:pStyle w:val="BodyText"/>
      </w:pPr>
    </w:p>
    <w:p w:rsidR="00000000" w:rsidRPr="00F07049" w:rsidP="00F07049">
      <w:pPr>
        <w:pStyle w:val="AllowPageBreak"/>
      </w:pPr>
    </w:p>
    <w:p w:rsidR="00000000" w:rsidRPr="00F07049" w:rsidP="00F07049">
      <w:pPr>
        <w:pStyle w:val="Heading1"/>
      </w:pPr>
      <w:bookmarkStart w:id="5" w:name="O_745820"/>
      <w:bookmarkEnd w:id="5"/>
      <w:r w:rsidRPr="00F07049">
        <w:t>Unit Mapping Information</w:t>
      </w:r>
    </w:p>
    <w:p w:rsidR="00F40D1C" w:rsidP="00F40D1C">
      <w:pPr>
        <w:pStyle w:val="BodyText"/>
      </w:pPr>
      <w:r w:rsidRPr="00F07049">
        <w:t>No equivalent unit.</w:t>
      </w:r>
    </w:p>
    <w:p w:rsidR="00000000" w:rsidRPr="00F07049" w:rsidP="00F07049">
      <w:pPr>
        <w:pStyle w:val="Heading1"/>
      </w:pPr>
      <w:bookmarkStart w:id="6" w:name="O_745825"/>
      <w:bookmarkEnd w:id="6"/>
      <w:r w:rsidRPr="00F07049">
        <w:t>Links</w:t>
      </w:r>
    </w:p>
    <w:p w:rsidR="00000000" w:rsidRPr="00F07049" w:rsidP="00F40D1C">
      <w:pPr>
        <w:pStyle w:val="BodyText"/>
      </w:pPr>
      <w:r w:rsidRPr="00F070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74E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07049" w:rsidP="00F07049"/>
    <w:sectPr w:rsidSect="00F07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49" w:rsidRPr="00F40D1C" w:rsidP="00F40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1C" w:rsidP="00F07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D1C" w:rsidP="00F07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0D1C" w:rsidP="00F07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049" w:rsidRPr="00F40D1C" w:rsidP="00F40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1C" w:rsidRPr="002D2AF8" w:rsidP="00F07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HLTAHW076 Plan for community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40D1C" w:rsidP="00F07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3C3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DE8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049"/>
  </w:style>
  <w:style w:type="character" w:customStyle="1" w:styleId="Heading1Char">
    <w:name w:val="Heading 1 Char"/>
    <w:basedOn w:val="DefaultParagraphFont"/>
    <w:link w:val="Heading1"/>
    <w:rsid w:val="00F07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0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049"/>
    <w:rPr>
      <w:b/>
      <w:spacing w:val="0"/>
    </w:rPr>
  </w:style>
  <w:style w:type="character" w:styleId="Emphasis">
    <w:name w:val="Emphasis"/>
    <w:basedOn w:val="DefaultParagraphFont"/>
    <w:qFormat/>
    <w:rsid w:val="00F07049"/>
    <w:rPr>
      <w:i/>
    </w:rPr>
  </w:style>
  <w:style w:type="paragraph" w:customStyle="1" w:styleId="SuperHeading">
    <w:name w:val="SuperHeading"/>
    <w:basedOn w:val="Normal"/>
    <w:rsid w:val="00F07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0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0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049"/>
  </w:style>
  <w:style w:type="paragraph" w:styleId="TableofFigures">
    <w:name w:val="table of figures"/>
    <w:basedOn w:val="Normal"/>
    <w:next w:val="Normal"/>
    <w:semiHidden/>
    <w:rsid w:val="00F07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0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049"/>
    <w:rPr>
      <w:rFonts w:ascii="Wingdings" w:hAnsi="Wingdings"/>
    </w:rPr>
  </w:style>
  <w:style w:type="paragraph" w:customStyle="1" w:styleId="TableHeading">
    <w:name w:val="Table Heading"/>
    <w:basedOn w:val="HeadingBase"/>
    <w:rsid w:val="00F07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049"/>
    <w:rPr>
      <w:color w:val="0033CC"/>
      <w:u w:val="none"/>
    </w:rPr>
  </w:style>
  <w:style w:type="paragraph" w:customStyle="1" w:styleId="BodyTextRight">
    <w:name w:val="Body Text Right"/>
    <w:basedOn w:val="BodyText"/>
    <w:rsid w:val="00F07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0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049"/>
    <w:rPr>
      <w:sz w:val="32"/>
    </w:rPr>
  </w:style>
  <w:style w:type="paragraph" w:customStyle="1" w:styleId="HeadingProcedure">
    <w:name w:val="Heading Procedure"/>
    <w:basedOn w:val="HeadingBase"/>
    <w:next w:val="Normal"/>
    <w:rsid w:val="00F07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049"/>
    <w:pPr>
      <w:spacing w:before="60" w:after="60"/>
    </w:pPr>
  </w:style>
  <w:style w:type="paragraph" w:styleId="ListContinue">
    <w:name w:val="List Continue"/>
    <w:basedOn w:val="List"/>
    <w:rsid w:val="00F07049"/>
    <w:pPr>
      <w:ind w:firstLine="0"/>
    </w:pPr>
  </w:style>
  <w:style w:type="paragraph" w:customStyle="1" w:styleId="ListNote">
    <w:name w:val="List Note"/>
    <w:basedOn w:val="List"/>
    <w:rsid w:val="00F07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049"/>
    <w:rPr>
      <w:rFonts w:ascii="Courier New" w:hAnsi="Courier New"/>
    </w:rPr>
  </w:style>
  <w:style w:type="paragraph" w:customStyle="1" w:styleId="NoteBullet">
    <w:name w:val="Note Bullet"/>
    <w:basedOn w:val="Note"/>
    <w:rsid w:val="00F07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0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049"/>
    <w:rPr>
      <w:b/>
      <w:smallCaps/>
    </w:rPr>
  </w:style>
  <w:style w:type="paragraph" w:customStyle="1" w:styleId="TableListNumber">
    <w:name w:val="Table List Number"/>
    <w:basedOn w:val="ListNumber"/>
    <w:rsid w:val="00F07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049"/>
    <w:pPr>
      <w:numPr>
        <w:numId w:val="8"/>
      </w:numPr>
    </w:pPr>
  </w:style>
  <w:style w:type="paragraph" w:customStyle="1" w:styleId="ListAlpha2">
    <w:name w:val="List Alpha 2"/>
    <w:basedOn w:val="List2"/>
    <w:rsid w:val="00F07049"/>
    <w:pPr>
      <w:numPr>
        <w:numId w:val="7"/>
      </w:numPr>
    </w:pPr>
  </w:style>
  <w:style w:type="paragraph" w:styleId="List2">
    <w:name w:val="List 2"/>
    <w:basedOn w:val="BodyText"/>
    <w:rsid w:val="00F07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0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0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049"/>
    <w:pPr>
      <w:numPr>
        <w:numId w:val="3"/>
      </w:numPr>
    </w:pPr>
  </w:style>
  <w:style w:type="paragraph" w:styleId="ListContinue2">
    <w:name w:val="List Continue 2"/>
    <w:basedOn w:val="List2"/>
    <w:rsid w:val="00F07049"/>
    <w:pPr>
      <w:ind w:firstLine="0"/>
    </w:pPr>
  </w:style>
  <w:style w:type="paragraph" w:styleId="ListContinue3">
    <w:name w:val="List Continue 3"/>
    <w:basedOn w:val="List3"/>
    <w:rsid w:val="00F07049"/>
    <w:pPr>
      <w:ind w:left="1021" w:firstLine="0"/>
    </w:pPr>
  </w:style>
  <w:style w:type="paragraph" w:styleId="ListContinue4">
    <w:name w:val="List Continue 4"/>
    <w:basedOn w:val="List4"/>
    <w:rsid w:val="00F07049"/>
    <w:pPr>
      <w:ind w:firstLine="0"/>
    </w:pPr>
  </w:style>
  <w:style w:type="paragraph" w:styleId="ListContinue5">
    <w:name w:val="List Continue 5"/>
    <w:basedOn w:val="List5"/>
    <w:rsid w:val="00F07049"/>
    <w:pPr>
      <w:ind w:firstLine="0"/>
    </w:pPr>
  </w:style>
  <w:style w:type="paragraph" w:styleId="ListNumber3">
    <w:name w:val="List Number 3"/>
    <w:basedOn w:val="List3"/>
    <w:rsid w:val="00F07049"/>
    <w:pPr>
      <w:numPr>
        <w:numId w:val="4"/>
      </w:numPr>
    </w:pPr>
  </w:style>
  <w:style w:type="paragraph" w:styleId="ListNumber4">
    <w:name w:val="List Number 4"/>
    <w:basedOn w:val="List4"/>
    <w:rsid w:val="00F07049"/>
    <w:pPr>
      <w:numPr>
        <w:numId w:val="5"/>
      </w:numPr>
    </w:pPr>
  </w:style>
  <w:style w:type="paragraph" w:styleId="ListNumber5">
    <w:name w:val="List Number 5"/>
    <w:basedOn w:val="List5"/>
    <w:rsid w:val="00F07049"/>
    <w:pPr>
      <w:numPr>
        <w:numId w:val="6"/>
      </w:numPr>
    </w:pPr>
  </w:style>
  <w:style w:type="paragraph" w:styleId="BlockText">
    <w:name w:val="Block Text"/>
    <w:basedOn w:val="Normal"/>
    <w:rsid w:val="00F07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049"/>
    <w:rPr>
      <w:sz w:val="16"/>
      <w:vertAlign w:val="superscript"/>
    </w:rPr>
  </w:style>
  <w:style w:type="character" w:customStyle="1" w:styleId="Symbols">
    <w:name w:val="Symbols"/>
    <w:basedOn w:val="DefaultParagraphFont"/>
    <w:rsid w:val="00F07049"/>
    <w:rPr>
      <w:rFonts w:ascii="Symbol" w:hAnsi="Symbol"/>
    </w:rPr>
  </w:style>
  <w:style w:type="character" w:customStyle="1" w:styleId="MenuOptions">
    <w:name w:val="Menu Options"/>
    <w:basedOn w:val="DefaultParagraphFont"/>
    <w:rsid w:val="00F07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049"/>
    <w:rPr>
      <w:b/>
    </w:rPr>
  </w:style>
  <w:style w:type="character" w:customStyle="1" w:styleId="Underlined">
    <w:name w:val="Underlined"/>
    <w:basedOn w:val="DefaultParagraphFont"/>
    <w:rsid w:val="00F07049"/>
    <w:rPr>
      <w:u w:val="single"/>
    </w:rPr>
  </w:style>
  <w:style w:type="paragraph" w:customStyle="1" w:styleId="TableBodyTextRight">
    <w:name w:val="Table Body Text Right"/>
    <w:basedOn w:val="TableBodyText"/>
    <w:rsid w:val="00F07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049"/>
    <w:rPr>
      <w:sz w:val="18"/>
    </w:rPr>
  </w:style>
  <w:style w:type="paragraph" w:customStyle="1" w:styleId="BodySmallRight">
    <w:name w:val="Body Small Right"/>
    <w:basedOn w:val="BodyTextRight"/>
    <w:rsid w:val="00F07049"/>
    <w:rPr>
      <w:sz w:val="18"/>
      <w:szCs w:val="18"/>
    </w:rPr>
  </w:style>
  <w:style w:type="paragraph" w:customStyle="1" w:styleId="MarginEdition">
    <w:name w:val="Margin Edition"/>
    <w:basedOn w:val="MarginNote"/>
    <w:rsid w:val="00F07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049"/>
    <w:rPr>
      <w:sz w:val="2"/>
      <w:szCs w:val="2"/>
    </w:rPr>
  </w:style>
  <w:style w:type="character" w:customStyle="1" w:styleId="Small">
    <w:name w:val="Small"/>
    <w:basedOn w:val="DefaultParagraphFont"/>
    <w:rsid w:val="00F07049"/>
    <w:rPr>
      <w:sz w:val="16"/>
    </w:rPr>
  </w:style>
  <w:style w:type="paragraph" w:customStyle="1" w:styleId="WideTable">
    <w:name w:val="Wide Table"/>
    <w:basedOn w:val="Normal"/>
    <w:rsid w:val="00F07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049"/>
  </w:style>
  <w:style w:type="paragraph" w:styleId="Quote">
    <w:name w:val="Quote"/>
    <w:basedOn w:val="Heading1"/>
    <w:link w:val="QuoteChar"/>
    <w:qFormat/>
    <w:rsid w:val="00F07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049"/>
    <w:pPr>
      <w:pageBreakBefore/>
    </w:pPr>
  </w:style>
  <w:style w:type="paragraph" w:customStyle="1" w:styleId="Border">
    <w:name w:val="Border"/>
    <w:basedOn w:val="Normal"/>
    <w:qFormat/>
    <w:rsid w:val="00F07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049"/>
    <w:rPr>
      <w:u w:val="single"/>
    </w:rPr>
  </w:style>
  <w:style w:type="character" w:customStyle="1" w:styleId="BoldandItalics">
    <w:name w:val="Bold and Italics"/>
    <w:qFormat/>
    <w:rsid w:val="00F07049"/>
    <w:rPr>
      <w:b/>
      <w:i/>
      <w:u w:val="none"/>
    </w:rPr>
  </w:style>
  <w:style w:type="paragraph" w:styleId="BalloonText">
    <w:name w:val="Balloon Text"/>
    <w:basedOn w:val="Normal"/>
    <w:link w:val="BalloonTextChar"/>
    <w:rsid w:val="00F07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049"/>
    <w:pPr>
      <w:spacing w:before="0" w:after="0"/>
    </w:pPr>
  </w:style>
  <w:style w:type="paragraph" w:customStyle="1" w:styleId="BodyTextBold">
    <w:name w:val="Body Text Bold"/>
    <w:basedOn w:val="BodyText"/>
    <w:qFormat/>
    <w:rsid w:val="00F07049"/>
    <w:rPr>
      <w:b/>
    </w:rPr>
  </w:style>
  <w:style w:type="character" w:styleId="Hyperlink">
    <w:name w:val="Hyperlink"/>
    <w:basedOn w:val="DefaultParagraphFont"/>
    <w:uiPriority w:val="99"/>
    <w:unhideWhenUsed/>
    <w:rsid w:val="00F40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3642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HLTAHW076 Plan for community emergencies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2022-11-24T13:49:00Z</dcterms:created>
  <dcterms:modified xsi:type="dcterms:W3CDTF">2022-11-24T13:49:00Z</dcterms:modified>
</cp:coreProperties>
</file>