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328" w:rsidP="006F3328">
      <w:pPr>
        <w:pStyle w:val="Title"/>
      </w:pPr>
      <w:r>
        <w:fldChar w:fldCharType="begin"/>
      </w:r>
      <w:r>
        <w:instrText xml:space="preserve"> TITLE   \* MERGEFORMAT </w:instrText>
      </w:r>
      <w:r>
        <w:fldChar w:fldCharType="separate"/>
      </w:r>
      <w:r>
        <w:t>Assessment Requirements for HLTAHW074 Provide closure on healing processes</w:t>
      </w:r>
      <w:r>
        <w:fldChar w:fldCharType="end"/>
      </w:r>
    </w:p>
    <w:p w:rsidR="006F3328" w:rsidP="006F3328">
      <w:pPr>
        <w:pStyle w:val="Version"/>
        <w:sectPr w:rsidSect="000C5C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5C76" w:rsidP="000C5C76">
      <w:pPr>
        <w:pStyle w:val="SuperHeading"/>
      </w:pPr>
      <w:r w:rsidRPr="000C5C76">
        <w:t>Assessment Requirements for HLTAHW074 Provide closure on healing processes</w:t>
      </w:r>
    </w:p>
    <w:p w:rsidR="00000000" w:rsidRPr="000C5C76" w:rsidP="000C5C76">
      <w:pPr>
        <w:pStyle w:val="Heading1"/>
      </w:pPr>
      <w:bookmarkStart w:id="1" w:name="O_745789"/>
      <w:bookmarkEnd w:id="1"/>
      <w:r w:rsidRPr="000C5C76">
        <w:t>Modification History</w:t>
      </w:r>
    </w:p>
    <w:tbl>
      <w:tblPr>
        <w:tblW w:w="0" w:type="auto"/>
        <w:tblLayout w:type="fixed"/>
        <w:tblCellMar>
          <w:left w:w="62" w:type="dxa"/>
          <w:right w:w="62" w:type="dxa"/>
        </w:tblCellMar>
        <w:tblLook w:val="0000"/>
      </w:tblPr>
      <w:tblGrid>
        <w:gridCol w:w="3060"/>
        <w:gridCol w:w="6074"/>
      </w:tblGrid>
      <w:tr w:rsidTr="000C5C7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C5C76" w:rsidP="000C5C76">
            <w:pPr>
              <w:pStyle w:val="BodyText"/>
            </w:pPr>
            <w:r w:rsidRPr="000C5C7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5C76">
            <w:pPr>
              <w:pStyle w:val="BodyText"/>
              <w:rPr>
                <w:lang w:val="en-NZ"/>
              </w:rPr>
            </w:pPr>
            <w:r w:rsidRPr="000C5C76">
              <w:rPr>
                <w:rStyle w:val="SpecialBold"/>
              </w:rPr>
              <w:t>Comments</w:t>
            </w:r>
          </w:p>
        </w:tc>
      </w:tr>
      <w:tr w:rsidTr="000C5C7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5C76">
            <w:pPr>
              <w:pStyle w:val="BodyText"/>
              <w:rPr>
                <w:lang w:val="en-NZ"/>
              </w:rPr>
            </w:pPr>
            <w:r w:rsidRPr="000C5C7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C5C76" w:rsidP="000C5C76">
            <w:pPr>
              <w:pStyle w:val="BodyText"/>
            </w:pPr>
            <w:r w:rsidRPr="000C5C76">
              <w:t>Updated:</w:t>
            </w:r>
          </w:p>
          <w:p w:rsidR="00000000" w:rsidRPr="000C5C76" w:rsidP="000C5C76">
            <w:pPr>
              <w:pStyle w:val="ListBullet"/>
            </w:pPr>
            <w:r w:rsidRPr="000C5C76">
              <w:t>assessor requirements statement</w:t>
            </w:r>
          </w:p>
          <w:p w:rsidR="00000000" w:rsidRPr="000C5C76" w:rsidP="000C5C76">
            <w:pPr>
              <w:pStyle w:val="ListBullet"/>
            </w:pPr>
            <w:r w:rsidRPr="000C5C76">
              <w:t>foundation skills lead in statement</w:t>
            </w:r>
          </w:p>
          <w:p w:rsidR="00000000" w:rsidRPr="000C5C76" w:rsidP="000C5C76">
            <w:pPr>
              <w:pStyle w:val="ListBullet"/>
            </w:pPr>
            <w:r w:rsidRPr="000C5C76">
              <w:t>licensing statement</w:t>
            </w:r>
          </w:p>
          <w:p w:rsidR="00000000" w:rsidRPr="000C5C76" w:rsidP="000C5C76">
            <w:pPr>
              <w:pStyle w:val="ListBullet"/>
            </w:pPr>
            <w:r w:rsidRPr="000C5C76">
              <w:t>modific</w:t>
            </w:r>
            <w:r w:rsidRPr="000C5C76">
              <w:t>ation history to reflect 2012 standards</w:t>
            </w:r>
          </w:p>
          <w:p w:rsidR="00000000" w:rsidP="000C5C76">
            <w:pPr>
              <w:pStyle w:val="BodyText"/>
              <w:rPr>
                <w:lang w:val="en-NZ"/>
              </w:rPr>
            </w:pPr>
            <w:r w:rsidRPr="000C5C76">
              <w:t>Equivalent outcome.</w:t>
            </w:r>
          </w:p>
        </w:tc>
      </w:tr>
      <w:tr w:rsidTr="000C5C7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5C76">
            <w:pPr>
              <w:pStyle w:val="BodyText"/>
              <w:rPr>
                <w:lang w:val="en-NZ"/>
              </w:rPr>
            </w:pPr>
            <w:r w:rsidRPr="000C5C7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C5C76" w:rsidP="000C5C76">
            <w:pPr>
              <w:pStyle w:val="BodyText"/>
            </w:pPr>
            <w:r w:rsidRPr="000C5C76">
              <w:t xml:space="preserve">This version was released in </w:t>
            </w:r>
            <w:r w:rsidRPr="000C5C76">
              <w:rPr>
                <w:rStyle w:val="Emphasis"/>
              </w:rPr>
              <w:t>HLT Health Training Package release 1.0</w:t>
            </w:r>
            <w:r w:rsidRPr="000C5C76">
              <w:t xml:space="preserve"> and meets the requirements of the 2012 Standards for Training Packages.</w:t>
            </w:r>
          </w:p>
          <w:p w:rsidR="00000000" w:rsidRPr="000C5C76" w:rsidP="000C5C76">
            <w:pPr>
              <w:pStyle w:val="BodyText"/>
            </w:pPr>
            <w:r w:rsidRPr="000C5C76">
              <w:t>Significant changes to elements and performance criteria.</w:t>
            </w:r>
            <w:r w:rsidRPr="000C5C76">
              <w:br/>
              <w:t>New evidence requirements for assessment, including volume and environment requirements.</w:t>
            </w:r>
          </w:p>
          <w:p w:rsidR="00000000" w:rsidRPr="000C5C76" w:rsidP="000C5C76">
            <w:pPr>
              <w:pStyle w:val="BodyText"/>
            </w:pPr>
            <w:r w:rsidRPr="000C5C76">
              <w:t>Pre-requisite units removed.</w:t>
            </w:r>
          </w:p>
        </w:tc>
      </w:tr>
    </w:tbl>
    <w:p w:rsidR="00000000" w:rsidRPr="000C5C76" w:rsidP="000C5C76">
      <w:pPr>
        <w:pStyle w:val="BodyText"/>
      </w:pPr>
    </w:p>
    <w:p w:rsidR="00000000" w:rsidRPr="000C5C76" w:rsidP="000C5C76">
      <w:pPr>
        <w:pStyle w:val="AllowPageBreak"/>
      </w:pPr>
    </w:p>
    <w:p w:rsidR="00000000" w:rsidRPr="000C5C76" w:rsidP="000C5C76">
      <w:pPr>
        <w:pStyle w:val="Heading1"/>
      </w:pPr>
      <w:bookmarkStart w:id="2" w:name="O_745788"/>
      <w:bookmarkEnd w:id="2"/>
      <w:r w:rsidRPr="000C5C76">
        <w:t>Performance Evidence</w:t>
      </w:r>
    </w:p>
    <w:p w:rsidR="00000000" w:rsidRPr="000C5C76" w:rsidP="006F3328">
      <w:pPr>
        <w:pStyle w:val="BodyText"/>
      </w:pPr>
      <w:r w:rsidRPr="000C5C76">
        <w:t xml:space="preserve">The candidate must show evidence of the </w:t>
      </w:r>
      <w:r w:rsidRPr="000C5C76">
        <w:t>ability to complete tasks outlined in elements and performance criteria of this unit, manage tasks and manage contingencies in the context of the job role.</w:t>
      </w:r>
    </w:p>
    <w:p w:rsidR="00000000" w:rsidRPr="000C5C76" w:rsidP="006F3328">
      <w:pPr>
        <w:pStyle w:val="BodyText"/>
      </w:pPr>
      <w:r w:rsidRPr="000C5C76">
        <w:t>There must be evidence that the candidate has:</w:t>
      </w:r>
    </w:p>
    <w:p w:rsidR="00000000" w:rsidRPr="000C5C76" w:rsidP="000C5C76">
      <w:pPr>
        <w:pStyle w:val="ListBullet"/>
      </w:pPr>
      <w:r w:rsidRPr="000C5C76">
        <w:t>facilitated a healing journey for at least one group</w:t>
      </w:r>
      <w:r w:rsidRPr="000C5C76">
        <w:t xml:space="preserve"> of Aboriginal and/or Torres Strait Islander clients by:</w:t>
      </w:r>
    </w:p>
    <w:p w:rsidR="00000000" w:rsidRPr="000C5C76" w:rsidP="000C5C76">
      <w:pPr>
        <w:pStyle w:val="ListBullet2"/>
      </w:pPr>
      <w:r w:rsidRPr="000C5C76">
        <w:t>negotiating rules of participation</w:t>
      </w:r>
    </w:p>
    <w:p w:rsidR="00000000" w:rsidRPr="000C5C76" w:rsidP="000C5C76">
      <w:pPr>
        <w:pStyle w:val="ListBullet2"/>
      </w:pPr>
      <w:r w:rsidRPr="000C5C76">
        <w:t>explaining the relevance of experiencing personal healing as a basis for providing support to clients</w:t>
      </w:r>
    </w:p>
    <w:p w:rsidR="00000000" w:rsidRPr="000C5C76" w:rsidP="000C5C76">
      <w:pPr>
        <w:pStyle w:val="ListBullet2"/>
      </w:pPr>
      <w:r w:rsidRPr="000C5C76">
        <w:t>demonstrating appropriate communication skills</w:t>
      </w:r>
    </w:p>
    <w:p w:rsidR="00000000" w:rsidRPr="000C5C76" w:rsidP="000C5C76">
      <w:pPr>
        <w:pStyle w:val="ListBullet2"/>
      </w:pPr>
      <w:r w:rsidRPr="000C5C76">
        <w:t xml:space="preserve">providing a safe place for participants to undertake the healing journey </w:t>
      </w:r>
    </w:p>
    <w:p w:rsidR="00000000" w:rsidRPr="000C5C76" w:rsidP="000C5C76">
      <w:pPr>
        <w:pStyle w:val="ListBullet2"/>
      </w:pPr>
      <w:r w:rsidRPr="000C5C76">
        <w:t>identifying an appropriate point to complete part of healing process and provide closure for self and clients</w:t>
      </w:r>
    </w:p>
    <w:p w:rsidR="00000000" w:rsidRPr="000C5C76" w:rsidP="000C5C76">
      <w:pPr>
        <w:pStyle w:val="ListBullet"/>
      </w:pPr>
      <w:r w:rsidRPr="000C5C76">
        <w:t>assisted at least one client to identify and access appropriate therape</w:t>
      </w:r>
      <w:r w:rsidRPr="000C5C76">
        <w:t>utic services to support ongoing healing as required</w:t>
      </w:r>
    </w:p>
    <w:p w:rsidR="00000000" w:rsidRPr="000C5C76" w:rsidP="000C5C76">
      <w:pPr>
        <w:pStyle w:val="ListBullet"/>
      </w:pPr>
      <w:r w:rsidRPr="000C5C76">
        <w:t>reflected on their own involvement in healing journey, including any personal areas of concern, on at least one occasion.</w:t>
      </w:r>
    </w:p>
    <w:p w:rsidR="00000000" w:rsidRPr="000C5C76" w:rsidP="000C5C76">
      <w:pPr>
        <w:pStyle w:val="AllowPageBreak"/>
      </w:pPr>
    </w:p>
    <w:p w:rsidR="00000000" w:rsidRPr="000C5C76" w:rsidP="000C5C76">
      <w:pPr>
        <w:pStyle w:val="Heading1"/>
      </w:pPr>
      <w:bookmarkStart w:id="3" w:name="O_745787"/>
      <w:bookmarkEnd w:id="3"/>
      <w:r w:rsidRPr="000C5C76">
        <w:t>Knowledge Evidence</w:t>
      </w:r>
    </w:p>
    <w:p w:rsidR="00000000" w:rsidRPr="000C5C76" w:rsidP="006F3328">
      <w:pPr>
        <w:pStyle w:val="BodyText"/>
      </w:pPr>
      <w:r w:rsidRPr="000C5C76">
        <w:t>The candidate must be able to demonstrate ess</w:t>
      </w:r>
      <w:r w:rsidRPr="000C5C76">
        <w:t>ential knowledge required to effectively do the task outlined in elements and performance criteria of this unit, manage the task and manage contingencies in the context of the identified work role.</w:t>
      </w:r>
    </w:p>
    <w:p w:rsidR="00000000" w:rsidRPr="000C5C76" w:rsidP="006F3328">
      <w:pPr>
        <w:pStyle w:val="BodyText"/>
      </w:pPr>
      <w:r w:rsidRPr="000C5C76">
        <w:t>This includes knowledge of:</w:t>
      </w:r>
    </w:p>
    <w:p w:rsidR="00000000" w:rsidRPr="000C5C76" w:rsidP="000C5C76">
      <w:pPr>
        <w:pStyle w:val="ListBullet"/>
      </w:pPr>
      <w:r w:rsidRPr="000C5C76">
        <w:t xml:space="preserve">alternative therapies – art, </w:t>
      </w:r>
      <w:r w:rsidRPr="000C5C76">
        <w:t>music</w:t>
      </w:r>
    </w:p>
    <w:p w:rsidR="00000000" w:rsidRPr="000C5C76" w:rsidP="000C5C76">
      <w:pPr>
        <w:pStyle w:val="ListBullet"/>
      </w:pPr>
      <w:r w:rsidRPr="000C5C76">
        <w:t>key communication models</w:t>
      </w:r>
    </w:p>
    <w:p w:rsidR="00000000" w:rsidRPr="000C5C76" w:rsidP="000C5C76">
      <w:pPr>
        <w:pStyle w:val="ListBullet"/>
      </w:pPr>
      <w:r w:rsidRPr="000C5C76">
        <w:t>conflict resolution strategies for individuals and families</w:t>
      </w:r>
    </w:p>
    <w:p w:rsidR="00000000" w:rsidRPr="000C5C76" w:rsidP="000C5C76">
      <w:pPr>
        <w:pStyle w:val="ListBullet"/>
      </w:pPr>
      <w:r w:rsidRPr="000C5C76">
        <w:t>debriefing, including:</w:t>
      </w:r>
    </w:p>
    <w:p w:rsidR="00000000" w:rsidRPr="000C5C76" w:rsidP="000C5C76">
      <w:pPr>
        <w:pStyle w:val="ListBullet2"/>
      </w:pPr>
      <w:r w:rsidRPr="000C5C76">
        <w:t>definitions and processes</w:t>
      </w:r>
    </w:p>
    <w:p w:rsidR="00000000" w:rsidRPr="000C5C76" w:rsidP="000C5C76">
      <w:pPr>
        <w:pStyle w:val="ListBullet2"/>
      </w:pPr>
      <w:r w:rsidRPr="000C5C76">
        <w:t>for self</w:t>
      </w:r>
    </w:p>
    <w:p w:rsidR="00000000" w:rsidRPr="000C5C76" w:rsidP="000C5C76">
      <w:pPr>
        <w:pStyle w:val="ListBullet2"/>
      </w:pPr>
      <w:r w:rsidRPr="000C5C76">
        <w:t>for colleagues</w:t>
      </w:r>
    </w:p>
    <w:p w:rsidR="00000000" w:rsidRPr="000C5C76" w:rsidP="000C5C76">
      <w:pPr>
        <w:pStyle w:val="ListBullet"/>
      </w:pPr>
      <w:r w:rsidRPr="000C5C76">
        <w:t xml:space="preserve">factors that the client may consider when contacting a therapist (e.g. kinship, training, </w:t>
      </w:r>
      <w:r w:rsidRPr="000C5C76">
        <w:t>confidentiality, gender, cost, approach, personal warmth, sincere concern, whether they can talk in a candid non-defensive way, reputation, understanding)</w:t>
      </w:r>
    </w:p>
    <w:p w:rsidR="00000000" w:rsidRPr="000C5C76" w:rsidP="000C5C76">
      <w:pPr>
        <w:pStyle w:val="ListBullet"/>
      </w:pPr>
      <w:r w:rsidRPr="000C5C76">
        <w:t>limitations of therapy</w:t>
      </w:r>
    </w:p>
    <w:p w:rsidR="00000000" w:rsidRPr="000C5C76" w:rsidP="000C5C76">
      <w:pPr>
        <w:pStyle w:val="ListBullet"/>
      </w:pPr>
      <w:r w:rsidRPr="000C5C76">
        <w:t>procedures for working with clients in crisis (i.e. safety issues, liaising wi</w:t>
      </w:r>
      <w:r w:rsidRPr="000C5C76">
        <w:t>th emergency agencies, calming strategies, etc.)</w:t>
      </w:r>
    </w:p>
    <w:p w:rsidR="00000000" w:rsidRPr="000C5C76" w:rsidP="000C5C76">
      <w:pPr>
        <w:pStyle w:val="ListBullet"/>
      </w:pPr>
      <w:r w:rsidRPr="000C5C76">
        <w:t>professional boundaries</w:t>
      </w:r>
    </w:p>
    <w:p w:rsidR="00000000" w:rsidRPr="000C5C76" w:rsidP="000C5C76">
      <w:pPr>
        <w:pStyle w:val="ListBullet"/>
      </w:pPr>
      <w:r w:rsidRPr="000C5C76">
        <w:t>self-healing journey</w:t>
      </w:r>
    </w:p>
    <w:p w:rsidR="00000000" w:rsidRPr="000C5C76" w:rsidP="000C5C76">
      <w:pPr>
        <w:pStyle w:val="ListBullet"/>
      </w:pPr>
      <w:r w:rsidRPr="000C5C76">
        <w:t>story maps and storytelling</w:t>
      </w:r>
    </w:p>
    <w:p w:rsidR="00000000" w:rsidRPr="000C5C76" w:rsidP="000C5C76">
      <w:pPr>
        <w:pStyle w:val="ListBullet"/>
      </w:pPr>
      <w:r w:rsidRPr="000C5C76">
        <w:t>strategies for assisting clients to access services</w:t>
      </w:r>
    </w:p>
    <w:p w:rsidR="00000000" w:rsidRPr="000C5C76" w:rsidP="000C5C76">
      <w:pPr>
        <w:pStyle w:val="ListBullet"/>
      </w:pPr>
      <w:r w:rsidRPr="000C5C76">
        <w:t>strategies for overcoming client resistance</w:t>
      </w:r>
    </w:p>
    <w:p w:rsidR="00000000" w:rsidRPr="000C5C76" w:rsidP="000C5C76">
      <w:pPr>
        <w:pStyle w:val="ListBullet"/>
      </w:pPr>
      <w:r w:rsidRPr="000C5C76">
        <w:t>suicide and self-harm</w:t>
      </w:r>
    </w:p>
    <w:p w:rsidR="00000000" w:rsidRPr="000C5C76" w:rsidP="000C5C76">
      <w:pPr>
        <w:pStyle w:val="ListBullet"/>
      </w:pPr>
      <w:r w:rsidRPr="000C5C76">
        <w:t>referral options</w:t>
      </w:r>
      <w:r w:rsidRPr="000C5C76">
        <w:t>.</w:t>
      </w:r>
    </w:p>
    <w:p w:rsidR="00000000" w:rsidRPr="000C5C76" w:rsidP="000C5C76">
      <w:pPr>
        <w:pStyle w:val="AllowPageBreak"/>
      </w:pPr>
    </w:p>
    <w:p w:rsidR="00000000" w:rsidRPr="000C5C76" w:rsidP="000C5C76">
      <w:pPr>
        <w:pStyle w:val="Heading1"/>
      </w:pPr>
      <w:bookmarkStart w:id="4" w:name="O_745786"/>
      <w:bookmarkEnd w:id="4"/>
      <w:r w:rsidRPr="000C5C76">
        <w:t>Assessment Conditions</w:t>
      </w:r>
    </w:p>
    <w:p w:rsidR="00000000" w:rsidRPr="000C5C76" w:rsidP="006F3328">
      <w:pPr>
        <w:pStyle w:val="BodyText"/>
      </w:pPr>
      <w:r w:rsidRPr="000C5C76">
        <w:t xml:space="preserve">Skills must be demonstrated working: </w:t>
      </w:r>
    </w:p>
    <w:p w:rsidR="00000000" w:rsidRPr="000C5C76" w:rsidP="000C5C76">
      <w:pPr>
        <w:pStyle w:val="ListBullet"/>
      </w:pPr>
      <w:r w:rsidRPr="000C5C76">
        <w:t>in a health service or centre</w:t>
      </w:r>
    </w:p>
    <w:p w:rsidR="00000000" w:rsidRPr="000C5C76" w:rsidP="000C5C76">
      <w:pPr>
        <w:pStyle w:val="ListBullet"/>
      </w:pPr>
      <w:r w:rsidRPr="000C5C76">
        <w:t xml:space="preserve">as a senior member of and/or supervising a primary health care team </w:t>
      </w:r>
    </w:p>
    <w:p w:rsidR="00000000" w:rsidRPr="000C5C76" w:rsidP="000C5C76">
      <w:pPr>
        <w:pStyle w:val="ListBullet"/>
      </w:pPr>
      <w:r w:rsidRPr="000C5C76">
        <w:t>with Aboriginal and/or Torres Strait Islander clients.</w:t>
      </w:r>
    </w:p>
    <w:p w:rsidR="00000000" w:rsidRPr="000C5C76" w:rsidP="000C5C76">
      <w:pPr>
        <w:pStyle w:val="BodyText"/>
      </w:pPr>
    </w:p>
    <w:p w:rsidR="00000000" w:rsidRPr="000C5C76" w:rsidP="006F3328">
      <w:pPr>
        <w:pStyle w:val="BodyText"/>
      </w:pPr>
      <w:r w:rsidRPr="000C5C76">
        <w:t>In addition, simulations and scenarios must be used where the full range of contexts and situations cannot be provided in the workplace or may occur only rarely. These are situations relating to emergency or unplanned procedures where assessment in these c</w:t>
      </w:r>
      <w:r w:rsidRPr="000C5C76">
        <w:t xml:space="preserve">ircumstances would be unsafe or is impractical. </w:t>
      </w:r>
    </w:p>
    <w:p w:rsidR="00000000" w:rsidRPr="000C5C76" w:rsidP="006F3328">
      <w:pPr>
        <w:pStyle w:val="BodyText"/>
      </w:pPr>
      <w:r w:rsidRPr="000C5C76">
        <w:t>Simulated assessment environments must simulate the real-life working environment where these skills and knowledge would be performed, with all the relevant equipment and resources of that working environme</w:t>
      </w:r>
      <w:r w:rsidRPr="000C5C76">
        <w:t>nt.</w:t>
      </w:r>
    </w:p>
    <w:p w:rsidR="00000000" w:rsidRPr="000C5C76" w:rsidP="006F3328">
      <w:pPr>
        <w:pStyle w:val="BodyText"/>
      </w:pPr>
      <w:r w:rsidRPr="000C5C76">
        <w:t>Assessors must satisfy the Standards for Registered Training Organisations (RTOs) 2015/AQTF mandatory competency requirements for assessors.</w:t>
      </w:r>
    </w:p>
    <w:p w:rsidR="00000000" w:rsidRPr="000C5C76" w:rsidP="006F3328">
      <w:pPr>
        <w:pStyle w:val="BodyText"/>
      </w:pPr>
      <w:r w:rsidRPr="000C5C76">
        <w:t>Assessment must be undertaken by a workplace assessor who has expertise in this unit of competency and who i</w:t>
      </w:r>
      <w:r w:rsidRPr="000C5C76">
        <w:t>s:</w:t>
      </w:r>
    </w:p>
    <w:p w:rsidR="00000000" w:rsidRPr="000C5C76" w:rsidP="006F3328">
      <w:pPr>
        <w:pStyle w:val="BodyText"/>
      </w:pPr>
      <w:r w:rsidRPr="000C5C76">
        <w:t>an Aboriginal and/or Torres Strait Islander Health Worker</w:t>
      </w:r>
      <w:r>
        <w:t xml:space="preserve"> </w:t>
      </w:r>
      <w:r w:rsidRPr="000C5C76">
        <w:t>or:</w:t>
      </w:r>
    </w:p>
    <w:p w:rsidR="00000000" w:rsidRPr="000C5C76" w:rsidP="000C5C76">
      <w:pPr>
        <w:pStyle w:val="ListBullet"/>
      </w:pPr>
      <w:r w:rsidRPr="000C5C76">
        <w:t>accompanied by an Aboriginal and/or Torres Strait Islander person who is a recognised member of the community with experience in primary health care.</w:t>
      </w:r>
    </w:p>
    <w:p w:rsidR="00000000" w:rsidRPr="000C5C76" w:rsidP="000C5C76">
      <w:pPr>
        <w:pStyle w:val="AllowPageBreak"/>
      </w:pPr>
    </w:p>
    <w:p w:rsidR="00000000" w:rsidRPr="000C5C76" w:rsidP="000C5C76">
      <w:pPr>
        <w:pStyle w:val="Heading1"/>
      </w:pPr>
      <w:bookmarkStart w:id="5" w:name="O_745797"/>
      <w:bookmarkEnd w:id="5"/>
      <w:r w:rsidRPr="000C5C76">
        <w:t>Links</w:t>
      </w:r>
    </w:p>
    <w:p w:rsidR="00000000" w:rsidRPr="000C5C76" w:rsidP="006F3328">
      <w:pPr>
        <w:pStyle w:val="BodyText"/>
      </w:pPr>
      <w:r w:rsidRPr="000C5C76">
        <w:t>Companion Volume</w:t>
      </w:r>
      <w:r w:rsidRPr="000C5C76">
        <w:t xml:space="preserve"> implementation guides are found in VETNet - </w:t>
      </w:r>
      <w:r>
        <w:fldChar w:fldCharType="begin"/>
      </w:r>
      <w:r>
        <w:instrText xml:space="preserve"> HYPERLINK "https://vetnet.gov.au/Pages/TrainingDocs.aspx?q=ced1390f-48d9-4ab0-bd50-b015e5485705" </w:instrText>
      </w:r>
      <w:r>
        <w:fldChar w:fldCharType="separate"/>
      </w:r>
      <w:r w:rsidRPr="00BC354E">
        <w:rPr>
          <w:rStyle w:val="Hyperlink"/>
        </w:rPr>
        <w:t>https://vetnet.gov.au/Pages/TrainingDocs.aspx?q=ced1390f-48d9-4ab0-bd50-b015e5485705</w:t>
      </w:r>
      <w:r>
        <w:fldChar w:fldCharType="end"/>
      </w:r>
    </w:p>
    <w:p w:rsidR="00000000" w:rsidRPr="000C5C76" w:rsidP="000C5C76"/>
    <w:sectPr w:rsidSect="000C5C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76" w:rsidRPr="006F3328" w:rsidP="006F3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28" w:rsidP="000C5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328" w:rsidP="000C5C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F3328" w:rsidP="000C5C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C76" w:rsidRPr="006F3328" w:rsidP="006F3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328" w:rsidRPr="002D2AF8" w:rsidP="000C5C76">
    <w:pPr>
      <w:pStyle w:val="Header"/>
      <w:framePr w:wrap="around"/>
    </w:pPr>
    <w:r>
      <w:fldChar w:fldCharType="begin"/>
    </w:r>
    <w:r>
      <w:instrText xml:space="preserve"> TITLE   \* MERGEFORMAT </w:instrText>
    </w:r>
    <w:r>
      <w:fldChar w:fldCharType="separate"/>
    </w:r>
    <w:r>
      <w:t>Assessment Requirements for HLTAHW074 Provide closure on healing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6F3328" w:rsidP="000C5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CC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EB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C8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C76"/>
    <w:pPr>
      <w:spacing w:before="360" w:after="60"/>
      <w:outlineLvl w:val="0"/>
    </w:pPr>
    <w:rPr>
      <w:sz w:val="32"/>
    </w:rPr>
  </w:style>
  <w:style w:type="paragraph" w:styleId="Heading2">
    <w:name w:val="heading 2"/>
    <w:basedOn w:val="HeadingBase"/>
    <w:next w:val="BodyText"/>
    <w:link w:val="Heading2Char"/>
    <w:qFormat/>
    <w:rsid w:val="000C5C76"/>
    <w:pPr>
      <w:keepLines/>
      <w:spacing w:before="240" w:after="120"/>
      <w:outlineLvl w:val="1"/>
    </w:pPr>
    <w:rPr>
      <w:sz w:val="28"/>
      <w:szCs w:val="40"/>
    </w:rPr>
  </w:style>
  <w:style w:type="paragraph" w:styleId="Heading3">
    <w:name w:val="heading 3"/>
    <w:basedOn w:val="HeadingBase"/>
    <w:next w:val="BodyText"/>
    <w:link w:val="Heading3Char"/>
    <w:qFormat/>
    <w:rsid w:val="000C5C76"/>
    <w:pPr>
      <w:spacing w:before="180" w:after="120"/>
      <w:outlineLvl w:val="2"/>
    </w:pPr>
    <w:rPr>
      <w:spacing w:val="-10"/>
      <w:kern w:val="32"/>
    </w:rPr>
  </w:style>
  <w:style w:type="paragraph" w:styleId="Heading4">
    <w:name w:val="heading 4"/>
    <w:basedOn w:val="HeadingBase"/>
    <w:next w:val="BodyText"/>
    <w:link w:val="Heading4Char"/>
    <w:qFormat/>
    <w:rsid w:val="000C5C76"/>
    <w:pPr>
      <w:spacing w:before="160" w:after="120"/>
      <w:outlineLvl w:val="3"/>
    </w:pPr>
    <w:rPr>
      <w:sz w:val="22"/>
    </w:rPr>
  </w:style>
  <w:style w:type="paragraph" w:styleId="Heading5">
    <w:name w:val="heading 5"/>
    <w:basedOn w:val="HeadingBase"/>
    <w:next w:val="Normal"/>
    <w:link w:val="Heading5Char"/>
    <w:qFormat/>
    <w:rsid w:val="000C5C76"/>
    <w:pPr>
      <w:spacing w:before="80"/>
      <w:outlineLvl w:val="4"/>
    </w:pPr>
    <w:rPr>
      <w:color w:val="918585"/>
      <w:sz w:val="20"/>
    </w:rPr>
  </w:style>
  <w:style w:type="paragraph" w:styleId="Heading6">
    <w:name w:val="heading 6"/>
    <w:basedOn w:val="HeadingBase"/>
    <w:next w:val="Normal"/>
    <w:link w:val="Heading6Char"/>
    <w:qFormat/>
    <w:rsid w:val="000C5C76"/>
    <w:pPr>
      <w:spacing w:before="60"/>
      <w:outlineLvl w:val="5"/>
    </w:pPr>
    <w:rPr>
      <w:color w:val="918585"/>
      <w:sz w:val="20"/>
    </w:rPr>
  </w:style>
  <w:style w:type="paragraph" w:styleId="Heading7">
    <w:name w:val="heading 7"/>
    <w:basedOn w:val="Normal"/>
    <w:next w:val="Normal"/>
    <w:link w:val="Heading7Char"/>
    <w:qFormat/>
    <w:rsid w:val="000C5C76"/>
    <w:pPr>
      <w:ind w:left="720"/>
      <w:outlineLvl w:val="6"/>
    </w:pPr>
    <w:rPr>
      <w:i/>
    </w:rPr>
  </w:style>
  <w:style w:type="paragraph" w:styleId="Heading8">
    <w:name w:val="heading 8"/>
    <w:basedOn w:val="Normal"/>
    <w:next w:val="Normal"/>
    <w:link w:val="Heading8Char"/>
    <w:qFormat/>
    <w:rsid w:val="000C5C76"/>
    <w:pPr>
      <w:ind w:left="720"/>
      <w:outlineLvl w:val="7"/>
    </w:pPr>
    <w:rPr>
      <w:i/>
    </w:rPr>
  </w:style>
  <w:style w:type="paragraph" w:styleId="Heading9">
    <w:name w:val="heading 9"/>
    <w:basedOn w:val="Normal"/>
    <w:next w:val="Normal"/>
    <w:link w:val="Heading9Char"/>
    <w:qFormat/>
    <w:rsid w:val="000C5C76"/>
    <w:pPr>
      <w:ind w:left="720"/>
      <w:outlineLvl w:val="8"/>
    </w:pPr>
    <w:rPr>
      <w:i/>
    </w:rPr>
  </w:style>
  <w:style w:type="character" w:default="1" w:styleId="DefaultParagraphFont">
    <w:name w:val="Default Paragraph Font"/>
    <w:uiPriority w:val="1"/>
    <w:unhideWhenUsed/>
    <w:rsid w:val="000C5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C76"/>
  </w:style>
  <w:style w:type="character" w:customStyle="1" w:styleId="Heading1Char">
    <w:name w:val="Heading 1 Char"/>
    <w:basedOn w:val="DefaultParagraphFont"/>
    <w:link w:val="Heading1"/>
    <w:rsid w:val="000C5C76"/>
    <w:rPr>
      <w:rFonts w:ascii="Times New Roman" w:eastAsia="Times New Roman" w:hAnsi="Times New Roman" w:cs="Times New Roman"/>
      <w:b/>
      <w:sz w:val="32"/>
      <w:szCs w:val="20"/>
      <w:lang w:eastAsia="en-US"/>
    </w:rPr>
  </w:style>
  <w:style w:type="paragraph" w:styleId="BodyText">
    <w:name w:val="Body Text"/>
    <w:basedOn w:val="Normal"/>
    <w:link w:val="BodyTextChar"/>
    <w:rsid w:val="000C5C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C76"/>
    <w:rPr>
      <w:rFonts w:ascii="Times New Roman" w:eastAsia="Times New Roman" w:hAnsi="Times New Roman" w:cs="Times New Roman"/>
      <w:sz w:val="24"/>
      <w:lang w:eastAsia="en-US"/>
    </w:rPr>
  </w:style>
  <w:style w:type="paragraph" w:styleId="ListBullet">
    <w:name w:val="List Bullet"/>
    <w:basedOn w:val="List"/>
    <w:rsid w:val="000C5C76"/>
    <w:pPr>
      <w:numPr>
        <w:numId w:val="12"/>
      </w:numPr>
      <w:tabs>
        <w:tab w:val="clear" w:pos="340"/>
      </w:tabs>
      <w:spacing w:before="40" w:after="40"/>
    </w:pPr>
  </w:style>
  <w:style w:type="character" w:customStyle="1" w:styleId="SpecialBold">
    <w:name w:val="Special Bold"/>
    <w:basedOn w:val="DefaultParagraphFont"/>
    <w:rsid w:val="000C5C76"/>
    <w:rPr>
      <w:b/>
      <w:spacing w:val="0"/>
    </w:rPr>
  </w:style>
  <w:style w:type="paragraph" w:styleId="ListBullet2">
    <w:name w:val="List Bullet 2"/>
    <w:basedOn w:val="List2"/>
    <w:rsid w:val="000C5C76"/>
    <w:pPr>
      <w:numPr>
        <w:numId w:val="13"/>
      </w:numPr>
      <w:tabs>
        <w:tab w:val="clear" w:pos="680"/>
      </w:tabs>
    </w:pPr>
  </w:style>
  <w:style w:type="character" w:styleId="Emphasis">
    <w:name w:val="Emphasis"/>
    <w:basedOn w:val="DefaultParagraphFont"/>
    <w:qFormat/>
    <w:rsid w:val="000C5C76"/>
    <w:rPr>
      <w:i/>
    </w:rPr>
  </w:style>
  <w:style w:type="paragraph" w:customStyle="1" w:styleId="SuperHeading">
    <w:name w:val="SuperHeading"/>
    <w:basedOn w:val="Normal"/>
    <w:rsid w:val="000C5C76"/>
    <w:pPr>
      <w:spacing w:before="240" w:after="120"/>
      <w:outlineLvl w:val="0"/>
    </w:pPr>
    <w:rPr>
      <w:rFonts w:ascii="Times New Roman" w:hAnsi="Times New Roman"/>
      <w:b/>
      <w:sz w:val="32"/>
    </w:rPr>
  </w:style>
  <w:style w:type="paragraph" w:customStyle="1" w:styleId="AllowPageBreak">
    <w:name w:val="AllowPageBreak"/>
    <w:rsid w:val="000C5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C76"/>
    <w:rPr>
      <w:rFonts w:ascii="Courier New" w:eastAsia="Times New Roman" w:hAnsi="Courier New" w:cs="Times New Roman"/>
      <w:i/>
      <w:szCs w:val="20"/>
      <w:lang w:eastAsia="en-US"/>
    </w:rPr>
  </w:style>
  <w:style w:type="paragraph" w:customStyle="1" w:styleId="HeadingBase">
    <w:name w:val="Heading Base"/>
    <w:rsid w:val="000C5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C76"/>
    <w:pPr>
      <w:tabs>
        <w:tab w:val="right" w:leader="dot" w:pos="9072"/>
      </w:tabs>
      <w:ind w:left="567"/>
    </w:pPr>
    <w:rPr>
      <w:szCs w:val="22"/>
    </w:rPr>
  </w:style>
  <w:style w:type="paragraph" w:customStyle="1" w:styleId="TOCBase">
    <w:name w:val="TOC Base"/>
    <w:rsid w:val="000C5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C76"/>
    <w:pPr>
      <w:tabs>
        <w:tab w:val="right" w:leader="dot" w:pos="9072"/>
      </w:tabs>
      <w:spacing w:before="40" w:after="40"/>
      <w:ind w:left="284"/>
    </w:pPr>
    <w:rPr>
      <w:rFonts w:ascii="Times New Roman" w:hAnsi="Times New Roman"/>
    </w:rPr>
  </w:style>
  <w:style w:type="paragraph" w:styleId="TOC1">
    <w:name w:val="toc 1"/>
    <w:basedOn w:val="TOCBase"/>
    <w:next w:val="Normal"/>
    <w:rsid w:val="000C5C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C76"/>
    <w:rPr>
      <w:rFonts w:ascii="Times New Roman" w:eastAsia="Times New Roman" w:hAnsi="Times New Roman" w:cs="Times New Roman"/>
      <w:sz w:val="16"/>
      <w:lang w:eastAsia="en-US"/>
    </w:rPr>
  </w:style>
  <w:style w:type="paragraph" w:styleId="Title">
    <w:name w:val="Title"/>
    <w:basedOn w:val="HeadingBase"/>
    <w:link w:val="TitleChar"/>
    <w:qFormat/>
    <w:rsid w:val="000C5C76"/>
    <w:pPr>
      <w:spacing w:before="5040"/>
      <w:jc w:val="center"/>
    </w:pPr>
    <w:rPr>
      <w:sz w:val="48"/>
      <w:szCs w:val="72"/>
      <w:lang w:val="en-US"/>
    </w:rPr>
  </w:style>
  <w:style w:type="character" w:customStyle="1" w:styleId="TitleChar">
    <w:name w:val="Title Char"/>
    <w:basedOn w:val="DefaultParagraphFont"/>
    <w:link w:val="Title"/>
    <w:rsid w:val="000C5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C76"/>
    <w:pPr>
      <w:tabs>
        <w:tab w:val="left" w:pos="3600"/>
        <w:tab w:val="left" w:pos="3958"/>
      </w:tabs>
    </w:pPr>
  </w:style>
  <w:style w:type="paragraph" w:styleId="List">
    <w:name w:val="List"/>
    <w:basedOn w:val="BodyText"/>
    <w:next w:val="BodyText"/>
    <w:rsid w:val="000C5C76"/>
    <w:pPr>
      <w:tabs>
        <w:tab w:val="left" w:pos="340"/>
      </w:tabs>
      <w:spacing w:before="60" w:after="60"/>
      <w:ind w:left="340" w:hanging="340"/>
    </w:pPr>
  </w:style>
  <w:style w:type="paragraph" w:customStyle="1" w:styleId="Note">
    <w:name w:val="Note"/>
    <w:basedOn w:val="BodyText"/>
    <w:rsid w:val="000C5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C76"/>
    <w:pPr>
      <w:framePr w:wrap="auto" w:hAnchor="text" w:y="6049"/>
    </w:pPr>
    <w:rPr>
      <w:color w:val="000000"/>
      <w:sz w:val="40"/>
    </w:rPr>
  </w:style>
  <w:style w:type="paragraph" w:customStyle="1" w:styleId="TOCTitle">
    <w:name w:val="TOCTitle"/>
    <w:basedOn w:val="Heading1"/>
    <w:rsid w:val="000C5C76"/>
    <w:pPr>
      <w:spacing w:after="240"/>
      <w:jc w:val="center"/>
      <w:outlineLvl w:val="9"/>
    </w:pPr>
    <w:rPr>
      <w:caps/>
    </w:rPr>
  </w:style>
  <w:style w:type="paragraph" w:customStyle="1" w:styleId="Version">
    <w:name w:val="Version"/>
    <w:rsid w:val="000C5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C76"/>
    <w:pPr>
      <w:keepNext w:val="0"/>
      <w:tabs>
        <w:tab w:val="right" w:pos="4176"/>
      </w:tabs>
      <w:ind w:left="198" w:hanging="198"/>
    </w:pPr>
    <w:rPr>
      <w:rFonts w:ascii="Garamond" w:hAnsi="Garamond"/>
    </w:rPr>
  </w:style>
  <w:style w:type="paragraph" w:styleId="IndexHeading">
    <w:name w:val="index heading"/>
    <w:basedOn w:val="Normal"/>
    <w:next w:val="Index1"/>
    <w:semiHidden/>
    <w:rsid w:val="000C5C76"/>
    <w:pPr>
      <w:spacing w:before="120" w:after="120"/>
    </w:pPr>
    <w:rPr>
      <w:rFonts w:ascii="Arial" w:hAnsi="Arial"/>
      <w:b/>
      <w:color w:val="918585"/>
      <w:sz w:val="24"/>
    </w:rPr>
  </w:style>
  <w:style w:type="paragraph" w:styleId="Header">
    <w:name w:val="header"/>
    <w:basedOn w:val="Normal"/>
    <w:link w:val="HeaderChar"/>
    <w:rsid w:val="000C5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C76"/>
    <w:rPr>
      <w:rFonts w:ascii="Times New Roman" w:eastAsia="Times New Roman" w:hAnsi="Times New Roman" w:cs="Times New Roman"/>
      <w:sz w:val="16"/>
      <w:szCs w:val="20"/>
      <w:lang w:val="en-GB" w:eastAsia="en-US"/>
    </w:rPr>
  </w:style>
  <w:style w:type="paragraph" w:customStyle="1" w:styleId="Chapter">
    <w:name w:val="Chapter"/>
    <w:basedOn w:val="Normal"/>
    <w:rsid w:val="000C5C76"/>
    <w:pPr>
      <w:spacing w:before="240"/>
    </w:pPr>
    <w:rPr>
      <w:rFonts w:ascii="Times New Roman" w:hAnsi="Times New Roman"/>
      <w:smallCaps/>
      <w:spacing w:val="80"/>
      <w:sz w:val="28"/>
    </w:rPr>
  </w:style>
  <w:style w:type="paragraph" w:customStyle="1" w:styleId="InChapter">
    <w:name w:val="InChapter"/>
    <w:basedOn w:val="Heading3"/>
    <w:rsid w:val="000C5C76"/>
    <w:pPr>
      <w:spacing w:after="240"/>
      <w:outlineLvl w:val="9"/>
    </w:pPr>
    <w:rPr>
      <w:noProof/>
    </w:rPr>
  </w:style>
  <w:style w:type="paragraph" w:styleId="Index2">
    <w:name w:val="index 2"/>
    <w:basedOn w:val="Normal"/>
    <w:next w:val="Normal"/>
    <w:semiHidden/>
    <w:rsid w:val="000C5C76"/>
    <w:pPr>
      <w:tabs>
        <w:tab w:val="right" w:pos="4176"/>
      </w:tabs>
      <w:ind w:left="568" w:hanging="284"/>
    </w:pPr>
    <w:rPr>
      <w:rFonts w:ascii="Garamond" w:hAnsi="Garamond"/>
    </w:rPr>
  </w:style>
  <w:style w:type="paragraph" w:customStyle="1" w:styleId="Byline">
    <w:name w:val="Byline"/>
    <w:rsid w:val="000C5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C76"/>
    <w:pPr>
      <w:tabs>
        <w:tab w:val="clear" w:pos="3600"/>
        <w:tab w:val="clear" w:pos="3958"/>
      </w:tabs>
      <w:jc w:val="right"/>
    </w:pPr>
  </w:style>
  <w:style w:type="paragraph" w:styleId="Caption">
    <w:name w:val="caption"/>
    <w:basedOn w:val="BodyText"/>
    <w:next w:val="Normal"/>
    <w:qFormat/>
    <w:rsid w:val="000C5C76"/>
    <w:pPr>
      <w:framePr w:w="2268" w:hSpace="181" w:vSpace="181" w:wrap="around" w:vAnchor="text" w:hAnchor="page" w:x="1135" w:y="285" w:anchorLock="1"/>
    </w:pPr>
    <w:rPr>
      <w:i/>
    </w:rPr>
  </w:style>
  <w:style w:type="paragraph" w:customStyle="1" w:styleId="MiniTOCTitle">
    <w:name w:val="MiniTOCTitle"/>
    <w:basedOn w:val="Heading4"/>
    <w:rsid w:val="000C5C76"/>
    <w:pPr>
      <w:spacing w:before="240"/>
      <w:outlineLvl w:val="9"/>
    </w:pPr>
    <w:rPr>
      <w:noProof/>
      <w:sz w:val="24"/>
    </w:rPr>
  </w:style>
  <w:style w:type="paragraph" w:customStyle="1" w:styleId="MiniTOCItem">
    <w:name w:val="MiniTOCItem"/>
    <w:basedOn w:val="ListBullet"/>
    <w:rsid w:val="000C5C76"/>
    <w:pPr>
      <w:numPr>
        <w:numId w:val="0"/>
      </w:numPr>
      <w:tabs>
        <w:tab w:val="right" w:leader="dot" w:pos="6521"/>
      </w:tabs>
      <w:spacing w:before="0" w:after="0"/>
    </w:pPr>
  </w:style>
  <w:style w:type="paragraph" w:customStyle="1" w:styleId="TOFTitle">
    <w:name w:val="TOFTitle"/>
    <w:basedOn w:val="TOCTitle"/>
    <w:rsid w:val="000C5C76"/>
  </w:style>
  <w:style w:type="paragraph" w:styleId="TableofFigures">
    <w:name w:val="table of figures"/>
    <w:basedOn w:val="Normal"/>
    <w:next w:val="Normal"/>
    <w:semiHidden/>
    <w:rsid w:val="000C5C76"/>
    <w:pPr>
      <w:tabs>
        <w:tab w:val="right" w:leader="dot" w:pos="9072"/>
      </w:tabs>
      <w:ind w:left="970" w:hanging="403"/>
    </w:pPr>
    <w:rPr>
      <w:rFonts w:ascii="Times New Roman" w:hAnsi="Times New Roman"/>
      <w:b/>
    </w:rPr>
  </w:style>
  <w:style w:type="paragraph" w:styleId="ListNumber">
    <w:name w:val="List Number"/>
    <w:basedOn w:val="List"/>
    <w:rsid w:val="000C5C76"/>
    <w:pPr>
      <w:numPr>
        <w:numId w:val="15"/>
      </w:numPr>
      <w:tabs>
        <w:tab w:val="clear" w:pos="340"/>
      </w:tabs>
    </w:pPr>
  </w:style>
  <w:style w:type="character" w:customStyle="1" w:styleId="WingdingSymbols">
    <w:name w:val="Wingding Symbols"/>
    <w:rsid w:val="000C5C76"/>
    <w:rPr>
      <w:rFonts w:ascii="Wingdings" w:hAnsi="Wingdings"/>
    </w:rPr>
  </w:style>
  <w:style w:type="paragraph" w:customStyle="1" w:styleId="TableHeading">
    <w:name w:val="Table Heading"/>
    <w:basedOn w:val="HeadingBase"/>
    <w:rsid w:val="000C5C76"/>
    <w:pPr>
      <w:keepLines/>
      <w:pBdr>
        <w:bottom w:val="single" w:sz="6" w:space="1" w:color="918585"/>
      </w:pBdr>
      <w:spacing w:before="240"/>
    </w:pPr>
  </w:style>
  <w:style w:type="character" w:customStyle="1" w:styleId="HotSpot">
    <w:name w:val="HotSpot"/>
    <w:rsid w:val="000C5C76"/>
    <w:rPr>
      <w:color w:val="0033CC"/>
      <w:u w:val="none"/>
    </w:rPr>
  </w:style>
  <w:style w:type="paragraph" w:customStyle="1" w:styleId="BodyTextRight">
    <w:name w:val="Body Text Right"/>
    <w:basedOn w:val="BodyText"/>
    <w:rsid w:val="000C5C76"/>
    <w:pPr>
      <w:spacing w:before="0" w:after="0"/>
      <w:jc w:val="right"/>
    </w:pPr>
  </w:style>
  <w:style w:type="paragraph" w:styleId="Index3">
    <w:name w:val="index 3"/>
    <w:basedOn w:val="ListNumber2"/>
    <w:next w:val="Normal"/>
    <w:semiHidden/>
    <w:rsid w:val="000C5C76"/>
    <w:pPr>
      <w:numPr>
        <w:numId w:val="0"/>
      </w:numPr>
      <w:tabs>
        <w:tab w:val="right" w:leader="dot" w:pos="4176"/>
      </w:tabs>
    </w:pPr>
  </w:style>
  <w:style w:type="paragraph" w:styleId="ListNumber2">
    <w:name w:val="List Number 2"/>
    <w:basedOn w:val="List2"/>
    <w:rsid w:val="000C5C76"/>
    <w:pPr>
      <w:numPr>
        <w:numId w:val="10"/>
      </w:numPr>
      <w:tabs>
        <w:tab w:val="clear" w:pos="1060"/>
      </w:tabs>
    </w:pPr>
  </w:style>
  <w:style w:type="paragraph" w:customStyle="1" w:styleId="MarginNote">
    <w:name w:val="Margin Note"/>
    <w:basedOn w:val="BodyText"/>
    <w:rsid w:val="000C5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C76"/>
    <w:rPr>
      <w:sz w:val="32"/>
    </w:rPr>
  </w:style>
  <w:style w:type="paragraph" w:customStyle="1" w:styleId="HeadingProcedure">
    <w:name w:val="Heading Procedure"/>
    <w:basedOn w:val="HeadingBase"/>
    <w:next w:val="Normal"/>
    <w:rsid w:val="000C5C76"/>
    <w:pPr>
      <w:tabs>
        <w:tab w:val="left" w:pos="0"/>
      </w:tabs>
      <w:spacing w:before="120" w:after="60"/>
    </w:pPr>
    <w:rPr>
      <w:i/>
      <w:color w:val="918585"/>
      <w:sz w:val="22"/>
    </w:rPr>
  </w:style>
  <w:style w:type="paragraph" w:customStyle="1" w:styleId="TableBodyText">
    <w:name w:val="Table Body Text"/>
    <w:basedOn w:val="BodyText"/>
    <w:rsid w:val="000C5C76"/>
    <w:pPr>
      <w:spacing w:before="60" w:after="60"/>
    </w:pPr>
  </w:style>
  <w:style w:type="paragraph" w:styleId="ListContinue">
    <w:name w:val="List Continue"/>
    <w:basedOn w:val="List"/>
    <w:rsid w:val="000C5C76"/>
    <w:pPr>
      <w:ind w:firstLine="0"/>
    </w:pPr>
  </w:style>
  <w:style w:type="paragraph" w:customStyle="1" w:styleId="ListNote">
    <w:name w:val="List Note"/>
    <w:basedOn w:val="List"/>
    <w:rsid w:val="000C5C76"/>
    <w:pPr>
      <w:pBdr>
        <w:top w:val="single" w:sz="6" w:space="2" w:color="918585"/>
        <w:bottom w:val="single" w:sz="6" w:space="2" w:color="918585"/>
      </w:pBdr>
      <w:tabs>
        <w:tab w:val="left" w:pos="1021"/>
      </w:tabs>
      <w:ind w:firstLine="0"/>
    </w:pPr>
  </w:style>
  <w:style w:type="paragraph" w:customStyle="1" w:styleId="Warning">
    <w:name w:val="Warning"/>
    <w:basedOn w:val="BodyText"/>
    <w:rsid w:val="000C5C76"/>
    <w:pPr>
      <w:shd w:val="clear" w:color="auto" w:fill="D9D9D9"/>
      <w:tabs>
        <w:tab w:val="left" w:pos="992"/>
      </w:tabs>
      <w:ind w:left="119" w:right="119"/>
    </w:pPr>
    <w:rPr>
      <w:sz w:val="20"/>
    </w:rPr>
  </w:style>
  <w:style w:type="paragraph" w:customStyle="1" w:styleId="MarginIcons">
    <w:name w:val="Margin Icons"/>
    <w:basedOn w:val="BodyText"/>
    <w:rsid w:val="000C5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C76"/>
    <w:rPr>
      <w:rFonts w:ascii="Courier New" w:hAnsi="Courier New"/>
    </w:rPr>
  </w:style>
  <w:style w:type="paragraph" w:customStyle="1" w:styleId="NoteBullet">
    <w:name w:val="Note Bullet"/>
    <w:basedOn w:val="Note"/>
    <w:rsid w:val="000C5C76"/>
    <w:pPr>
      <w:tabs>
        <w:tab w:val="clear" w:pos="680"/>
      </w:tabs>
      <w:spacing w:before="60" w:after="60"/>
    </w:pPr>
  </w:style>
  <w:style w:type="paragraph" w:customStyle="1" w:styleId="SubHeading2">
    <w:name w:val="SubHeading2"/>
    <w:basedOn w:val="HeadingBase"/>
    <w:rsid w:val="000C5C76"/>
    <w:pPr>
      <w:spacing w:before="240" w:after="60"/>
    </w:pPr>
    <w:rPr>
      <w:sz w:val="20"/>
    </w:rPr>
  </w:style>
  <w:style w:type="paragraph" w:customStyle="1" w:styleId="SubHeading1">
    <w:name w:val="SubHeading1"/>
    <w:basedOn w:val="HeadingBase"/>
    <w:rsid w:val="000C5C76"/>
    <w:pPr>
      <w:spacing w:before="240" w:after="60"/>
    </w:pPr>
    <w:rPr>
      <w:color w:val="918585"/>
      <w:sz w:val="22"/>
    </w:rPr>
  </w:style>
  <w:style w:type="paragraph" w:customStyle="1" w:styleId="SideHeading">
    <w:name w:val="Side Heading"/>
    <w:basedOn w:val="HeadingBase"/>
    <w:rsid w:val="000C5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C76"/>
    <w:pPr>
      <w:tabs>
        <w:tab w:val="num" w:pos="360"/>
      </w:tabs>
    </w:pPr>
  </w:style>
  <w:style w:type="paragraph" w:styleId="PlainText">
    <w:name w:val="Plain Text"/>
    <w:basedOn w:val="Normal"/>
    <w:link w:val="PlainTextChar"/>
    <w:rsid w:val="000C5C76"/>
    <w:rPr>
      <w:sz w:val="20"/>
    </w:rPr>
  </w:style>
  <w:style w:type="character" w:customStyle="1" w:styleId="PlainTextChar">
    <w:name w:val="Plain Text Char"/>
    <w:basedOn w:val="DefaultParagraphFont"/>
    <w:link w:val="PlainText"/>
    <w:rsid w:val="000C5C76"/>
    <w:rPr>
      <w:rFonts w:ascii="Courier New" w:eastAsia="Times New Roman" w:hAnsi="Courier New" w:cs="Times New Roman"/>
      <w:sz w:val="20"/>
      <w:szCs w:val="20"/>
      <w:lang w:eastAsia="en-US"/>
    </w:rPr>
  </w:style>
  <w:style w:type="character" w:customStyle="1" w:styleId="MenuOption">
    <w:name w:val="Menu Option"/>
    <w:basedOn w:val="DefaultParagraphFont"/>
    <w:rsid w:val="000C5C76"/>
    <w:rPr>
      <w:b/>
      <w:smallCaps/>
    </w:rPr>
  </w:style>
  <w:style w:type="paragraph" w:customStyle="1" w:styleId="TableListNumber">
    <w:name w:val="Table List Number"/>
    <w:basedOn w:val="ListNumber"/>
    <w:rsid w:val="000C5C76"/>
    <w:pPr>
      <w:numPr>
        <w:numId w:val="0"/>
      </w:numPr>
    </w:pPr>
  </w:style>
  <w:style w:type="paragraph" w:styleId="TOC4">
    <w:name w:val="toc 4"/>
    <w:basedOn w:val="TOCBase"/>
    <w:next w:val="Normal"/>
    <w:semiHidden/>
    <w:rsid w:val="000C5C76"/>
    <w:pPr>
      <w:tabs>
        <w:tab w:val="right" w:leader="dot" w:pos="9071"/>
      </w:tabs>
      <w:ind w:left="1701"/>
    </w:pPr>
  </w:style>
  <w:style w:type="paragraph" w:customStyle="1" w:styleId="ListAlpha">
    <w:name w:val="List Alpha"/>
    <w:basedOn w:val="List"/>
    <w:rsid w:val="000C5C76"/>
    <w:pPr>
      <w:numPr>
        <w:numId w:val="9"/>
      </w:numPr>
    </w:pPr>
  </w:style>
  <w:style w:type="paragraph" w:customStyle="1" w:styleId="ListAlpha2">
    <w:name w:val="List Alpha 2"/>
    <w:basedOn w:val="List2"/>
    <w:rsid w:val="000C5C76"/>
    <w:pPr>
      <w:numPr>
        <w:numId w:val="8"/>
      </w:numPr>
    </w:pPr>
  </w:style>
  <w:style w:type="paragraph" w:styleId="List2">
    <w:name w:val="List 2"/>
    <w:basedOn w:val="BodyText"/>
    <w:rsid w:val="000C5C76"/>
    <w:pPr>
      <w:tabs>
        <w:tab w:val="left" w:pos="680"/>
      </w:tabs>
      <w:spacing w:before="60" w:after="60"/>
      <w:ind w:left="680" w:hanging="340"/>
    </w:pPr>
  </w:style>
  <w:style w:type="paragraph" w:styleId="List3">
    <w:name w:val="List 3"/>
    <w:basedOn w:val="BodyText"/>
    <w:rsid w:val="000C5C76"/>
    <w:pPr>
      <w:tabs>
        <w:tab w:val="left" w:pos="1021"/>
      </w:tabs>
      <w:spacing w:before="60" w:after="60"/>
      <w:ind w:left="1020" w:hanging="340"/>
    </w:pPr>
  </w:style>
  <w:style w:type="paragraph" w:styleId="List4">
    <w:name w:val="List 4"/>
    <w:basedOn w:val="BodyText"/>
    <w:rsid w:val="000C5C76"/>
    <w:pPr>
      <w:tabs>
        <w:tab w:val="left" w:pos="1361"/>
      </w:tabs>
      <w:spacing w:before="60" w:after="60"/>
      <w:ind w:left="1361" w:hanging="340"/>
    </w:pPr>
  </w:style>
  <w:style w:type="paragraph" w:styleId="List5">
    <w:name w:val="List 5"/>
    <w:basedOn w:val="BodyText"/>
    <w:rsid w:val="000C5C76"/>
    <w:pPr>
      <w:tabs>
        <w:tab w:val="left" w:pos="1701"/>
      </w:tabs>
      <w:spacing w:before="60" w:after="60"/>
      <w:ind w:left="1701" w:hanging="340"/>
    </w:pPr>
  </w:style>
  <w:style w:type="paragraph" w:styleId="ListBullet3">
    <w:name w:val="List Bullet 3"/>
    <w:basedOn w:val="List3"/>
    <w:rsid w:val="000C5C76"/>
    <w:pPr>
      <w:numPr>
        <w:numId w:val="14"/>
      </w:numPr>
      <w:tabs>
        <w:tab w:val="clear" w:pos="1021"/>
      </w:tabs>
      <w:ind w:left="1037" w:hanging="357"/>
    </w:pPr>
  </w:style>
  <w:style w:type="paragraph" w:styleId="ListBullet4">
    <w:name w:val="List Bullet 4"/>
    <w:basedOn w:val="List4"/>
    <w:rsid w:val="000C5C76"/>
    <w:pPr>
      <w:numPr>
        <w:numId w:val="3"/>
      </w:numPr>
      <w:tabs>
        <w:tab w:val="clear" w:pos="1361"/>
      </w:tabs>
    </w:pPr>
  </w:style>
  <w:style w:type="paragraph" w:styleId="ListBullet5">
    <w:name w:val="List Bullet 5"/>
    <w:basedOn w:val="List5"/>
    <w:rsid w:val="000C5C76"/>
    <w:pPr>
      <w:numPr>
        <w:numId w:val="4"/>
      </w:numPr>
    </w:pPr>
  </w:style>
  <w:style w:type="paragraph" w:styleId="ListContinue2">
    <w:name w:val="List Continue 2"/>
    <w:basedOn w:val="List2"/>
    <w:rsid w:val="000C5C76"/>
    <w:pPr>
      <w:ind w:firstLine="0"/>
    </w:pPr>
  </w:style>
  <w:style w:type="paragraph" w:styleId="ListContinue3">
    <w:name w:val="List Continue 3"/>
    <w:basedOn w:val="List3"/>
    <w:rsid w:val="000C5C76"/>
    <w:pPr>
      <w:ind w:left="1021" w:firstLine="0"/>
    </w:pPr>
  </w:style>
  <w:style w:type="paragraph" w:styleId="ListContinue4">
    <w:name w:val="List Continue 4"/>
    <w:basedOn w:val="List4"/>
    <w:rsid w:val="000C5C76"/>
    <w:pPr>
      <w:ind w:firstLine="0"/>
    </w:pPr>
  </w:style>
  <w:style w:type="paragraph" w:styleId="ListContinue5">
    <w:name w:val="List Continue 5"/>
    <w:basedOn w:val="List5"/>
    <w:rsid w:val="000C5C76"/>
    <w:pPr>
      <w:ind w:firstLine="0"/>
    </w:pPr>
  </w:style>
  <w:style w:type="paragraph" w:styleId="ListNumber3">
    <w:name w:val="List Number 3"/>
    <w:basedOn w:val="List3"/>
    <w:rsid w:val="000C5C76"/>
    <w:pPr>
      <w:numPr>
        <w:numId w:val="5"/>
      </w:numPr>
    </w:pPr>
  </w:style>
  <w:style w:type="paragraph" w:styleId="ListNumber4">
    <w:name w:val="List Number 4"/>
    <w:basedOn w:val="List4"/>
    <w:rsid w:val="000C5C76"/>
    <w:pPr>
      <w:numPr>
        <w:numId w:val="6"/>
      </w:numPr>
    </w:pPr>
  </w:style>
  <w:style w:type="paragraph" w:styleId="ListNumber5">
    <w:name w:val="List Number 5"/>
    <w:basedOn w:val="List5"/>
    <w:rsid w:val="000C5C76"/>
    <w:pPr>
      <w:numPr>
        <w:numId w:val="7"/>
      </w:numPr>
    </w:pPr>
  </w:style>
  <w:style w:type="paragraph" w:styleId="BlockText">
    <w:name w:val="Block Text"/>
    <w:basedOn w:val="Normal"/>
    <w:rsid w:val="000C5C76"/>
    <w:pPr>
      <w:spacing w:after="120"/>
      <w:ind w:left="1440" w:right="1440"/>
    </w:pPr>
  </w:style>
  <w:style w:type="character" w:customStyle="1" w:styleId="Subscript">
    <w:name w:val="Subscript"/>
    <w:basedOn w:val="DefaultParagraphFont"/>
    <w:rsid w:val="000C5C76"/>
    <w:rPr>
      <w:sz w:val="16"/>
      <w:vertAlign w:val="subscript"/>
    </w:rPr>
  </w:style>
  <w:style w:type="character" w:customStyle="1" w:styleId="Superscript">
    <w:name w:val="Superscript"/>
    <w:basedOn w:val="DefaultParagraphFont"/>
    <w:rsid w:val="000C5C76"/>
    <w:rPr>
      <w:sz w:val="16"/>
      <w:vertAlign w:val="superscript"/>
    </w:rPr>
  </w:style>
  <w:style w:type="character" w:customStyle="1" w:styleId="Symbols">
    <w:name w:val="Symbols"/>
    <w:basedOn w:val="DefaultParagraphFont"/>
    <w:rsid w:val="000C5C76"/>
    <w:rPr>
      <w:rFonts w:ascii="Symbol" w:hAnsi="Symbol"/>
    </w:rPr>
  </w:style>
  <w:style w:type="character" w:customStyle="1" w:styleId="MenuOptions">
    <w:name w:val="Menu Options"/>
    <w:basedOn w:val="DefaultParagraphFont"/>
    <w:rsid w:val="000C5C76"/>
    <w:rPr>
      <w:rFonts w:ascii="Arial Narrow" w:hAnsi="Arial Narrow"/>
      <w:smallCaps/>
    </w:rPr>
  </w:style>
  <w:style w:type="character" w:customStyle="1" w:styleId="Buttons">
    <w:name w:val="Buttons"/>
    <w:basedOn w:val="DefaultParagraphFont"/>
    <w:rsid w:val="000C5C76"/>
    <w:rPr>
      <w:b/>
    </w:rPr>
  </w:style>
  <w:style w:type="character" w:customStyle="1" w:styleId="Underlined">
    <w:name w:val="Underlined"/>
    <w:basedOn w:val="DefaultParagraphFont"/>
    <w:rsid w:val="000C5C76"/>
    <w:rPr>
      <w:u w:val="single"/>
    </w:rPr>
  </w:style>
  <w:style w:type="paragraph" w:customStyle="1" w:styleId="TableBodyTextRight">
    <w:name w:val="Table Body Text Right"/>
    <w:basedOn w:val="TableBodyText"/>
    <w:rsid w:val="000C5C76"/>
    <w:pPr>
      <w:widowControl w:val="0"/>
      <w:autoSpaceDE w:val="0"/>
      <w:autoSpaceDN w:val="0"/>
      <w:adjustRightInd w:val="0"/>
      <w:jc w:val="right"/>
    </w:pPr>
    <w:rPr>
      <w:rFonts w:cs="Arial"/>
      <w:szCs w:val="18"/>
    </w:rPr>
  </w:style>
  <w:style w:type="paragraph" w:customStyle="1" w:styleId="CopyrightText">
    <w:name w:val="Copyright Text"/>
    <w:basedOn w:val="BodyText"/>
    <w:rsid w:val="000C5C76"/>
    <w:rPr>
      <w:sz w:val="18"/>
    </w:rPr>
  </w:style>
  <w:style w:type="paragraph" w:customStyle="1" w:styleId="BodySmallRight">
    <w:name w:val="Body Small Right"/>
    <w:basedOn w:val="BodyTextRight"/>
    <w:rsid w:val="000C5C76"/>
    <w:rPr>
      <w:sz w:val="18"/>
      <w:szCs w:val="18"/>
    </w:rPr>
  </w:style>
  <w:style w:type="paragraph" w:customStyle="1" w:styleId="MarginEdition">
    <w:name w:val="Margin Edition"/>
    <w:basedOn w:val="MarginNote"/>
    <w:rsid w:val="000C5C76"/>
    <w:pPr>
      <w:spacing w:before="0" w:after="0"/>
    </w:pPr>
    <w:rPr>
      <w:rFonts w:ascii="Times New Roman" w:hAnsi="Times New Roman"/>
      <w:color w:val="999999"/>
    </w:rPr>
  </w:style>
  <w:style w:type="paragraph" w:customStyle="1" w:styleId="Spacer">
    <w:name w:val="Spacer"/>
    <w:basedOn w:val="Normal"/>
    <w:rsid w:val="000C5C76"/>
    <w:rPr>
      <w:sz w:val="2"/>
      <w:szCs w:val="2"/>
    </w:rPr>
  </w:style>
  <w:style w:type="character" w:customStyle="1" w:styleId="Small">
    <w:name w:val="Small"/>
    <w:basedOn w:val="DefaultParagraphFont"/>
    <w:rsid w:val="000C5C76"/>
    <w:rPr>
      <w:sz w:val="16"/>
    </w:rPr>
  </w:style>
  <w:style w:type="paragraph" w:customStyle="1" w:styleId="WideTable">
    <w:name w:val="Wide Table"/>
    <w:basedOn w:val="Normal"/>
    <w:rsid w:val="000C5C76"/>
    <w:pPr>
      <w:ind w:left="-1418"/>
    </w:pPr>
    <w:rPr>
      <w:sz w:val="2"/>
      <w:szCs w:val="2"/>
    </w:rPr>
  </w:style>
  <w:style w:type="character" w:styleId="PageNumber">
    <w:name w:val="page number"/>
    <w:basedOn w:val="DefaultParagraphFont"/>
    <w:rsid w:val="000C5C76"/>
  </w:style>
  <w:style w:type="paragraph" w:styleId="Quote">
    <w:name w:val="Quote"/>
    <w:basedOn w:val="Heading1"/>
    <w:link w:val="QuoteChar"/>
    <w:qFormat/>
    <w:rsid w:val="000C5C76"/>
    <w:rPr>
      <w:b w:val="0"/>
      <w:sz w:val="72"/>
      <w:szCs w:val="72"/>
      <w:lang w:val="en-NZ"/>
    </w:rPr>
  </w:style>
  <w:style w:type="character" w:customStyle="1" w:styleId="QuoteChar">
    <w:name w:val="Quote Char"/>
    <w:basedOn w:val="DefaultParagraphFont"/>
    <w:link w:val="Quote"/>
    <w:rsid w:val="000C5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C76"/>
    <w:pPr>
      <w:pageBreakBefore/>
    </w:pPr>
  </w:style>
  <w:style w:type="paragraph" w:customStyle="1" w:styleId="Border">
    <w:name w:val="Border"/>
    <w:basedOn w:val="Normal"/>
    <w:qFormat/>
    <w:rsid w:val="000C5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C76"/>
    <w:rPr>
      <w:b/>
      <w:bCs/>
      <w:i/>
      <w:iCs/>
      <w:color w:val="auto"/>
    </w:rPr>
  </w:style>
  <w:style w:type="paragraph" w:styleId="IntenseQuote">
    <w:name w:val="Intense Quote"/>
    <w:basedOn w:val="Normal"/>
    <w:next w:val="Normal"/>
    <w:link w:val="IntenseQuoteChar"/>
    <w:uiPriority w:val="30"/>
    <w:qFormat/>
    <w:rsid w:val="000C5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C76"/>
    <w:rPr>
      <w:smallCaps/>
      <w:color w:val="auto"/>
      <w:u w:val="single"/>
    </w:rPr>
  </w:style>
  <w:style w:type="character" w:styleId="IntenseReference">
    <w:name w:val="Intense Reference"/>
    <w:basedOn w:val="DefaultParagraphFont"/>
    <w:uiPriority w:val="32"/>
    <w:qFormat/>
    <w:rsid w:val="000C5C76"/>
    <w:rPr>
      <w:b/>
      <w:bCs/>
      <w:smallCaps/>
      <w:color w:val="auto"/>
      <w:spacing w:val="5"/>
      <w:u w:val="single"/>
    </w:rPr>
  </w:style>
  <w:style w:type="paragraph" w:customStyle="1" w:styleId="2ColumnHeading">
    <w:name w:val="2Column Heading"/>
    <w:basedOn w:val="BodyText"/>
    <w:qFormat/>
    <w:rsid w:val="000C5C76"/>
    <w:pPr>
      <w:spacing w:after="60"/>
      <w:ind w:left="-2268"/>
    </w:pPr>
    <w:rPr>
      <w:b/>
    </w:rPr>
  </w:style>
  <w:style w:type="paragraph" w:customStyle="1" w:styleId="Heading1TOC">
    <w:name w:val="Heading1 TOC"/>
    <w:basedOn w:val="Normal"/>
    <w:qFormat/>
    <w:rsid w:val="000C5C76"/>
    <w:pPr>
      <w:spacing w:before="240" w:after="120"/>
    </w:pPr>
    <w:rPr>
      <w:rFonts w:ascii="Times New Roman" w:hAnsi="Times New Roman"/>
      <w:b/>
      <w:sz w:val="32"/>
    </w:rPr>
  </w:style>
  <w:style w:type="paragraph" w:customStyle="1" w:styleId="Heading2TOC">
    <w:name w:val="Heading2 TOC"/>
    <w:basedOn w:val="Normal"/>
    <w:qFormat/>
    <w:rsid w:val="000C5C76"/>
    <w:pPr>
      <w:spacing w:before="240" w:after="60"/>
    </w:pPr>
    <w:rPr>
      <w:rFonts w:ascii="Times New Roman" w:hAnsi="Times New Roman"/>
      <w:b/>
      <w:sz w:val="28"/>
    </w:rPr>
  </w:style>
  <w:style w:type="character" w:customStyle="1" w:styleId="Underline">
    <w:name w:val="Underline"/>
    <w:basedOn w:val="DefaultParagraphFont"/>
    <w:qFormat/>
    <w:rsid w:val="000C5C76"/>
    <w:rPr>
      <w:u w:val="single"/>
    </w:rPr>
  </w:style>
  <w:style w:type="character" w:customStyle="1" w:styleId="BoldandItalics">
    <w:name w:val="Bold and Italics"/>
    <w:qFormat/>
    <w:rsid w:val="000C5C76"/>
    <w:rPr>
      <w:b/>
      <w:i/>
      <w:u w:val="none"/>
    </w:rPr>
  </w:style>
  <w:style w:type="paragraph" w:styleId="BalloonText">
    <w:name w:val="Balloon Text"/>
    <w:basedOn w:val="Normal"/>
    <w:link w:val="BalloonTextChar"/>
    <w:rsid w:val="000C5C76"/>
    <w:rPr>
      <w:rFonts w:ascii="Tahoma" w:hAnsi="Tahoma" w:cs="Tahoma"/>
      <w:sz w:val="16"/>
      <w:szCs w:val="16"/>
    </w:rPr>
  </w:style>
  <w:style w:type="character" w:customStyle="1" w:styleId="BalloonTextChar">
    <w:name w:val="Balloon Text Char"/>
    <w:basedOn w:val="DefaultParagraphFont"/>
    <w:link w:val="BalloonText"/>
    <w:rsid w:val="000C5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C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C76"/>
    <w:rPr>
      <w:b/>
      <w:color w:val="660033"/>
      <w:spacing w:val="0"/>
    </w:rPr>
  </w:style>
  <w:style w:type="paragraph" w:customStyle="1" w:styleId="Nameditemlist">
    <w:name w:val="Named item list"/>
    <w:basedOn w:val="BodyText"/>
    <w:qFormat/>
    <w:rsid w:val="000C5C76"/>
    <w:pPr>
      <w:tabs>
        <w:tab w:val="left" w:pos="2835"/>
      </w:tabs>
      <w:ind w:left="2835" w:hanging="2835"/>
    </w:pPr>
  </w:style>
  <w:style w:type="paragraph" w:customStyle="1" w:styleId="BodyTextnopadding">
    <w:name w:val="Body Text no padding"/>
    <w:basedOn w:val="BodyText"/>
    <w:qFormat/>
    <w:rsid w:val="000C5C76"/>
    <w:pPr>
      <w:spacing w:before="0" w:after="0"/>
    </w:pPr>
  </w:style>
  <w:style w:type="paragraph" w:customStyle="1" w:styleId="BodyTextBold">
    <w:name w:val="Body Text Bold"/>
    <w:basedOn w:val="BodyText"/>
    <w:qFormat/>
    <w:rsid w:val="000C5C76"/>
    <w:rPr>
      <w:b/>
    </w:rPr>
  </w:style>
  <w:style w:type="character" w:styleId="Hyperlink">
    <w:name w:val="Hyperlink"/>
    <w:basedOn w:val="DefaultParagraphFont"/>
    <w:uiPriority w:val="99"/>
    <w:unhideWhenUsed/>
    <w:rsid w:val="006F3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3714</Characters>
  <Application>Microsoft Office Word</Application>
  <DocSecurity>0</DocSecurity>
  <Lines>106</Lines>
  <Paragraphs>74</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HLTAHW074 Provide closure on healing processes</dc:title>
  <dc:subject>Approved</dc:subject>
  <dc:creator>SkillsIQ</dc:creator>
  <cp:keywords>Release: 2</cp:keywords>
  <dc:description>Review Date: 12 April 2008</dc:description>
  <cp:lastModifiedBy>HSD_TPCMSd.prod</cp:lastModifiedBy>
  <cp:revision>3</cp:revision>
  <dcterms:created xsi:type="dcterms:W3CDTF">2022-11-24T14:20:00Z</dcterms:created>
  <dcterms:modified xsi:type="dcterms:W3CDTF">2022-11-24T14:20:00Z</dcterms:modified>
</cp:coreProperties>
</file>