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2204" w:rsidP="004422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HLTAHW071 Manage medicines in Aboriginal and/or Torres Strait Islander primary health care</w:t>
      </w:r>
      <w:r>
        <w:fldChar w:fldCharType="end"/>
      </w:r>
    </w:p>
    <w:p w:rsidR="00442204" w:rsidP="00442204">
      <w:pPr>
        <w:pStyle w:val="Version"/>
        <w:sectPr w:rsidSect="00EC49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495D" w:rsidP="00EC495D">
      <w:pPr>
        <w:pStyle w:val="SuperHeading"/>
      </w:pPr>
      <w:r w:rsidRPr="00EC495D">
        <w:t>HLTAHW071 Manage medicines in Aboriginal and/or Torres Strait Islander primary health care</w:t>
      </w:r>
    </w:p>
    <w:p w:rsidR="00000000" w:rsidRPr="00EC495D" w:rsidP="00EC495D">
      <w:pPr>
        <w:pStyle w:val="Heading1"/>
      </w:pPr>
      <w:bookmarkStart w:id="1" w:name="O_745753"/>
      <w:bookmarkEnd w:id="1"/>
      <w:r w:rsidRPr="00EC49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EC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5D" w:rsidP="00EC495D">
            <w:pPr>
              <w:pStyle w:val="BodyText"/>
            </w:pPr>
            <w:r w:rsidRPr="00EC495D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5D">
            <w:pPr>
              <w:pStyle w:val="BodyText"/>
              <w:rPr>
                <w:lang w:val="en-NZ"/>
              </w:rPr>
            </w:pPr>
            <w:r w:rsidRPr="00EC495D">
              <w:rPr>
                <w:rStyle w:val="SpecialBold"/>
              </w:rPr>
              <w:t>Comments</w:t>
            </w:r>
          </w:p>
        </w:tc>
      </w:tr>
      <w:tr w:rsidTr="00EC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5D">
            <w:pPr>
              <w:pStyle w:val="BodyText"/>
              <w:rPr>
                <w:lang w:val="en-NZ"/>
              </w:rPr>
            </w:pPr>
            <w:r w:rsidRPr="00EC495D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5D" w:rsidP="00EC495D">
            <w:pPr>
              <w:pStyle w:val="BodyText"/>
            </w:pPr>
            <w:r w:rsidRPr="00EC495D">
              <w:t>Updated:</w:t>
            </w:r>
          </w:p>
          <w:p w:rsidR="00000000" w:rsidRPr="00EC495D" w:rsidP="00EC495D">
            <w:pPr>
              <w:pStyle w:val="ListBullet"/>
            </w:pPr>
            <w:r w:rsidRPr="00EC495D">
              <w:t>assessor requirements statement</w:t>
            </w:r>
          </w:p>
          <w:p w:rsidR="00000000" w:rsidRPr="00EC495D" w:rsidP="00EC495D">
            <w:pPr>
              <w:pStyle w:val="ListBullet"/>
            </w:pPr>
            <w:r w:rsidRPr="00EC495D">
              <w:t>foundation skills lead in statement</w:t>
            </w:r>
          </w:p>
          <w:p w:rsidR="00000000" w:rsidRPr="00EC495D" w:rsidP="00EC495D">
            <w:pPr>
              <w:pStyle w:val="ListBullet"/>
            </w:pPr>
            <w:r w:rsidRPr="00EC495D">
              <w:t>licensing statement</w:t>
            </w:r>
          </w:p>
          <w:p w:rsidR="00000000" w:rsidRPr="00EC495D" w:rsidP="00EC495D">
            <w:pPr>
              <w:pStyle w:val="ListBullet"/>
            </w:pPr>
            <w:r w:rsidRPr="00EC495D">
              <w:t>modification history to reflect 2012 standards</w:t>
            </w:r>
          </w:p>
          <w:p w:rsidR="00000000" w:rsidP="00EC495D">
            <w:pPr>
              <w:pStyle w:val="BodyText"/>
              <w:rPr>
                <w:lang w:val="en-NZ"/>
              </w:rPr>
            </w:pPr>
            <w:r w:rsidRPr="00EC495D">
              <w:t>Equivalent outcome.</w:t>
            </w:r>
          </w:p>
        </w:tc>
      </w:tr>
      <w:tr w:rsidTr="00EC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5D">
            <w:pPr>
              <w:pStyle w:val="BodyText"/>
              <w:rPr>
                <w:lang w:val="en-NZ"/>
              </w:rPr>
            </w:pPr>
            <w:r w:rsidRPr="00EC495D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5D" w:rsidP="00EC495D">
            <w:pPr>
              <w:pStyle w:val="BodyText"/>
            </w:pPr>
            <w:r w:rsidRPr="00EC495D">
              <w:t xml:space="preserve">This version was released in </w:t>
            </w:r>
            <w:r w:rsidRPr="00EC495D">
              <w:rPr>
                <w:rStyle w:val="Emphasis"/>
              </w:rPr>
              <w:t>HLT Health Training Package release 1.0</w:t>
            </w:r>
            <w:r w:rsidRPr="00EC495D">
              <w:t xml:space="preserve"> and meets the requirements of the 2012 Standards for Training Packages.</w:t>
            </w:r>
          </w:p>
          <w:p w:rsidR="00000000" w:rsidRPr="00EC495D" w:rsidP="00EC495D">
            <w:pPr>
              <w:pStyle w:val="BodyText"/>
            </w:pPr>
            <w:r w:rsidRPr="00EC495D">
              <w:t>Significant changes to elements and performance criteria.</w:t>
            </w:r>
            <w:r w:rsidRPr="00EC495D">
              <w:br/>
              <w:t>New evidence requirements for assessment, including volume and environment requirements.</w:t>
            </w:r>
          </w:p>
          <w:p w:rsidR="00000000" w:rsidRPr="00EC495D" w:rsidP="00EC495D">
            <w:pPr>
              <w:pStyle w:val="BodyText"/>
            </w:pPr>
            <w:r w:rsidRPr="00EC495D">
              <w:t>Prerequisite unit removed.</w:t>
            </w:r>
          </w:p>
        </w:tc>
      </w:tr>
    </w:tbl>
    <w:p w:rsidR="00000000" w:rsidRPr="00EC495D" w:rsidP="00EC495D">
      <w:pPr>
        <w:pStyle w:val="BodyText"/>
      </w:pPr>
    </w:p>
    <w:p w:rsidR="00000000" w:rsidRPr="00EC495D" w:rsidP="00EC495D">
      <w:pPr>
        <w:pStyle w:val="AllowPageBreak"/>
      </w:pPr>
    </w:p>
    <w:p w:rsidR="00000000" w:rsidRPr="00EC495D" w:rsidP="00EC495D">
      <w:pPr>
        <w:pStyle w:val="Heading1"/>
      </w:pPr>
      <w:bookmarkStart w:id="2" w:name="O_745752"/>
      <w:bookmarkEnd w:id="2"/>
      <w:r w:rsidRPr="00EC495D">
        <w:t>Application</w:t>
      </w:r>
    </w:p>
    <w:p w:rsidR="00000000" w:rsidRPr="00EC495D" w:rsidP="00442204">
      <w:pPr>
        <w:pStyle w:val="BodyText"/>
      </w:pPr>
      <w:r w:rsidRPr="00EC495D">
        <w:t>This unit describes the skills and knowledge requir</w:t>
      </w:r>
      <w:r w:rsidRPr="00EC495D">
        <w:t>ed to manage the use of medications in Aboriginal and/or Torres Strait Islander primary health care. It includes supply, transport and storage of medicines; the legal, professional and safety aspects of medicines use; and the supervision of other Aborigina</w:t>
      </w:r>
      <w:r w:rsidRPr="00EC495D">
        <w:t>l and/or Torres Strait Islander Health Workers with authority to administer medication, and management of clinic medicines stocks.</w:t>
      </w:r>
    </w:p>
    <w:p w:rsidR="00000000" w:rsidRPr="00EC495D" w:rsidP="00442204">
      <w:pPr>
        <w:pStyle w:val="BodyText"/>
      </w:pPr>
      <w:r w:rsidRPr="00EC495D">
        <w:t>This unit applies to those senior Aboriginal and/or Torres Strait Islander Health Workers overseeing clinical aspects of the</w:t>
      </w:r>
      <w:r w:rsidRPr="00EC495D">
        <w:t xml:space="preserve"> delivery of primary health care services to Aboriginal and/or Torres Strait Islander communities.</w:t>
      </w:r>
    </w:p>
    <w:p w:rsidR="00442204" w:rsidP="00442204">
      <w:pPr>
        <w:pStyle w:val="BodyText"/>
      </w:pPr>
      <w:r w:rsidRPr="00EC495D">
        <w:t xml:space="preserve">Note: The skills and knowledge specifically required to administer medications is covered by HLTAHW020 Administer medications. </w:t>
      </w:r>
    </w:p>
    <w:p w:rsidR="00442204" w:rsidRPr="00442204" w:rsidP="00442204">
      <w:pPr>
        <w:pStyle w:val="BodyText"/>
        <w:rPr>
          <w:i/>
        </w:rPr>
      </w:pPr>
      <w:r w:rsidRPr="00442204">
        <w:rPr>
          <w:rStyle w:val="Emphasis"/>
        </w:rPr>
        <w:t>The skills in this unit mu</w:t>
      </w:r>
      <w:r w:rsidRPr="00442204">
        <w:rPr>
          <w:rStyle w:val="Emphasis"/>
        </w:rPr>
        <w:t>st be applied in accordance with Commonwealth and State/Territory legislation, Australian/New Zealand standards and industry codes of practice</w:t>
      </w:r>
      <w:r w:rsidRPr="00442204">
        <w:rPr>
          <w:i/>
        </w:rPr>
        <w:t>.</w:t>
      </w:r>
    </w:p>
    <w:p w:rsidR="00000000" w:rsidRPr="00EC495D" w:rsidP="00EC495D">
      <w:pPr>
        <w:pStyle w:val="Heading1"/>
      </w:pPr>
      <w:bookmarkStart w:id="3" w:name="O_745751"/>
      <w:bookmarkEnd w:id="3"/>
      <w:r w:rsidRPr="00EC495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17"/>
        <w:gridCol w:w="30"/>
        <w:gridCol w:w="5738"/>
      </w:tblGrid>
      <w:tr w:rsidTr="00EC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5D" w:rsidP="00EC495D">
            <w:pPr>
              <w:pStyle w:val="BodyText"/>
            </w:pPr>
            <w:r w:rsidRPr="00EC495D">
              <w:rPr>
                <w:rStyle w:val="SpecialBold"/>
              </w:rPr>
              <w:t>ELEMENT</w:t>
            </w:r>
          </w:p>
        </w:tc>
        <w:tc>
          <w:tcPr>
            <w:tcW w:w="57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5D">
            <w:pPr>
              <w:pStyle w:val="BodyText"/>
              <w:rPr>
                <w:lang w:val="en-NZ"/>
              </w:rPr>
            </w:pPr>
            <w:r w:rsidRPr="00EC495D">
              <w:rPr>
                <w:rStyle w:val="SpecialBold"/>
              </w:rPr>
              <w:t>PERFORMANCE CRITERIA</w:t>
            </w:r>
          </w:p>
        </w:tc>
      </w:tr>
      <w:tr w:rsidTr="00EC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5D" w:rsidP="00EC495D">
            <w:pPr>
              <w:pStyle w:val="BodyText"/>
            </w:pPr>
            <w:r w:rsidRPr="00EC495D">
              <w:rPr>
                <w:rStyle w:val="Emphasis"/>
              </w:rPr>
              <w:t>Elements define the essential outcomes.</w:t>
            </w:r>
          </w:p>
        </w:tc>
        <w:tc>
          <w:tcPr>
            <w:tcW w:w="57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5D">
            <w:pPr>
              <w:pStyle w:val="BodyText"/>
              <w:rPr>
                <w:lang w:val="en-NZ"/>
              </w:rPr>
            </w:pPr>
            <w:r w:rsidRPr="00EC495D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EC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5D">
            <w:pPr>
              <w:pStyle w:val="BodyText"/>
              <w:rPr>
                <w:lang w:val="en-NZ"/>
              </w:rPr>
            </w:pPr>
          </w:p>
        </w:tc>
      </w:tr>
      <w:tr w:rsidTr="00EC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5D">
            <w:pPr>
              <w:pStyle w:val="BodyText"/>
              <w:rPr>
                <w:lang w:val="en-NZ"/>
              </w:rPr>
            </w:pPr>
            <w:r w:rsidRPr="00EC495D">
              <w:t xml:space="preserve">1. Manage administration of medicines </w:t>
            </w:r>
          </w:p>
        </w:tc>
        <w:tc>
          <w:tcPr>
            <w:tcW w:w="57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5D" w:rsidP="00EC495D">
            <w:pPr>
              <w:pStyle w:val="BodyText"/>
            </w:pPr>
            <w:r w:rsidRPr="00EC495D">
              <w:t>1.1</w:t>
            </w:r>
            <w:r w:rsidRPr="00EC495D">
              <w:tab/>
              <w:t>Maintain accurate records of medicines’ administration in client</w:t>
            </w:r>
            <w:r w:rsidRPr="00EC495D">
              <w:t xml:space="preserve"> files according to organisation policies and procedures</w:t>
            </w:r>
          </w:p>
          <w:p w:rsidR="00000000" w:rsidRPr="00EC495D" w:rsidP="00EC495D">
            <w:pPr>
              <w:pStyle w:val="BodyText"/>
            </w:pPr>
            <w:r w:rsidRPr="00EC495D">
              <w:t>1.2</w:t>
            </w:r>
            <w:r w:rsidRPr="00EC495D">
              <w:tab/>
              <w:t>Establish and maintain systems for managing medication administration within the clinic in consultation with relevant medical health professionals and appropriately authorised persons</w:t>
            </w:r>
          </w:p>
          <w:p w:rsidR="00000000" w:rsidRPr="00EC495D" w:rsidP="00EC495D">
            <w:pPr>
              <w:pStyle w:val="BodyText"/>
            </w:pPr>
            <w:r w:rsidRPr="00EC495D">
              <w:t>1.3</w:t>
            </w:r>
            <w:r w:rsidRPr="00EC495D">
              <w:tab/>
              <w:t>Refer i</w:t>
            </w:r>
            <w:r w:rsidRPr="00EC495D">
              <w:t>ndividual medication regimens for regular review by authorised practitioner</w:t>
            </w:r>
          </w:p>
          <w:p w:rsidR="00000000" w:rsidRPr="00EC495D" w:rsidP="00EC495D">
            <w:pPr>
              <w:pStyle w:val="BodyText"/>
            </w:pPr>
            <w:r w:rsidRPr="00EC495D">
              <w:t>1.4</w:t>
            </w:r>
            <w:r w:rsidRPr="00EC495D">
              <w:tab/>
              <w:t>Involve pharmacists in medication management including, where appropriate, medication reviews or use of Webster-packs</w:t>
            </w:r>
          </w:p>
          <w:p w:rsidR="00000000" w:rsidRPr="00EC495D" w:rsidP="00EC495D">
            <w:pPr>
              <w:pStyle w:val="BodyText"/>
            </w:pPr>
            <w:r w:rsidRPr="00EC495D">
              <w:t>1.5</w:t>
            </w:r>
            <w:r w:rsidRPr="00EC495D">
              <w:tab/>
              <w:t xml:space="preserve">Check doses of medicine made up by other health staff </w:t>
            </w:r>
            <w:r w:rsidRPr="00EC495D">
              <w:t>for accuracy, including dose, indication and consideration of contraindications</w:t>
            </w:r>
          </w:p>
          <w:p w:rsidR="00000000" w:rsidRPr="00EC495D" w:rsidP="00EC495D">
            <w:pPr>
              <w:pStyle w:val="BodyText"/>
            </w:pPr>
            <w:r w:rsidRPr="00EC495D">
              <w:t>1.6</w:t>
            </w:r>
            <w:r w:rsidRPr="00EC495D">
              <w:tab/>
              <w:t>Support and instruct other health workers in the safe and efficacious use of medicines</w:t>
            </w:r>
          </w:p>
          <w:p w:rsidR="00000000" w:rsidP="00EC495D">
            <w:pPr>
              <w:pStyle w:val="BodyText"/>
              <w:rPr>
                <w:lang w:val="en-NZ"/>
              </w:rPr>
            </w:pPr>
            <w:r w:rsidRPr="00EC495D">
              <w:t>1.7</w:t>
            </w:r>
            <w:r w:rsidRPr="00EC495D">
              <w:tab/>
              <w:t xml:space="preserve">Monitor the appropriate use of medicines by other health staff </w:t>
            </w:r>
          </w:p>
        </w:tc>
      </w:tr>
      <w:tr w:rsidTr="00EC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5D">
            <w:pPr>
              <w:pStyle w:val="BodyText"/>
              <w:rPr>
                <w:lang w:val="en-NZ"/>
              </w:rPr>
            </w:pPr>
          </w:p>
        </w:tc>
      </w:tr>
      <w:tr w:rsidTr="00EC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5D">
            <w:pPr>
              <w:pStyle w:val="List"/>
              <w:rPr>
                <w:lang w:val="en-NZ"/>
              </w:rPr>
            </w:pPr>
            <w:r w:rsidRPr="00EC495D">
              <w:t>2.</w:t>
            </w:r>
            <w:r w:rsidRPr="00EC495D">
              <w:tab/>
            </w:r>
            <w:r w:rsidRPr="00EC495D">
              <w:t>Initiate assessment and treatment using standard treatment manuals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5D" w:rsidP="00EC495D">
            <w:pPr>
              <w:pStyle w:val="BodyText"/>
            </w:pPr>
            <w:r w:rsidRPr="00EC495D">
              <w:t>2.1</w:t>
            </w:r>
            <w:r w:rsidRPr="00EC495D">
              <w:tab/>
              <w:t xml:space="preserve">Use standard workplace treatment manuals to commence assessment and treatment </w:t>
            </w:r>
          </w:p>
          <w:p w:rsidR="00000000" w:rsidRPr="00EC495D" w:rsidP="00EC495D">
            <w:pPr>
              <w:pStyle w:val="BodyText"/>
            </w:pPr>
            <w:r w:rsidRPr="00EC495D">
              <w:t>2.2</w:t>
            </w:r>
            <w:r w:rsidRPr="00EC495D">
              <w:tab/>
              <w:t xml:space="preserve">Consult an authorising practitioner in accordance </w:t>
            </w:r>
            <w:r w:rsidRPr="00EC495D">
              <w:tab/>
              <w:t xml:space="preserve">with standard treatment manuals and </w:t>
            </w:r>
            <w:r w:rsidRPr="00EC495D">
              <w:tab/>
              <w:t>organisational</w:t>
            </w:r>
            <w:r w:rsidRPr="00EC495D">
              <w:t xml:space="preserve"> </w:t>
            </w:r>
            <w:r w:rsidRPr="00EC495D">
              <w:tab/>
              <w:t>policies and procedures</w:t>
            </w:r>
          </w:p>
          <w:p w:rsidR="00000000" w:rsidRPr="00EC495D" w:rsidP="00EC495D">
            <w:pPr>
              <w:pStyle w:val="BodyText"/>
            </w:pPr>
            <w:r w:rsidRPr="00EC495D">
              <w:t>2.3</w:t>
            </w:r>
            <w:r w:rsidRPr="00EC495D">
              <w:tab/>
              <w:t xml:space="preserve">Dispense medicines according to organisational </w:t>
            </w:r>
            <w:r w:rsidRPr="00EC495D">
              <w:tab/>
              <w:t xml:space="preserve">policies and procedures and the appropriate </w:t>
            </w:r>
            <w:r w:rsidRPr="00EC495D">
              <w:rPr>
                <w:rStyle w:val="Emphasis"/>
              </w:rPr>
              <w:t xml:space="preserve">legal </w:t>
            </w:r>
            <w:r w:rsidRPr="00EC495D">
              <w:rPr>
                <w:rStyle w:val="Emphasis"/>
              </w:rPr>
              <w:tab/>
              <w:t>and regulatory framework</w:t>
            </w:r>
          </w:p>
          <w:p w:rsidR="00000000" w:rsidP="00EC495D">
            <w:pPr>
              <w:pStyle w:val="BodyText"/>
              <w:rPr>
                <w:lang w:val="en-NZ"/>
              </w:rPr>
            </w:pPr>
            <w:r w:rsidRPr="00EC495D">
              <w:t>2.4</w:t>
            </w:r>
            <w:r w:rsidRPr="00EC495D">
              <w:tab/>
              <w:t xml:space="preserve">Document clinical assessments, any advice </w:t>
            </w:r>
            <w:r w:rsidRPr="00EC495D">
              <w:tab/>
              <w:t xml:space="preserve">sought and assessment and treatment initiated in       </w:t>
            </w:r>
            <w:r w:rsidRPr="00EC495D">
              <w:t xml:space="preserve"> </w:t>
            </w:r>
            <w:r w:rsidRPr="00EC495D">
              <w:tab/>
              <w:t>client medical files</w:t>
            </w:r>
          </w:p>
        </w:tc>
      </w:tr>
      <w:tr w:rsidTr="00EC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5D">
            <w:pPr>
              <w:pStyle w:val="BodyText"/>
              <w:rPr>
                <w:lang w:val="en-NZ"/>
              </w:rPr>
            </w:pPr>
          </w:p>
        </w:tc>
      </w:tr>
      <w:tr w:rsidTr="00EC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5D">
            <w:pPr>
              <w:pStyle w:val="BodyText"/>
              <w:rPr>
                <w:lang w:val="en-NZ"/>
              </w:rPr>
            </w:pPr>
            <w:r w:rsidRPr="00EC495D">
              <w:t>3. Manage the ordering, transportation, storage and disposal of medicines</w:t>
            </w:r>
          </w:p>
        </w:tc>
        <w:tc>
          <w:tcPr>
            <w:tcW w:w="57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5D" w:rsidP="00EC495D">
            <w:pPr>
              <w:pStyle w:val="BodyText"/>
            </w:pPr>
            <w:r w:rsidRPr="00EC495D">
              <w:t>3.1</w:t>
            </w:r>
            <w:r w:rsidRPr="00EC495D">
              <w:tab/>
              <w:t>Ensure medicines are securely stored in accordance with legislative requirements</w:t>
            </w:r>
          </w:p>
          <w:p w:rsidR="00000000" w:rsidRPr="00EC495D" w:rsidP="00EC495D">
            <w:pPr>
              <w:pStyle w:val="BodyText"/>
            </w:pPr>
            <w:r w:rsidRPr="00EC495D">
              <w:t>3.2</w:t>
            </w:r>
            <w:r w:rsidRPr="00EC495D">
              <w:tab/>
              <w:t>Establish working relationships with local medical practitioners a</w:t>
            </w:r>
            <w:r w:rsidRPr="00EC495D">
              <w:t xml:space="preserve">nd pharmacists to support management of clinic medicines stores </w:t>
            </w:r>
          </w:p>
          <w:p w:rsidR="00000000" w:rsidRPr="00EC495D" w:rsidP="00EC495D">
            <w:pPr>
              <w:pStyle w:val="BodyText"/>
            </w:pPr>
            <w:r w:rsidRPr="00EC495D">
              <w:t>3.3</w:t>
            </w:r>
            <w:r w:rsidRPr="00EC495D">
              <w:tab/>
              <w:t>Monitor patterns of medicines use and use this information to inform reorder quantities and ensure minimum stock holdings</w:t>
            </w:r>
          </w:p>
          <w:p w:rsidR="00000000" w:rsidRPr="00EC495D" w:rsidP="00EC495D">
            <w:pPr>
              <w:pStyle w:val="BodyText"/>
            </w:pPr>
            <w:r w:rsidRPr="00EC495D">
              <w:t>3.4</w:t>
            </w:r>
            <w:r w:rsidRPr="00EC495D">
              <w:tab/>
              <w:t>Ensure clinic medicines stock is checked regularly and re-ord</w:t>
            </w:r>
            <w:r w:rsidRPr="00EC495D">
              <w:t xml:space="preserve">ered in appropriate quantities </w:t>
            </w:r>
          </w:p>
          <w:p w:rsidR="00000000" w:rsidRPr="00EC495D" w:rsidP="00EC495D">
            <w:pPr>
              <w:pStyle w:val="BodyText"/>
            </w:pPr>
            <w:r w:rsidRPr="00EC495D">
              <w:t>3.5</w:t>
            </w:r>
            <w:r w:rsidRPr="00EC495D">
              <w:tab/>
              <w:t xml:space="preserve">Source medicines supplies as locally appropriate </w:t>
            </w:r>
          </w:p>
          <w:p w:rsidR="00000000" w:rsidRPr="00EC495D" w:rsidP="00EC495D">
            <w:pPr>
              <w:pStyle w:val="BodyText"/>
            </w:pPr>
            <w:r w:rsidRPr="00EC495D">
              <w:t>3.6</w:t>
            </w:r>
            <w:r w:rsidRPr="00EC495D">
              <w:tab/>
              <w:t>Add new stock and dispose of out-of-date stock according to organisational policies and procedures</w:t>
            </w:r>
          </w:p>
          <w:p w:rsidR="00000000" w:rsidRPr="00EC495D" w:rsidP="00EC495D">
            <w:pPr>
              <w:pStyle w:val="BodyText"/>
            </w:pPr>
            <w:r w:rsidRPr="00EC495D">
              <w:t>3.7</w:t>
            </w:r>
            <w:r w:rsidRPr="00EC495D">
              <w:tab/>
            </w:r>
            <w:r w:rsidRPr="00EC495D">
              <w:t>Organise clinic medicines stock logically and securely, with access to clinic medicines store monitored and restricted to authorised personnel</w:t>
            </w:r>
          </w:p>
          <w:p w:rsidR="00000000" w:rsidRPr="00EC495D" w:rsidP="00EC495D">
            <w:pPr>
              <w:pStyle w:val="BodyText"/>
            </w:pPr>
            <w:r w:rsidRPr="00EC495D">
              <w:t>3.8</w:t>
            </w:r>
            <w:r w:rsidRPr="00EC495D">
              <w:tab/>
              <w:t>Correctly apply cold chain principles for storage and transport of medication requiring refrigeration</w:t>
            </w:r>
          </w:p>
        </w:tc>
      </w:tr>
    </w:tbl>
    <w:p w:rsidR="00442204" w:rsidP="00EC495D">
      <w:pPr>
        <w:pStyle w:val="BodyText"/>
      </w:pPr>
    </w:p>
    <w:p w:rsidR="00442204" w:rsidP="00EC495D">
      <w:pPr>
        <w:pStyle w:val="BodyText"/>
      </w:pPr>
    </w:p>
    <w:p w:rsidR="00000000" w:rsidRPr="00EC495D" w:rsidP="00EC495D">
      <w:pPr>
        <w:pStyle w:val="Heading1"/>
      </w:pPr>
      <w:bookmarkStart w:id="4" w:name="O_745750"/>
      <w:bookmarkEnd w:id="4"/>
      <w:r w:rsidRPr="00EC495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EC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5D">
            <w:pPr>
              <w:pStyle w:val="BodyText"/>
              <w:rPr>
                <w:lang w:val="en-NZ"/>
              </w:rPr>
            </w:pPr>
            <w:r w:rsidRPr="00EC495D">
              <w:rPr>
                <w:rStyle w:val="Emphasis"/>
              </w:rPr>
              <w:t xml:space="preserve">The Foundation Skills describe those required skills (language, literacy, numeracy and </w:t>
            </w:r>
            <w:r w:rsidRPr="00EC495D">
              <w:t xml:space="preserve">employment </w:t>
            </w:r>
            <w:r w:rsidRPr="00EC495D">
              <w:rPr>
                <w:rStyle w:val="Emphasis"/>
              </w:rPr>
              <w:t>skills) that are essential to performance.</w:t>
            </w:r>
          </w:p>
        </w:tc>
      </w:tr>
      <w:tr w:rsidTr="00EC4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5D" w:rsidP="00EC495D">
            <w:pPr>
              <w:pStyle w:val="BodyText"/>
            </w:pPr>
            <w:r w:rsidRPr="00EC495D">
              <w:t>Foundation skills essential to performance are explicit in the performance criteria</w:t>
            </w:r>
            <w:r w:rsidRPr="00EC495D">
              <w:t xml:space="preserve"> of this unit of competency.</w:t>
            </w:r>
          </w:p>
        </w:tc>
      </w:tr>
    </w:tbl>
    <w:p w:rsidR="00000000" w:rsidRPr="00EC495D" w:rsidP="00EC495D">
      <w:pPr>
        <w:pStyle w:val="BodyText"/>
      </w:pPr>
    </w:p>
    <w:p w:rsidR="00000000" w:rsidRPr="00EC495D" w:rsidP="00EC495D">
      <w:pPr>
        <w:pStyle w:val="AllowPageBreak"/>
      </w:pPr>
    </w:p>
    <w:p w:rsidR="00000000" w:rsidRPr="00EC495D" w:rsidP="00EC495D">
      <w:pPr>
        <w:pStyle w:val="Heading1"/>
      </w:pPr>
      <w:bookmarkStart w:id="5" w:name="O_745749"/>
      <w:bookmarkEnd w:id="5"/>
      <w:r w:rsidRPr="00EC495D">
        <w:t>Unit Mapping Information</w:t>
      </w:r>
    </w:p>
    <w:p w:rsidR="00442204" w:rsidP="00442204">
      <w:pPr>
        <w:pStyle w:val="BodyText"/>
      </w:pPr>
      <w:r w:rsidRPr="00EC495D">
        <w:t>No equivalent unit.</w:t>
      </w:r>
    </w:p>
    <w:p w:rsidR="00000000" w:rsidRPr="00EC495D" w:rsidP="00EC495D">
      <w:pPr>
        <w:pStyle w:val="Heading1"/>
      </w:pPr>
      <w:bookmarkStart w:id="6" w:name="O_745754"/>
      <w:bookmarkEnd w:id="6"/>
      <w:r w:rsidRPr="00EC495D">
        <w:t>Links</w:t>
      </w:r>
    </w:p>
    <w:p w:rsidR="00000000" w:rsidRPr="00EC495D" w:rsidP="00442204">
      <w:pPr>
        <w:pStyle w:val="BodyText"/>
      </w:pPr>
      <w:r w:rsidRPr="00EC495D">
        <w:t>Companion Volume implementation guides are found in VETNet -</w:t>
      </w:r>
      <w:r w:rsidRPr="00EC495D">
        <w:t xml:space="preserve">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16F3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C495D" w:rsidP="00EC495D"/>
    <w:sectPr w:rsidSect="00EC49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5D" w:rsidRPr="00442204" w:rsidP="004422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204" w:rsidP="00EC49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2204" w:rsidP="00EC49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42204" w:rsidP="00EC49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2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495D" w:rsidRPr="00442204" w:rsidP="004422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204" w:rsidRPr="002D2AF8" w:rsidP="00EC49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HLTAHW071 Manage medicines in Aboriginal and/or Torres Strait Islander primary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442204" w:rsidP="00EC49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C424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6A33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9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49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49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49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49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49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49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49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49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49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49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495D"/>
  </w:style>
  <w:style w:type="character" w:customStyle="1" w:styleId="Heading1Char">
    <w:name w:val="Heading 1 Char"/>
    <w:basedOn w:val="DefaultParagraphFont"/>
    <w:link w:val="Heading1"/>
    <w:rsid w:val="00EC49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49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49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49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49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495D"/>
    <w:rPr>
      <w:b/>
      <w:spacing w:val="0"/>
    </w:rPr>
  </w:style>
  <w:style w:type="character" w:styleId="Emphasis">
    <w:name w:val="Emphasis"/>
    <w:basedOn w:val="DefaultParagraphFont"/>
    <w:qFormat/>
    <w:rsid w:val="00EC495D"/>
    <w:rPr>
      <w:i/>
    </w:rPr>
  </w:style>
  <w:style w:type="paragraph" w:customStyle="1" w:styleId="SuperHeading">
    <w:name w:val="SuperHeading"/>
    <w:basedOn w:val="Normal"/>
    <w:rsid w:val="00EC49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49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49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49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49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49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49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49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49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49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49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49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49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49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49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49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49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49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49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49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C49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49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49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49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49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49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49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49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49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49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49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49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49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49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49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49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49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495D"/>
  </w:style>
  <w:style w:type="paragraph" w:styleId="TableofFigures">
    <w:name w:val="table of figures"/>
    <w:basedOn w:val="Normal"/>
    <w:next w:val="Normal"/>
    <w:semiHidden/>
    <w:rsid w:val="00EC49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49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495D"/>
    <w:rPr>
      <w:rFonts w:ascii="Wingdings" w:hAnsi="Wingdings"/>
    </w:rPr>
  </w:style>
  <w:style w:type="paragraph" w:customStyle="1" w:styleId="TableHeading">
    <w:name w:val="Table Heading"/>
    <w:basedOn w:val="HeadingBase"/>
    <w:rsid w:val="00EC49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495D"/>
    <w:rPr>
      <w:color w:val="0033CC"/>
      <w:u w:val="none"/>
    </w:rPr>
  </w:style>
  <w:style w:type="paragraph" w:customStyle="1" w:styleId="BodyTextRight">
    <w:name w:val="Body Text Right"/>
    <w:basedOn w:val="BodyText"/>
    <w:rsid w:val="00EC49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49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49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49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49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49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495D"/>
    <w:rPr>
      <w:sz w:val="32"/>
    </w:rPr>
  </w:style>
  <w:style w:type="paragraph" w:customStyle="1" w:styleId="HeadingProcedure">
    <w:name w:val="Heading Procedure"/>
    <w:basedOn w:val="HeadingBase"/>
    <w:next w:val="Normal"/>
    <w:rsid w:val="00EC49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495D"/>
    <w:pPr>
      <w:spacing w:before="60" w:after="60"/>
    </w:pPr>
  </w:style>
  <w:style w:type="paragraph" w:styleId="ListContinue">
    <w:name w:val="List Continue"/>
    <w:basedOn w:val="List"/>
    <w:rsid w:val="00EC495D"/>
    <w:pPr>
      <w:ind w:firstLine="0"/>
    </w:pPr>
  </w:style>
  <w:style w:type="paragraph" w:customStyle="1" w:styleId="ListNote">
    <w:name w:val="List Note"/>
    <w:basedOn w:val="List"/>
    <w:rsid w:val="00EC49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49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49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495D"/>
    <w:rPr>
      <w:rFonts w:ascii="Courier New" w:hAnsi="Courier New"/>
    </w:rPr>
  </w:style>
  <w:style w:type="paragraph" w:customStyle="1" w:styleId="NoteBullet">
    <w:name w:val="Note Bullet"/>
    <w:basedOn w:val="Note"/>
    <w:rsid w:val="00EC49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49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49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49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49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49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49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495D"/>
    <w:rPr>
      <w:b/>
      <w:smallCaps/>
    </w:rPr>
  </w:style>
  <w:style w:type="paragraph" w:customStyle="1" w:styleId="TableListNumber">
    <w:name w:val="Table List Number"/>
    <w:basedOn w:val="ListNumber"/>
    <w:rsid w:val="00EC49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49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495D"/>
    <w:pPr>
      <w:numPr>
        <w:numId w:val="8"/>
      </w:numPr>
    </w:pPr>
  </w:style>
  <w:style w:type="paragraph" w:customStyle="1" w:styleId="ListAlpha2">
    <w:name w:val="List Alpha 2"/>
    <w:basedOn w:val="List2"/>
    <w:rsid w:val="00EC495D"/>
    <w:pPr>
      <w:numPr>
        <w:numId w:val="7"/>
      </w:numPr>
    </w:pPr>
  </w:style>
  <w:style w:type="paragraph" w:styleId="List2">
    <w:name w:val="List 2"/>
    <w:basedOn w:val="BodyText"/>
    <w:rsid w:val="00EC49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49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49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49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49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49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495D"/>
    <w:pPr>
      <w:numPr>
        <w:numId w:val="3"/>
      </w:numPr>
    </w:pPr>
  </w:style>
  <w:style w:type="paragraph" w:styleId="ListContinue2">
    <w:name w:val="List Continue 2"/>
    <w:basedOn w:val="List2"/>
    <w:rsid w:val="00EC495D"/>
    <w:pPr>
      <w:ind w:firstLine="0"/>
    </w:pPr>
  </w:style>
  <w:style w:type="paragraph" w:styleId="ListContinue3">
    <w:name w:val="List Continue 3"/>
    <w:basedOn w:val="List3"/>
    <w:rsid w:val="00EC495D"/>
    <w:pPr>
      <w:ind w:left="1021" w:firstLine="0"/>
    </w:pPr>
  </w:style>
  <w:style w:type="paragraph" w:styleId="ListContinue4">
    <w:name w:val="List Continue 4"/>
    <w:basedOn w:val="List4"/>
    <w:rsid w:val="00EC495D"/>
    <w:pPr>
      <w:ind w:firstLine="0"/>
    </w:pPr>
  </w:style>
  <w:style w:type="paragraph" w:styleId="ListContinue5">
    <w:name w:val="List Continue 5"/>
    <w:basedOn w:val="List5"/>
    <w:rsid w:val="00EC495D"/>
    <w:pPr>
      <w:ind w:firstLine="0"/>
    </w:pPr>
  </w:style>
  <w:style w:type="paragraph" w:styleId="ListNumber3">
    <w:name w:val="List Number 3"/>
    <w:basedOn w:val="List3"/>
    <w:rsid w:val="00EC495D"/>
    <w:pPr>
      <w:numPr>
        <w:numId w:val="4"/>
      </w:numPr>
    </w:pPr>
  </w:style>
  <w:style w:type="paragraph" w:styleId="ListNumber4">
    <w:name w:val="List Number 4"/>
    <w:basedOn w:val="List4"/>
    <w:rsid w:val="00EC495D"/>
    <w:pPr>
      <w:numPr>
        <w:numId w:val="5"/>
      </w:numPr>
    </w:pPr>
  </w:style>
  <w:style w:type="paragraph" w:styleId="ListNumber5">
    <w:name w:val="List Number 5"/>
    <w:basedOn w:val="List5"/>
    <w:rsid w:val="00EC495D"/>
    <w:pPr>
      <w:numPr>
        <w:numId w:val="6"/>
      </w:numPr>
    </w:pPr>
  </w:style>
  <w:style w:type="paragraph" w:styleId="BlockText">
    <w:name w:val="Block Text"/>
    <w:basedOn w:val="Normal"/>
    <w:rsid w:val="00EC49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49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495D"/>
    <w:rPr>
      <w:sz w:val="16"/>
      <w:vertAlign w:val="superscript"/>
    </w:rPr>
  </w:style>
  <w:style w:type="character" w:customStyle="1" w:styleId="Symbols">
    <w:name w:val="Symbols"/>
    <w:basedOn w:val="DefaultParagraphFont"/>
    <w:rsid w:val="00EC495D"/>
    <w:rPr>
      <w:rFonts w:ascii="Symbol" w:hAnsi="Symbol"/>
    </w:rPr>
  </w:style>
  <w:style w:type="character" w:customStyle="1" w:styleId="MenuOptions">
    <w:name w:val="Menu Options"/>
    <w:basedOn w:val="DefaultParagraphFont"/>
    <w:rsid w:val="00EC49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495D"/>
    <w:rPr>
      <w:b/>
    </w:rPr>
  </w:style>
  <w:style w:type="character" w:customStyle="1" w:styleId="Underlined">
    <w:name w:val="Underlined"/>
    <w:basedOn w:val="DefaultParagraphFont"/>
    <w:rsid w:val="00EC495D"/>
    <w:rPr>
      <w:u w:val="single"/>
    </w:rPr>
  </w:style>
  <w:style w:type="paragraph" w:customStyle="1" w:styleId="TableBodyTextRight">
    <w:name w:val="Table Body Text Right"/>
    <w:basedOn w:val="TableBodyText"/>
    <w:rsid w:val="00EC49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495D"/>
    <w:rPr>
      <w:sz w:val="18"/>
    </w:rPr>
  </w:style>
  <w:style w:type="paragraph" w:customStyle="1" w:styleId="BodySmallRight">
    <w:name w:val="Body Small Right"/>
    <w:basedOn w:val="BodyTextRight"/>
    <w:rsid w:val="00EC495D"/>
    <w:rPr>
      <w:sz w:val="18"/>
      <w:szCs w:val="18"/>
    </w:rPr>
  </w:style>
  <w:style w:type="paragraph" w:customStyle="1" w:styleId="MarginEdition">
    <w:name w:val="Margin Edition"/>
    <w:basedOn w:val="MarginNote"/>
    <w:rsid w:val="00EC49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495D"/>
    <w:rPr>
      <w:sz w:val="2"/>
      <w:szCs w:val="2"/>
    </w:rPr>
  </w:style>
  <w:style w:type="character" w:customStyle="1" w:styleId="Small">
    <w:name w:val="Small"/>
    <w:basedOn w:val="DefaultParagraphFont"/>
    <w:rsid w:val="00EC495D"/>
    <w:rPr>
      <w:sz w:val="16"/>
    </w:rPr>
  </w:style>
  <w:style w:type="paragraph" w:customStyle="1" w:styleId="WideTable">
    <w:name w:val="Wide Table"/>
    <w:basedOn w:val="Normal"/>
    <w:rsid w:val="00EC49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495D"/>
  </w:style>
  <w:style w:type="paragraph" w:styleId="Quote">
    <w:name w:val="Quote"/>
    <w:basedOn w:val="Heading1"/>
    <w:link w:val="QuoteChar"/>
    <w:qFormat/>
    <w:rsid w:val="00EC49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49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495D"/>
    <w:pPr>
      <w:pageBreakBefore/>
    </w:pPr>
  </w:style>
  <w:style w:type="paragraph" w:customStyle="1" w:styleId="Border">
    <w:name w:val="Border"/>
    <w:basedOn w:val="Normal"/>
    <w:qFormat/>
    <w:rsid w:val="00EC49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49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9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9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49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49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49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49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49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495D"/>
    <w:rPr>
      <w:u w:val="single"/>
    </w:rPr>
  </w:style>
  <w:style w:type="character" w:customStyle="1" w:styleId="BoldandItalics">
    <w:name w:val="Bold and Italics"/>
    <w:qFormat/>
    <w:rsid w:val="00EC495D"/>
    <w:rPr>
      <w:b/>
      <w:i/>
      <w:u w:val="none"/>
    </w:rPr>
  </w:style>
  <w:style w:type="paragraph" w:styleId="BalloonText">
    <w:name w:val="Balloon Text"/>
    <w:basedOn w:val="Normal"/>
    <w:link w:val="BalloonTextChar"/>
    <w:rsid w:val="00EC49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49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49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49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49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49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495D"/>
    <w:pPr>
      <w:spacing w:before="0" w:after="0"/>
    </w:pPr>
  </w:style>
  <w:style w:type="paragraph" w:customStyle="1" w:styleId="BodyTextBold">
    <w:name w:val="Body Text Bold"/>
    <w:basedOn w:val="BodyText"/>
    <w:qFormat/>
    <w:rsid w:val="00EC495D"/>
    <w:rPr>
      <w:b/>
    </w:rPr>
  </w:style>
  <w:style w:type="character" w:styleId="Hyperlink">
    <w:name w:val="Hyperlink"/>
    <w:basedOn w:val="DefaultParagraphFont"/>
    <w:uiPriority w:val="99"/>
    <w:unhideWhenUsed/>
    <w:rsid w:val="004422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4250</Characters>
  <Application>Microsoft Office Word</Application>
  <DocSecurity>0</DocSecurity>
  <Lines>137</Lines>
  <Paragraphs>67</Paragraphs>
  <ScaleCrop>false</ScaleCrop>
  <Company>Author-it Software Corporation Ltd.</Company>
  <LinksUpToDate>false</LinksUpToDate>
  <CharactersWithSpaces>4829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HLTAHW071 Manage medicines in Aboriginal and/or Torres Strait Islander primary health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2022-11-24T13:45:00Z</dcterms:created>
  <dcterms:modified xsi:type="dcterms:W3CDTF">2022-11-24T13:45:00Z</dcterms:modified>
</cp:coreProperties>
</file>