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76CAD" w:rsidP="00B76CA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HLTAHW067 Manage health education and promotion</w:t>
      </w:r>
      <w:r>
        <w:fldChar w:fldCharType="end"/>
      </w:r>
    </w:p>
    <w:p w:rsidR="00B76CAD" w:rsidP="00B76CAD">
      <w:pPr>
        <w:pStyle w:val="Version"/>
        <w:sectPr w:rsidSect="0021705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217059" w:rsidP="00217059">
      <w:pPr>
        <w:pStyle w:val="SuperHeading"/>
      </w:pPr>
      <w:r w:rsidRPr="00217059">
        <w:t>HLTAHW067 Manage health education and promotion</w:t>
      </w:r>
    </w:p>
    <w:p w:rsidR="00000000" w:rsidRPr="00217059" w:rsidP="00217059">
      <w:pPr>
        <w:pStyle w:val="Heading1"/>
      </w:pPr>
      <w:bookmarkStart w:id="1" w:name="O_745697"/>
      <w:bookmarkEnd w:id="1"/>
      <w:r w:rsidRPr="0021705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6074"/>
      </w:tblGrid>
      <w:tr w:rsidTr="002170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7059" w:rsidP="00217059">
            <w:pPr>
              <w:pStyle w:val="BodyText"/>
            </w:pPr>
            <w:r w:rsidRPr="00217059">
              <w:rPr>
                <w:rStyle w:val="SpecialBold"/>
              </w:rPr>
              <w:t>Release</w:t>
            </w:r>
          </w:p>
        </w:tc>
        <w:tc>
          <w:tcPr>
            <w:tcW w:w="607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7059">
            <w:pPr>
              <w:pStyle w:val="BodyText"/>
              <w:rPr>
                <w:lang w:val="en-NZ"/>
              </w:rPr>
            </w:pPr>
            <w:r w:rsidRPr="00217059">
              <w:rPr>
                <w:rStyle w:val="SpecialBold"/>
              </w:rPr>
              <w:t>Comments</w:t>
            </w:r>
          </w:p>
        </w:tc>
      </w:tr>
      <w:tr w:rsidTr="002170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7059">
            <w:pPr>
              <w:pStyle w:val="BodyText"/>
              <w:rPr>
                <w:lang w:val="en-NZ"/>
              </w:rPr>
            </w:pPr>
            <w:r w:rsidRPr="00217059">
              <w:t>Release 2</w:t>
            </w:r>
          </w:p>
        </w:tc>
        <w:tc>
          <w:tcPr>
            <w:tcW w:w="60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7059" w:rsidP="00217059">
            <w:pPr>
              <w:pStyle w:val="BodyText"/>
            </w:pPr>
            <w:r w:rsidRPr="00217059">
              <w:t>Updated:</w:t>
            </w:r>
          </w:p>
          <w:p w:rsidR="00000000" w:rsidRPr="00217059" w:rsidP="00217059">
            <w:pPr>
              <w:pStyle w:val="ListBullet"/>
            </w:pPr>
            <w:r w:rsidRPr="00217059">
              <w:t>assessor requirements statement</w:t>
            </w:r>
          </w:p>
          <w:p w:rsidR="00000000" w:rsidRPr="00217059" w:rsidP="00217059">
            <w:pPr>
              <w:pStyle w:val="ListBullet"/>
            </w:pPr>
            <w:r w:rsidRPr="00217059">
              <w:t>foundation skills lead in statement</w:t>
            </w:r>
          </w:p>
          <w:p w:rsidR="00000000" w:rsidRPr="00217059" w:rsidP="00217059">
            <w:pPr>
              <w:pStyle w:val="ListBullet"/>
            </w:pPr>
            <w:r w:rsidRPr="00217059">
              <w:t>licensing statement</w:t>
            </w:r>
          </w:p>
          <w:p w:rsidR="00000000" w:rsidRPr="00217059" w:rsidP="00217059">
            <w:pPr>
              <w:pStyle w:val="ListBullet"/>
            </w:pPr>
            <w:r w:rsidRPr="00217059">
              <w:t>modification history to reflect 2012 standards</w:t>
            </w:r>
          </w:p>
          <w:p w:rsidR="00000000" w:rsidP="00217059">
            <w:pPr>
              <w:pStyle w:val="BodyText"/>
              <w:rPr>
                <w:lang w:val="en-NZ"/>
              </w:rPr>
            </w:pPr>
            <w:r w:rsidRPr="00217059">
              <w:t>Equivalent outcome.</w:t>
            </w:r>
          </w:p>
        </w:tc>
      </w:tr>
      <w:tr w:rsidTr="002170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7059">
            <w:pPr>
              <w:pStyle w:val="BodyText"/>
              <w:rPr>
                <w:lang w:val="en-NZ"/>
              </w:rPr>
            </w:pPr>
            <w:r w:rsidRPr="00217059">
              <w:t>Release 1</w:t>
            </w:r>
          </w:p>
        </w:tc>
        <w:tc>
          <w:tcPr>
            <w:tcW w:w="60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7059" w:rsidP="00217059">
            <w:pPr>
              <w:pStyle w:val="BodyText"/>
            </w:pPr>
            <w:r w:rsidRPr="00217059">
              <w:t xml:space="preserve">This version was released in </w:t>
            </w:r>
            <w:r w:rsidRPr="00217059">
              <w:rPr>
                <w:rStyle w:val="Emphasis"/>
              </w:rPr>
              <w:t>HLT Health Training Package release 1.0</w:t>
            </w:r>
            <w:r w:rsidRPr="00217059">
              <w:t xml:space="preserve"> and meets the requirements of the 2012 Standards for Training Packages.</w:t>
            </w:r>
          </w:p>
          <w:p w:rsidR="00000000" w:rsidRPr="00217059" w:rsidP="00217059">
            <w:pPr>
              <w:pStyle w:val="BodyText"/>
            </w:pPr>
            <w:r w:rsidRPr="00217059">
              <w:t>Significant changes to elements and performance criteria.</w:t>
            </w:r>
            <w:r w:rsidRPr="00217059">
              <w:br/>
              <w:t>New evidence requirements for assessment, including volum</w:t>
            </w:r>
            <w:r w:rsidRPr="00217059">
              <w:t>e and environment requirements.</w:t>
            </w:r>
          </w:p>
        </w:tc>
      </w:tr>
    </w:tbl>
    <w:p w:rsidR="00000000" w:rsidRPr="00217059" w:rsidP="00217059">
      <w:pPr>
        <w:pStyle w:val="BodyText"/>
      </w:pPr>
    </w:p>
    <w:p w:rsidR="00000000" w:rsidRPr="00217059" w:rsidP="00217059">
      <w:pPr>
        <w:pStyle w:val="AllowPageBreak"/>
      </w:pPr>
    </w:p>
    <w:p w:rsidR="00000000" w:rsidRPr="00217059" w:rsidP="00217059">
      <w:pPr>
        <w:pStyle w:val="Heading1"/>
      </w:pPr>
      <w:bookmarkStart w:id="2" w:name="O_745696"/>
      <w:bookmarkEnd w:id="2"/>
      <w:r w:rsidRPr="00217059">
        <w:t>Application</w:t>
      </w:r>
    </w:p>
    <w:p w:rsidR="00000000" w:rsidRPr="00217059" w:rsidP="00B76CAD">
      <w:pPr>
        <w:pStyle w:val="BodyText"/>
      </w:pPr>
      <w:r w:rsidRPr="00217059">
        <w:t>This unit describes the required skills and knowledge to manage the provision of health education and promotion services to Aboriginal and/or Torres Strait Islander communities. This includes a</w:t>
      </w:r>
      <w:r w:rsidRPr="00217059">
        <w:t>dvocating for health education and promotion services and ensuring these services meet community needs.</w:t>
      </w:r>
    </w:p>
    <w:p w:rsidR="00000000" w:rsidRPr="00217059" w:rsidP="00B76CAD">
      <w:pPr>
        <w:pStyle w:val="BodyText"/>
      </w:pPr>
      <w:r w:rsidRPr="00217059">
        <w:t>It does not involve the actual delivery of health education and promotion services – this is detailed in HLTAHW023 Plan, develop and evaluate health pro</w:t>
      </w:r>
      <w:r w:rsidRPr="00217059">
        <w:t>motion and community development programs.</w:t>
      </w:r>
    </w:p>
    <w:p w:rsidR="00B76CAD" w:rsidP="00B76CAD">
      <w:pPr>
        <w:pStyle w:val="BodyText"/>
      </w:pPr>
      <w:r w:rsidRPr="00217059">
        <w:t>This unit applies to senior Aboriginal and/or Torres Strait Islander Health Workers overseeing clinical aspects of the delivery of primary health care services and/or managing the overall delivery of primary heal</w:t>
      </w:r>
      <w:r w:rsidRPr="00217059">
        <w:t xml:space="preserve">th care services and programs to Aboriginal and/or Torres Strait Islander clients and communities. </w:t>
      </w:r>
    </w:p>
    <w:p w:rsidR="00B76CAD" w:rsidRPr="00B76CAD" w:rsidP="00B76CAD">
      <w:pPr>
        <w:pStyle w:val="BodyText"/>
        <w:rPr>
          <w:i/>
        </w:rPr>
      </w:pPr>
      <w:r w:rsidRPr="00B76CAD">
        <w:rPr>
          <w:rStyle w:val="Emphasis"/>
        </w:rPr>
        <w:t>The skills in this unit must be applied in accordance with Commonwealth and State/Territory legislation, Australian/New Zealand standards and industry cod</w:t>
      </w:r>
      <w:r w:rsidRPr="00B76CAD">
        <w:rPr>
          <w:rStyle w:val="Emphasis"/>
        </w:rPr>
        <w:t>es of practice</w:t>
      </w:r>
      <w:r w:rsidRPr="00B76CAD">
        <w:rPr>
          <w:i/>
        </w:rPr>
        <w:t>.</w:t>
      </w:r>
    </w:p>
    <w:p w:rsidR="00000000" w:rsidRPr="00217059" w:rsidP="00217059">
      <w:pPr>
        <w:pStyle w:val="Heading1"/>
      </w:pPr>
      <w:bookmarkStart w:id="3" w:name="O_745695"/>
      <w:bookmarkEnd w:id="3"/>
      <w:r w:rsidRPr="00217059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300"/>
        <w:gridCol w:w="5739"/>
      </w:tblGrid>
      <w:tr w:rsidTr="002170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3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7059" w:rsidP="00217059">
            <w:pPr>
              <w:pStyle w:val="BodyText"/>
            </w:pPr>
            <w:r w:rsidRPr="00217059">
              <w:rPr>
                <w:rStyle w:val="SpecialBold"/>
              </w:rPr>
              <w:t>ELEMENT</w:t>
            </w:r>
          </w:p>
        </w:tc>
        <w:tc>
          <w:tcPr>
            <w:tcW w:w="57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7059">
            <w:pPr>
              <w:pStyle w:val="BodyText"/>
              <w:rPr>
                <w:lang w:val="en-NZ"/>
              </w:rPr>
            </w:pPr>
            <w:r w:rsidRPr="00217059">
              <w:rPr>
                <w:rStyle w:val="SpecialBold"/>
              </w:rPr>
              <w:t>PERFORMANCE CRITERIA</w:t>
            </w:r>
          </w:p>
        </w:tc>
      </w:tr>
      <w:tr w:rsidTr="002170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3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7059" w:rsidP="00217059">
            <w:pPr>
              <w:pStyle w:val="BodyText"/>
            </w:pPr>
            <w:r w:rsidRPr="00217059">
              <w:rPr>
                <w:rStyle w:val="Emphasis"/>
              </w:rPr>
              <w:t>Elements define the essential outcomes.</w:t>
            </w:r>
          </w:p>
        </w:tc>
        <w:tc>
          <w:tcPr>
            <w:tcW w:w="57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7059">
            <w:pPr>
              <w:pStyle w:val="BodyText"/>
              <w:rPr>
                <w:lang w:val="en-NZ"/>
              </w:rPr>
            </w:pPr>
            <w:r w:rsidRPr="00217059">
              <w:rPr>
                <w:rStyle w:val="Emphasis"/>
              </w:rPr>
              <w:t>Performance criteria specify the level of performance needed to demonstrate achievement of the element.</w:t>
            </w:r>
          </w:p>
        </w:tc>
      </w:tr>
      <w:tr w:rsidTr="002170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7059">
            <w:pPr>
              <w:pStyle w:val="BodyText"/>
              <w:rPr>
                <w:lang w:val="en-NZ"/>
              </w:rPr>
            </w:pPr>
            <w:r w:rsidRPr="00217059">
              <w:t>1. Monitor and plan health education and health promotion services</w:t>
            </w:r>
          </w:p>
        </w:tc>
        <w:tc>
          <w:tcPr>
            <w:tcW w:w="57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7059" w:rsidP="00217059">
            <w:pPr>
              <w:pStyle w:val="BodyText"/>
            </w:pPr>
            <w:r w:rsidRPr="00217059">
              <w:t>1.1</w:t>
            </w:r>
            <w:r w:rsidRPr="00217059">
              <w:tab/>
              <w:t>Support staff to identify existing health education and health promotion services in the community and document according to organisation guidelines</w:t>
            </w:r>
          </w:p>
          <w:p w:rsidR="00000000" w:rsidRPr="00217059" w:rsidP="00217059">
            <w:pPr>
              <w:pStyle w:val="BodyText"/>
            </w:pPr>
            <w:r w:rsidRPr="00217059">
              <w:t>1.2</w:t>
            </w:r>
            <w:r w:rsidRPr="00217059">
              <w:tab/>
              <w:t>Consult the community about need</w:t>
            </w:r>
            <w:r w:rsidRPr="00217059">
              <w:t>s for health education and health promotion services</w:t>
            </w:r>
          </w:p>
          <w:p w:rsidR="00000000" w:rsidRPr="00217059" w:rsidP="00217059">
            <w:pPr>
              <w:pStyle w:val="BodyText"/>
            </w:pPr>
            <w:r w:rsidRPr="00217059">
              <w:t>1.3</w:t>
            </w:r>
            <w:r w:rsidRPr="00217059">
              <w:tab/>
              <w:t>Work with staff to evaluate health education and health promotion services in respect of community needs</w:t>
            </w:r>
          </w:p>
          <w:p w:rsidR="00000000" w:rsidRPr="00217059" w:rsidP="00217059">
            <w:pPr>
              <w:pStyle w:val="BodyText"/>
            </w:pPr>
            <w:r w:rsidRPr="00217059">
              <w:t>1.4</w:t>
            </w:r>
            <w:r w:rsidRPr="00217059">
              <w:tab/>
              <w:t>Identify gaps in health education and health promotion services within the community and r</w:t>
            </w:r>
            <w:r w:rsidRPr="00217059">
              <w:t>ecommend appropriate changes to address them</w:t>
            </w:r>
          </w:p>
          <w:p w:rsidR="00000000" w:rsidP="00217059">
            <w:pPr>
              <w:pStyle w:val="BodyText"/>
              <w:rPr>
                <w:lang w:val="en-NZ"/>
              </w:rPr>
            </w:pPr>
            <w:r w:rsidRPr="00217059">
              <w:t>1.5</w:t>
            </w:r>
            <w:r w:rsidRPr="00217059">
              <w:tab/>
              <w:t>Support staff to develop and document a plan to respond to identified community health education and health promotion needs</w:t>
            </w:r>
          </w:p>
        </w:tc>
      </w:tr>
      <w:tr w:rsidTr="002170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7059">
            <w:pPr>
              <w:pStyle w:val="BodyText"/>
              <w:rPr>
                <w:lang w:val="en-NZ"/>
              </w:rPr>
            </w:pPr>
          </w:p>
        </w:tc>
      </w:tr>
      <w:tr w:rsidTr="002170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7059">
            <w:pPr>
              <w:pStyle w:val="BodyText"/>
              <w:rPr>
                <w:lang w:val="en-NZ"/>
              </w:rPr>
            </w:pPr>
            <w:r w:rsidRPr="00217059">
              <w:t>2. Ensure health education and health promotion services meet community needs</w:t>
            </w:r>
          </w:p>
        </w:tc>
        <w:tc>
          <w:tcPr>
            <w:tcW w:w="57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7059" w:rsidP="00217059">
            <w:pPr>
              <w:pStyle w:val="BodyText"/>
            </w:pPr>
            <w:r w:rsidRPr="00217059">
              <w:t>2</w:t>
            </w:r>
            <w:r w:rsidRPr="00217059">
              <w:t>.1</w:t>
            </w:r>
            <w:r w:rsidRPr="00217059">
              <w:tab/>
              <w:t xml:space="preserve">Analyse and document resource needs of the health education and health promotion service </w:t>
            </w:r>
          </w:p>
          <w:p w:rsidR="00000000" w:rsidRPr="00217059" w:rsidP="00217059">
            <w:pPr>
              <w:pStyle w:val="BodyText"/>
            </w:pPr>
            <w:r w:rsidRPr="00217059">
              <w:t>2.2</w:t>
            </w:r>
            <w:r w:rsidRPr="00217059">
              <w:tab/>
              <w:t>Implement policies and procedures for health education and health promotion service delivery in the workplace, in line with legislative requirements</w:t>
            </w:r>
          </w:p>
          <w:p w:rsidR="00000000" w:rsidP="00217059">
            <w:pPr>
              <w:pStyle w:val="BodyText"/>
              <w:rPr>
                <w:lang w:val="en-NZ"/>
              </w:rPr>
            </w:pPr>
            <w:r w:rsidRPr="00217059">
              <w:t>2.3</w:t>
            </w:r>
            <w:r w:rsidRPr="00217059">
              <w:tab/>
              <w:t>Invest</w:t>
            </w:r>
            <w:r w:rsidRPr="00217059">
              <w:t>igate feedback and complaints from community and adapt health education and health promotion service delivery as required</w:t>
            </w:r>
          </w:p>
        </w:tc>
      </w:tr>
      <w:tr w:rsidTr="002170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7059">
            <w:pPr>
              <w:pStyle w:val="BodyText"/>
              <w:rPr>
                <w:lang w:val="en-NZ"/>
              </w:rPr>
            </w:pPr>
          </w:p>
        </w:tc>
      </w:tr>
      <w:tr w:rsidTr="002170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7059">
            <w:pPr>
              <w:pStyle w:val="BodyText"/>
              <w:rPr>
                <w:lang w:val="en-NZ"/>
              </w:rPr>
            </w:pPr>
            <w:r w:rsidRPr="00217059">
              <w:t>3. Advocate on health education and health promotion service provision</w:t>
            </w:r>
          </w:p>
        </w:tc>
        <w:tc>
          <w:tcPr>
            <w:tcW w:w="57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7059" w:rsidP="00217059">
            <w:pPr>
              <w:pStyle w:val="BodyText"/>
            </w:pPr>
            <w:r w:rsidRPr="00217059">
              <w:t>3.1</w:t>
            </w:r>
            <w:r w:rsidRPr="00217059">
              <w:tab/>
              <w:t>Identify and contact relevant individu</w:t>
            </w:r>
            <w:r w:rsidRPr="00217059">
              <w:t>als/agencies about issues of concern regarding health education and health promotion</w:t>
            </w:r>
          </w:p>
          <w:p w:rsidR="00000000" w:rsidRPr="00217059" w:rsidP="00217059">
            <w:pPr>
              <w:pStyle w:val="BodyText"/>
            </w:pPr>
            <w:r w:rsidRPr="00217059">
              <w:t>3.2</w:t>
            </w:r>
            <w:r w:rsidRPr="00217059">
              <w:tab/>
              <w:t>Represent community’s point of view clearly to those involved</w:t>
            </w:r>
          </w:p>
          <w:p w:rsidR="00000000" w:rsidRPr="00217059" w:rsidP="00217059">
            <w:pPr>
              <w:pStyle w:val="BodyText"/>
            </w:pPr>
            <w:r w:rsidRPr="00217059">
              <w:t>3.3</w:t>
            </w:r>
            <w:r w:rsidRPr="00217059">
              <w:tab/>
              <w:t>Ensure confidentiality of community and individuals is maintained</w:t>
            </w:r>
          </w:p>
        </w:tc>
      </w:tr>
    </w:tbl>
    <w:p w:rsidR="00B76CAD" w:rsidP="00217059">
      <w:pPr>
        <w:pStyle w:val="BodyText"/>
      </w:pPr>
    </w:p>
    <w:p w:rsidR="00B76CAD" w:rsidP="00217059">
      <w:pPr>
        <w:pStyle w:val="BodyText"/>
      </w:pPr>
    </w:p>
    <w:p w:rsidR="00000000" w:rsidRPr="00217059" w:rsidP="00217059">
      <w:pPr>
        <w:pStyle w:val="Heading1"/>
      </w:pPr>
      <w:bookmarkStart w:id="4" w:name="O_745694"/>
      <w:bookmarkEnd w:id="4"/>
      <w:r w:rsidRPr="00217059">
        <w:t>Foundation Skil</w:t>
      </w:r>
      <w:r w:rsidRPr="00217059">
        <w:t>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964"/>
      </w:tblGrid>
      <w:tr w:rsidTr="002170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7059">
            <w:pPr>
              <w:pStyle w:val="BodyText"/>
              <w:rPr>
                <w:lang w:val="en-NZ"/>
              </w:rPr>
            </w:pPr>
            <w:r w:rsidRPr="00217059">
              <w:rPr>
                <w:rStyle w:val="Emphasis"/>
              </w:rPr>
              <w:t xml:space="preserve">The Foundation Skills describe those required skills (language, literacy, numeracy and </w:t>
            </w:r>
            <w:r w:rsidRPr="00217059">
              <w:t xml:space="preserve">employment </w:t>
            </w:r>
            <w:r w:rsidRPr="00217059">
              <w:rPr>
                <w:rStyle w:val="Emphasis"/>
              </w:rPr>
              <w:t>skills) that are essential to performance.</w:t>
            </w:r>
          </w:p>
        </w:tc>
      </w:tr>
      <w:tr w:rsidTr="002170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7059" w:rsidP="00217059">
            <w:pPr>
              <w:pStyle w:val="BodyText"/>
            </w:pPr>
            <w:r w:rsidRPr="00217059">
              <w:t>Foundation skills essential to performance are explicit in the performance criteria of this unit of competency.</w:t>
            </w:r>
          </w:p>
        </w:tc>
      </w:tr>
    </w:tbl>
    <w:p w:rsidR="00000000" w:rsidRPr="00217059" w:rsidP="00217059">
      <w:pPr>
        <w:pStyle w:val="BodyText"/>
      </w:pPr>
    </w:p>
    <w:p w:rsidR="00000000" w:rsidRPr="00217059" w:rsidP="00217059">
      <w:pPr>
        <w:pStyle w:val="AllowPageBreak"/>
      </w:pPr>
    </w:p>
    <w:p w:rsidR="00000000" w:rsidRPr="00217059" w:rsidP="00217059">
      <w:pPr>
        <w:pStyle w:val="Heading1"/>
      </w:pPr>
      <w:bookmarkStart w:id="5" w:name="O_745693"/>
      <w:bookmarkEnd w:id="5"/>
      <w:r w:rsidRPr="00217059">
        <w:t>Unit Mapping Information</w:t>
      </w:r>
    </w:p>
    <w:p w:rsidR="00B76CAD" w:rsidP="00B76CAD">
      <w:pPr>
        <w:pStyle w:val="BodyText"/>
      </w:pPr>
      <w:r w:rsidRPr="00217059">
        <w:t>No equivalent unit.</w:t>
      </w:r>
    </w:p>
    <w:p w:rsidR="00000000" w:rsidRPr="00217059" w:rsidP="00217059">
      <w:pPr>
        <w:pStyle w:val="Heading1"/>
      </w:pPr>
      <w:bookmarkStart w:id="6" w:name="O_745698"/>
      <w:bookmarkEnd w:id="6"/>
      <w:r w:rsidRPr="00217059">
        <w:t>Links</w:t>
      </w:r>
    </w:p>
    <w:p w:rsidR="00000000" w:rsidRPr="00217059" w:rsidP="00B76CAD">
      <w:pPr>
        <w:pStyle w:val="BodyText"/>
      </w:pPr>
      <w:r w:rsidRPr="0021705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667B53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217059" w:rsidP="00217059"/>
    <w:sectPr w:rsidSect="0021705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705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7059" w:rsidRPr="00B76CAD" w:rsidP="00B76CA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705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6CAD" w:rsidP="0021705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76CAD" w:rsidP="0021705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B76CAD" w:rsidP="0021705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705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6CA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17059" w:rsidRPr="00B76CAD" w:rsidP="00B76CA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705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6CAD" w:rsidRPr="002D2AF8" w:rsidP="0021705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HLTAHW067 Manage health education and promotion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January 2023</w:t>
    </w:r>
    <w:r>
      <w:fldChar w:fldCharType="end"/>
    </w:r>
  </w:p>
  <w:p w:rsidR="00B76CAD" w:rsidP="0021705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28004C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CF0A9A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1705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1705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1705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1705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1705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1705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1705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1705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1705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1705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1705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17059"/>
  </w:style>
  <w:style w:type="character" w:customStyle="1" w:styleId="Heading1Char">
    <w:name w:val="Heading 1 Char"/>
    <w:basedOn w:val="DefaultParagraphFont"/>
    <w:link w:val="Heading1"/>
    <w:rsid w:val="0021705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1705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1705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17059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17059"/>
    <w:rPr>
      <w:b/>
      <w:spacing w:val="0"/>
    </w:rPr>
  </w:style>
  <w:style w:type="character" w:styleId="Emphasis">
    <w:name w:val="Emphasis"/>
    <w:basedOn w:val="DefaultParagraphFont"/>
    <w:qFormat/>
    <w:rsid w:val="00217059"/>
    <w:rPr>
      <w:i/>
    </w:rPr>
  </w:style>
  <w:style w:type="paragraph" w:customStyle="1" w:styleId="SuperHeading">
    <w:name w:val="SuperHeading"/>
    <w:basedOn w:val="Normal"/>
    <w:rsid w:val="0021705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1705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1705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1705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1705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1705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1705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1705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1705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1705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1705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1705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1705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1705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1705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1705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1705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1705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1705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1705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1705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1705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1705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1705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1705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1705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1705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1705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1705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1705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1705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1705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1705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1705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1705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1705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1705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1705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17059"/>
  </w:style>
  <w:style w:type="paragraph" w:styleId="TableofFigures">
    <w:name w:val="table of figures"/>
    <w:basedOn w:val="Normal"/>
    <w:next w:val="Normal"/>
    <w:semiHidden/>
    <w:rsid w:val="0021705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1705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17059"/>
    <w:rPr>
      <w:rFonts w:ascii="Wingdings" w:hAnsi="Wingdings"/>
    </w:rPr>
  </w:style>
  <w:style w:type="paragraph" w:customStyle="1" w:styleId="TableHeading">
    <w:name w:val="Table Heading"/>
    <w:basedOn w:val="HeadingBase"/>
    <w:rsid w:val="0021705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17059"/>
    <w:rPr>
      <w:color w:val="0033CC"/>
      <w:u w:val="none"/>
    </w:rPr>
  </w:style>
  <w:style w:type="paragraph" w:customStyle="1" w:styleId="BodyTextRight">
    <w:name w:val="Body Text Right"/>
    <w:basedOn w:val="BodyText"/>
    <w:rsid w:val="0021705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1705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1705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1705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1705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1705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17059"/>
    <w:rPr>
      <w:sz w:val="32"/>
    </w:rPr>
  </w:style>
  <w:style w:type="paragraph" w:customStyle="1" w:styleId="HeadingProcedure">
    <w:name w:val="Heading Procedure"/>
    <w:basedOn w:val="HeadingBase"/>
    <w:next w:val="Normal"/>
    <w:rsid w:val="0021705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17059"/>
    <w:pPr>
      <w:spacing w:before="60" w:after="60"/>
    </w:pPr>
  </w:style>
  <w:style w:type="paragraph" w:styleId="ListContinue">
    <w:name w:val="List Continue"/>
    <w:basedOn w:val="List"/>
    <w:rsid w:val="00217059"/>
    <w:pPr>
      <w:ind w:firstLine="0"/>
    </w:pPr>
  </w:style>
  <w:style w:type="paragraph" w:customStyle="1" w:styleId="ListNote">
    <w:name w:val="List Note"/>
    <w:basedOn w:val="List"/>
    <w:rsid w:val="0021705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1705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1705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17059"/>
    <w:rPr>
      <w:rFonts w:ascii="Courier New" w:hAnsi="Courier New"/>
    </w:rPr>
  </w:style>
  <w:style w:type="paragraph" w:customStyle="1" w:styleId="NoteBullet">
    <w:name w:val="Note Bullet"/>
    <w:basedOn w:val="Note"/>
    <w:rsid w:val="0021705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1705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1705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1705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1705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1705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1705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17059"/>
    <w:rPr>
      <w:b/>
      <w:smallCaps/>
    </w:rPr>
  </w:style>
  <w:style w:type="paragraph" w:customStyle="1" w:styleId="TableListNumber">
    <w:name w:val="Table List Number"/>
    <w:basedOn w:val="ListNumber"/>
    <w:rsid w:val="0021705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1705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17059"/>
    <w:pPr>
      <w:numPr>
        <w:numId w:val="8"/>
      </w:numPr>
    </w:pPr>
  </w:style>
  <w:style w:type="paragraph" w:customStyle="1" w:styleId="ListAlpha2">
    <w:name w:val="List Alpha 2"/>
    <w:basedOn w:val="List2"/>
    <w:rsid w:val="00217059"/>
    <w:pPr>
      <w:numPr>
        <w:numId w:val="7"/>
      </w:numPr>
    </w:pPr>
  </w:style>
  <w:style w:type="paragraph" w:styleId="List2">
    <w:name w:val="List 2"/>
    <w:basedOn w:val="BodyText"/>
    <w:rsid w:val="0021705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1705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1705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1705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1705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1705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17059"/>
    <w:pPr>
      <w:numPr>
        <w:numId w:val="3"/>
      </w:numPr>
    </w:pPr>
  </w:style>
  <w:style w:type="paragraph" w:styleId="ListContinue2">
    <w:name w:val="List Continue 2"/>
    <w:basedOn w:val="List2"/>
    <w:rsid w:val="00217059"/>
    <w:pPr>
      <w:ind w:firstLine="0"/>
    </w:pPr>
  </w:style>
  <w:style w:type="paragraph" w:styleId="ListContinue3">
    <w:name w:val="List Continue 3"/>
    <w:basedOn w:val="List3"/>
    <w:rsid w:val="00217059"/>
    <w:pPr>
      <w:ind w:left="1021" w:firstLine="0"/>
    </w:pPr>
  </w:style>
  <w:style w:type="paragraph" w:styleId="ListContinue4">
    <w:name w:val="List Continue 4"/>
    <w:basedOn w:val="List4"/>
    <w:rsid w:val="00217059"/>
    <w:pPr>
      <w:ind w:firstLine="0"/>
    </w:pPr>
  </w:style>
  <w:style w:type="paragraph" w:styleId="ListContinue5">
    <w:name w:val="List Continue 5"/>
    <w:basedOn w:val="List5"/>
    <w:rsid w:val="00217059"/>
    <w:pPr>
      <w:ind w:firstLine="0"/>
    </w:pPr>
  </w:style>
  <w:style w:type="paragraph" w:styleId="ListNumber3">
    <w:name w:val="List Number 3"/>
    <w:basedOn w:val="List3"/>
    <w:rsid w:val="00217059"/>
    <w:pPr>
      <w:numPr>
        <w:numId w:val="4"/>
      </w:numPr>
    </w:pPr>
  </w:style>
  <w:style w:type="paragraph" w:styleId="ListNumber4">
    <w:name w:val="List Number 4"/>
    <w:basedOn w:val="List4"/>
    <w:rsid w:val="00217059"/>
    <w:pPr>
      <w:numPr>
        <w:numId w:val="5"/>
      </w:numPr>
    </w:pPr>
  </w:style>
  <w:style w:type="paragraph" w:styleId="ListNumber5">
    <w:name w:val="List Number 5"/>
    <w:basedOn w:val="List5"/>
    <w:rsid w:val="00217059"/>
    <w:pPr>
      <w:numPr>
        <w:numId w:val="6"/>
      </w:numPr>
    </w:pPr>
  </w:style>
  <w:style w:type="paragraph" w:styleId="BlockText">
    <w:name w:val="Block Text"/>
    <w:basedOn w:val="Normal"/>
    <w:rsid w:val="0021705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1705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17059"/>
    <w:rPr>
      <w:sz w:val="16"/>
      <w:vertAlign w:val="superscript"/>
    </w:rPr>
  </w:style>
  <w:style w:type="character" w:customStyle="1" w:styleId="Symbols">
    <w:name w:val="Symbols"/>
    <w:basedOn w:val="DefaultParagraphFont"/>
    <w:rsid w:val="00217059"/>
    <w:rPr>
      <w:rFonts w:ascii="Symbol" w:hAnsi="Symbol"/>
    </w:rPr>
  </w:style>
  <w:style w:type="character" w:customStyle="1" w:styleId="MenuOptions">
    <w:name w:val="Menu Options"/>
    <w:basedOn w:val="DefaultParagraphFont"/>
    <w:rsid w:val="0021705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17059"/>
    <w:rPr>
      <w:b/>
    </w:rPr>
  </w:style>
  <w:style w:type="character" w:customStyle="1" w:styleId="Underlined">
    <w:name w:val="Underlined"/>
    <w:basedOn w:val="DefaultParagraphFont"/>
    <w:rsid w:val="00217059"/>
    <w:rPr>
      <w:u w:val="single"/>
    </w:rPr>
  </w:style>
  <w:style w:type="paragraph" w:customStyle="1" w:styleId="TableBodyTextRight">
    <w:name w:val="Table Body Text Right"/>
    <w:basedOn w:val="TableBodyText"/>
    <w:rsid w:val="0021705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17059"/>
    <w:rPr>
      <w:sz w:val="18"/>
    </w:rPr>
  </w:style>
  <w:style w:type="paragraph" w:customStyle="1" w:styleId="BodySmallRight">
    <w:name w:val="Body Small Right"/>
    <w:basedOn w:val="BodyTextRight"/>
    <w:rsid w:val="00217059"/>
    <w:rPr>
      <w:sz w:val="18"/>
      <w:szCs w:val="18"/>
    </w:rPr>
  </w:style>
  <w:style w:type="paragraph" w:customStyle="1" w:styleId="MarginEdition">
    <w:name w:val="Margin Edition"/>
    <w:basedOn w:val="MarginNote"/>
    <w:rsid w:val="0021705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17059"/>
    <w:rPr>
      <w:sz w:val="2"/>
      <w:szCs w:val="2"/>
    </w:rPr>
  </w:style>
  <w:style w:type="character" w:customStyle="1" w:styleId="Small">
    <w:name w:val="Small"/>
    <w:basedOn w:val="DefaultParagraphFont"/>
    <w:rsid w:val="00217059"/>
    <w:rPr>
      <w:sz w:val="16"/>
    </w:rPr>
  </w:style>
  <w:style w:type="paragraph" w:customStyle="1" w:styleId="WideTable">
    <w:name w:val="Wide Table"/>
    <w:basedOn w:val="Normal"/>
    <w:rsid w:val="0021705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17059"/>
  </w:style>
  <w:style w:type="paragraph" w:styleId="Quote">
    <w:name w:val="Quote"/>
    <w:basedOn w:val="Heading1"/>
    <w:link w:val="QuoteChar"/>
    <w:qFormat/>
    <w:rsid w:val="0021705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1705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17059"/>
    <w:pPr>
      <w:pageBreakBefore/>
    </w:pPr>
  </w:style>
  <w:style w:type="paragraph" w:customStyle="1" w:styleId="Border">
    <w:name w:val="Border"/>
    <w:basedOn w:val="Normal"/>
    <w:qFormat/>
    <w:rsid w:val="0021705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1705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1705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1705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1705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1705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1705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1705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1705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17059"/>
    <w:rPr>
      <w:u w:val="single"/>
    </w:rPr>
  </w:style>
  <w:style w:type="character" w:customStyle="1" w:styleId="BoldandItalics">
    <w:name w:val="Bold and Italics"/>
    <w:qFormat/>
    <w:rsid w:val="00217059"/>
    <w:rPr>
      <w:b/>
      <w:i/>
      <w:u w:val="none"/>
    </w:rPr>
  </w:style>
  <w:style w:type="paragraph" w:styleId="BalloonText">
    <w:name w:val="Balloon Text"/>
    <w:basedOn w:val="Normal"/>
    <w:link w:val="BalloonTextChar"/>
    <w:rsid w:val="0021705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1705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1705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1705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1705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1705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17059"/>
    <w:pPr>
      <w:spacing w:before="0" w:after="0"/>
    </w:pPr>
  </w:style>
  <w:style w:type="paragraph" w:customStyle="1" w:styleId="BodyTextBold">
    <w:name w:val="Body Text Bold"/>
    <w:basedOn w:val="BodyText"/>
    <w:qFormat/>
    <w:rsid w:val="00217059"/>
    <w:rPr>
      <w:b/>
    </w:rPr>
  </w:style>
  <w:style w:type="character" w:styleId="Hyperlink">
    <w:name w:val="Hyperlink"/>
    <w:basedOn w:val="DefaultParagraphFont"/>
    <w:uiPriority w:val="99"/>
    <w:unhideWhenUsed/>
    <w:rsid w:val="00B76CA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531</Words>
  <Characters>3416</Characters>
  <Application>Microsoft Office Word</Application>
  <DocSecurity>0</DocSecurity>
  <Lines>110</Lines>
  <Paragraphs>56</Paragraphs>
  <ScaleCrop>false</ScaleCrop>
  <Company>Author-it Software Corporation Ltd.</Company>
  <LinksUpToDate>false</LinksUpToDate>
  <CharactersWithSpaces>3891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HLTAHW067 Manage health education and promotion</dc:title>
  <dc:subject>Approved</dc:subject>
  <dc:creator>SkillsIQ</dc:creator>
  <cp:keywords>Release: 2</cp:keywords>
  <dc:description>Review Date: 12 April 2008</dc:description>
  <cp:lastModifiedBy>HSD_TPCMSd.prod</cp:lastModifiedBy>
  <cp:revision>3</cp:revision>
  <dcterms:created xsi:type="dcterms:W3CDTF">2023-01-12T00:06:00Z</dcterms:created>
  <dcterms:modified xsi:type="dcterms:W3CDTF">2023-01-12T00:06:00Z</dcterms:modified>
</cp:coreProperties>
</file>