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D14" w:rsidP="008D4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HLTAHW060 Plan for medical emergencies</w:t>
      </w:r>
      <w:r>
        <w:fldChar w:fldCharType="end"/>
      </w:r>
    </w:p>
    <w:p w:rsidR="008D4D14" w:rsidP="008D4D14">
      <w:pPr>
        <w:pStyle w:val="Version"/>
        <w:sectPr w:rsidSect="001E0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CCF" w:rsidP="001E0CCF">
      <w:pPr>
        <w:pStyle w:val="SuperHeading"/>
      </w:pPr>
      <w:r w:rsidRPr="001E0CCF">
        <w:t>HLTAHW060 Plan for medical emergencies</w:t>
      </w:r>
    </w:p>
    <w:p w:rsidR="00000000" w:rsidRPr="001E0CCF" w:rsidP="001E0CCF">
      <w:pPr>
        <w:pStyle w:val="Heading1"/>
      </w:pPr>
      <w:bookmarkStart w:id="1" w:name="O_745599"/>
      <w:bookmarkEnd w:id="1"/>
      <w:r w:rsidRPr="001E0C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rPr>
                <w:rStyle w:val="SpecialBold"/>
              </w:rPr>
              <w:t>Comments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>Updated:</w:t>
            </w:r>
          </w:p>
          <w:p w:rsidR="00000000" w:rsidRPr="001E0CCF" w:rsidP="001E0CCF">
            <w:pPr>
              <w:pStyle w:val="ListBullet"/>
            </w:pPr>
            <w:r w:rsidRPr="001E0CCF">
              <w:t>assessor requirements statement</w:t>
            </w:r>
          </w:p>
          <w:p w:rsidR="00000000" w:rsidRPr="001E0CCF" w:rsidP="001E0CCF">
            <w:pPr>
              <w:pStyle w:val="ListBullet"/>
            </w:pPr>
            <w:r w:rsidRPr="001E0CCF">
              <w:t>foundation skills lead in statement</w:t>
            </w:r>
          </w:p>
          <w:p w:rsidR="00000000" w:rsidRPr="001E0CCF" w:rsidP="001E0CCF">
            <w:pPr>
              <w:pStyle w:val="ListBullet"/>
            </w:pPr>
            <w:r w:rsidRPr="001E0CCF">
              <w:t>licensing statement</w:t>
            </w:r>
          </w:p>
          <w:p w:rsidR="00000000" w:rsidRPr="001E0CCF" w:rsidP="001E0CCF">
            <w:pPr>
              <w:pStyle w:val="ListBullet"/>
            </w:pPr>
            <w:r w:rsidRPr="001E0CCF">
              <w:t>modification history to reflect 2012 standards</w:t>
            </w:r>
          </w:p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Equivalent outcome.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 xml:space="preserve">This version was released in </w:t>
            </w:r>
            <w:r w:rsidRPr="001E0CCF">
              <w:rPr>
                <w:rStyle w:val="Emphasis"/>
              </w:rPr>
              <w:t>HLT Health Training Package release 1.0</w:t>
            </w:r>
            <w:r w:rsidRPr="001E0CCF">
              <w:t xml:space="preserve"> and meets the requirements of the 2012 Standards for Training Packages.</w:t>
            </w:r>
          </w:p>
          <w:p w:rsidR="00000000" w:rsidRPr="001E0CCF" w:rsidP="001E0CCF">
            <w:pPr>
              <w:pStyle w:val="BodyText"/>
            </w:pPr>
            <w:r w:rsidRPr="001E0CCF">
              <w:t>Significant changes to elements and performance criteria.</w:t>
            </w:r>
            <w:r w:rsidRPr="001E0CCF">
              <w:br/>
              <w:t>New evidence requirements for assessment, including volume and environment requirement</w:t>
            </w:r>
            <w:r w:rsidRPr="001E0CCF">
              <w:t>s.</w:t>
            </w:r>
          </w:p>
        </w:tc>
      </w:tr>
    </w:tbl>
    <w:p w:rsidR="00000000" w:rsidRPr="001E0CCF" w:rsidP="001E0CCF">
      <w:pPr>
        <w:pStyle w:val="BodyText"/>
      </w:pPr>
    </w:p>
    <w:p w:rsidR="00000000" w:rsidRPr="001E0CCF" w:rsidP="001E0CCF">
      <w:pPr>
        <w:pStyle w:val="AllowPageBreak"/>
      </w:pPr>
    </w:p>
    <w:p w:rsidR="00000000" w:rsidRPr="001E0CCF" w:rsidP="001E0CCF">
      <w:pPr>
        <w:pStyle w:val="Heading1"/>
      </w:pPr>
      <w:bookmarkStart w:id="2" w:name="O_745598"/>
      <w:bookmarkEnd w:id="2"/>
      <w:r w:rsidRPr="001E0CCF">
        <w:t>Application</w:t>
      </w:r>
    </w:p>
    <w:p w:rsidR="00000000" w:rsidRPr="001E0CCF" w:rsidP="008D4D14">
      <w:pPr>
        <w:pStyle w:val="BodyText"/>
      </w:pPr>
      <w:r w:rsidRPr="001E0CCF">
        <w:t>This unit describes the required skills and knowledge to prepare and promote a plan of action for providing a clinical response to emergencies of a medical nature in Aboriginal and/or Torres Strait Islander communities.</w:t>
      </w:r>
    </w:p>
    <w:p w:rsidR="008D4D14" w:rsidP="008D4D14">
      <w:pPr>
        <w:pStyle w:val="BodyText"/>
      </w:pPr>
      <w:r w:rsidRPr="001E0CCF">
        <w:t>T</w:t>
      </w:r>
      <w:r w:rsidRPr="001E0CCF">
        <w:t xml:space="preserve">his unit applies to those Aboriginal and/or Torres Strait Islander Health Workers working independently and as part of a multidisciplinary team to deliver primary health care services to Aboriginal and/or Torres Strait Islander clients and communities. </w:t>
      </w:r>
    </w:p>
    <w:p w:rsidR="008D4D14" w:rsidRPr="008D4D14" w:rsidP="008D4D14">
      <w:pPr>
        <w:pStyle w:val="BodyText"/>
        <w:rPr>
          <w:i/>
        </w:rPr>
      </w:pPr>
      <w:r w:rsidRPr="008D4D1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D4D14">
        <w:rPr>
          <w:i/>
        </w:rPr>
        <w:t>.</w:t>
      </w:r>
    </w:p>
    <w:p w:rsidR="00000000" w:rsidRPr="001E0CCF" w:rsidP="001E0CCF">
      <w:pPr>
        <w:pStyle w:val="Heading1"/>
      </w:pPr>
      <w:bookmarkStart w:id="3" w:name="O_745597"/>
      <w:bookmarkEnd w:id="3"/>
      <w:r w:rsidRPr="001E0C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rPr>
                <w:rStyle w:val="SpecialBold"/>
              </w:rPr>
              <w:t>PERFORMANCE CRITERIA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1. Liaise with relevant agencies and key people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>1.1</w:t>
            </w:r>
            <w:r w:rsidRPr="001E0CCF">
              <w:tab/>
              <w:t>Identify organisation policies and protocols for dealing w</w:t>
            </w:r>
            <w:r w:rsidRPr="001E0CCF">
              <w:t xml:space="preserve">ith medical emergencies </w:t>
            </w:r>
          </w:p>
          <w:p w:rsidR="00000000" w:rsidRPr="001E0CCF" w:rsidP="001E0CCF">
            <w:pPr>
              <w:pStyle w:val="BodyText"/>
            </w:pPr>
            <w:r w:rsidRPr="001E0CCF">
              <w:t>1.2</w:t>
            </w:r>
            <w:r w:rsidRPr="001E0CCF">
              <w:tab/>
              <w:t>Consult relevant agencies and key people to determine required roles in a medical emergency</w:t>
            </w:r>
          </w:p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1.3</w:t>
            </w:r>
            <w:r w:rsidRPr="001E0CCF">
              <w:tab/>
              <w:t xml:space="preserve">Identify and document resource availability 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2. Develop an emergency plan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>2.1</w:t>
            </w:r>
            <w:r w:rsidRPr="001E0CCF">
              <w:tab/>
              <w:t>Develop strategies for responding to medical emer</w:t>
            </w:r>
            <w:r w:rsidRPr="001E0CCF">
              <w:t xml:space="preserve">gencies in consultation with key people from the community and local agencies </w:t>
            </w:r>
          </w:p>
          <w:p w:rsidR="00000000" w:rsidRPr="001E0CCF" w:rsidP="001E0CCF">
            <w:pPr>
              <w:pStyle w:val="BodyText"/>
            </w:pPr>
            <w:r w:rsidRPr="001E0CCF">
              <w:t>2.2</w:t>
            </w:r>
            <w:r w:rsidRPr="001E0CCF">
              <w:tab/>
              <w:t>Determine preferred options in consultation with key people and the community, as time and resources permit</w:t>
            </w:r>
          </w:p>
          <w:p w:rsidR="00000000" w:rsidRPr="001E0CCF" w:rsidP="001E0CCF">
            <w:pPr>
              <w:pStyle w:val="BodyText"/>
            </w:pPr>
            <w:r w:rsidRPr="001E0CCF">
              <w:t>2.3</w:t>
            </w:r>
            <w:r w:rsidRPr="001E0CCF">
              <w:tab/>
              <w:t>Develop the plan proactively, whenever possible</w:t>
            </w:r>
          </w:p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2.4</w:t>
            </w:r>
            <w:r w:rsidRPr="001E0CCF">
              <w:tab/>
              <w:t>Ensure th</w:t>
            </w:r>
            <w:r w:rsidRPr="001E0CCF">
              <w:t>e plan meets legislative requirements for providing clinical care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3. Document, distribute and promote the emergency action plan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>3.1</w:t>
            </w:r>
            <w:r w:rsidRPr="001E0CCF">
              <w:tab/>
              <w:t xml:space="preserve">Document the medical emergency action plan </w:t>
            </w:r>
          </w:p>
          <w:p w:rsidR="00000000" w:rsidRPr="001E0CCF" w:rsidP="001E0CCF">
            <w:pPr>
              <w:pStyle w:val="BodyText"/>
            </w:pPr>
            <w:r w:rsidRPr="001E0CCF">
              <w:t>3.2</w:t>
            </w:r>
            <w:r w:rsidRPr="001E0CCF">
              <w:tab/>
            </w:r>
            <w:r w:rsidRPr="001E0CCF">
              <w:t>Distribute the medical emergency action plan to all health service providers</w:t>
            </w:r>
          </w:p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3.3</w:t>
            </w:r>
            <w:r w:rsidRPr="001E0CCF">
              <w:tab/>
              <w:t>Ensure health service providers are included in procedures relevant to their allocated roles and responsibilities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t>4. Evaluate and modify the emergency action plan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>4.1</w:t>
            </w:r>
            <w:r w:rsidRPr="001E0CCF">
              <w:tab/>
              <w:t>Cons</w:t>
            </w:r>
            <w:r w:rsidRPr="001E0CCF">
              <w:t>ult key people about the effectiveness of the medical emergency action plan</w:t>
            </w:r>
          </w:p>
          <w:p w:rsidR="00000000" w:rsidRPr="001E0CCF" w:rsidP="001E0CCF">
            <w:pPr>
              <w:pStyle w:val="BodyText"/>
            </w:pPr>
            <w:r w:rsidRPr="001E0CCF">
              <w:t>4.2</w:t>
            </w:r>
            <w:r w:rsidRPr="001E0CCF">
              <w:tab/>
              <w:t xml:space="preserve">Adapt the plan as required to address community, organisation and legislative requirements </w:t>
            </w:r>
          </w:p>
          <w:p w:rsidR="00000000" w:rsidRPr="001E0CCF" w:rsidP="001E0CCF">
            <w:pPr>
              <w:pStyle w:val="BodyText"/>
            </w:pPr>
            <w:r w:rsidRPr="001E0CCF">
              <w:t>4.3</w:t>
            </w:r>
            <w:r w:rsidRPr="001E0CCF">
              <w:tab/>
              <w:t>Distribute the amended plan to all local health service providers</w:t>
            </w:r>
          </w:p>
        </w:tc>
      </w:tr>
    </w:tbl>
    <w:p w:rsidR="008D4D14" w:rsidP="001E0CCF">
      <w:pPr>
        <w:pStyle w:val="BodyText"/>
      </w:pPr>
    </w:p>
    <w:p w:rsidR="008D4D14" w:rsidP="001E0CCF">
      <w:pPr>
        <w:pStyle w:val="BodyText"/>
      </w:pPr>
    </w:p>
    <w:p w:rsidR="00000000" w:rsidRPr="001E0CCF" w:rsidP="001E0CCF">
      <w:pPr>
        <w:pStyle w:val="Heading1"/>
      </w:pPr>
      <w:bookmarkStart w:id="4" w:name="O_745596"/>
      <w:bookmarkEnd w:id="4"/>
      <w:r w:rsidRPr="001E0CC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CF">
            <w:pPr>
              <w:pStyle w:val="BodyText"/>
              <w:rPr>
                <w:lang w:val="en-NZ"/>
              </w:rPr>
            </w:pPr>
            <w:r w:rsidRPr="001E0CCF">
              <w:rPr>
                <w:rStyle w:val="Emphasis"/>
              </w:rPr>
              <w:t xml:space="preserve">The Foundation Skills describe those required skills (language, literacy, numeracy and </w:t>
            </w:r>
            <w:r w:rsidRPr="001E0CCF">
              <w:t xml:space="preserve">employment </w:t>
            </w:r>
            <w:r w:rsidRPr="001E0CCF">
              <w:rPr>
                <w:rStyle w:val="Emphasis"/>
              </w:rPr>
              <w:t>skills) that are essential to performance.</w:t>
            </w:r>
          </w:p>
        </w:tc>
      </w:tr>
      <w:tr w:rsidTr="001E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CF" w:rsidP="001E0CCF">
            <w:pPr>
              <w:pStyle w:val="BodyText"/>
            </w:pPr>
            <w:r w:rsidRPr="001E0CCF">
              <w:t>Foundation skills essential to performance are explicit in the performance criteria</w:t>
            </w:r>
            <w:r w:rsidRPr="001E0CCF">
              <w:t xml:space="preserve"> of this unit of competency.</w:t>
            </w:r>
          </w:p>
        </w:tc>
      </w:tr>
    </w:tbl>
    <w:p w:rsidR="00000000" w:rsidRPr="001E0CCF" w:rsidP="001E0CCF">
      <w:pPr>
        <w:pStyle w:val="BodyText"/>
      </w:pPr>
    </w:p>
    <w:p w:rsidR="00000000" w:rsidRPr="001E0CCF" w:rsidP="001E0CCF">
      <w:pPr>
        <w:pStyle w:val="AllowPageBreak"/>
      </w:pPr>
    </w:p>
    <w:p w:rsidR="00000000" w:rsidRPr="001E0CCF" w:rsidP="001E0CCF">
      <w:pPr>
        <w:pStyle w:val="Heading1"/>
      </w:pPr>
      <w:bookmarkStart w:id="5" w:name="O_745595"/>
      <w:bookmarkEnd w:id="5"/>
      <w:r w:rsidRPr="001E0CCF">
        <w:t>Unit Mapping Information</w:t>
      </w:r>
    </w:p>
    <w:p w:rsidR="008D4D14" w:rsidP="008D4D14">
      <w:pPr>
        <w:pStyle w:val="BodyText"/>
      </w:pPr>
      <w:r w:rsidRPr="001E0CCF">
        <w:t>No equivalent unit.</w:t>
      </w:r>
    </w:p>
    <w:p w:rsidR="00000000" w:rsidRPr="001E0CCF" w:rsidP="001E0CCF">
      <w:pPr>
        <w:pStyle w:val="Heading1"/>
      </w:pPr>
      <w:bookmarkStart w:id="6" w:name="O_745600"/>
      <w:bookmarkEnd w:id="6"/>
      <w:r w:rsidRPr="001E0CCF">
        <w:t>Links</w:t>
      </w:r>
    </w:p>
    <w:p w:rsidR="00000000" w:rsidRPr="001E0CCF" w:rsidP="008D4D14">
      <w:pPr>
        <w:pStyle w:val="BodyText"/>
      </w:pPr>
      <w:r w:rsidRPr="001E0C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7A8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E0CCF" w:rsidP="001E0CCF"/>
    <w:sectPr w:rsidSect="001E0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CF" w:rsidRPr="008D4D14" w:rsidP="008D4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4" w:rsidP="001E0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D14" w:rsidP="001E0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4D14" w:rsidP="001E0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CCF" w:rsidRPr="008D4D14" w:rsidP="008D4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4" w:rsidRPr="002D2AF8" w:rsidP="001E0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HLTAHW060 Plan for medical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8D4D14" w:rsidP="001E0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E9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08A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CCF"/>
  </w:style>
  <w:style w:type="character" w:customStyle="1" w:styleId="Heading1Char">
    <w:name w:val="Heading 1 Char"/>
    <w:basedOn w:val="DefaultParagraphFont"/>
    <w:link w:val="Heading1"/>
    <w:rsid w:val="001E0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C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CCF"/>
    <w:rPr>
      <w:b/>
      <w:spacing w:val="0"/>
    </w:rPr>
  </w:style>
  <w:style w:type="character" w:styleId="Emphasis">
    <w:name w:val="Emphasis"/>
    <w:basedOn w:val="DefaultParagraphFont"/>
    <w:qFormat/>
    <w:rsid w:val="001E0CCF"/>
    <w:rPr>
      <w:i/>
    </w:rPr>
  </w:style>
  <w:style w:type="paragraph" w:customStyle="1" w:styleId="SuperHeading">
    <w:name w:val="SuperHeading"/>
    <w:basedOn w:val="Normal"/>
    <w:rsid w:val="001E0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C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C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CCF"/>
  </w:style>
  <w:style w:type="paragraph" w:styleId="TableofFigures">
    <w:name w:val="table of figures"/>
    <w:basedOn w:val="Normal"/>
    <w:next w:val="Normal"/>
    <w:semiHidden/>
    <w:rsid w:val="001E0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C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CCF"/>
    <w:rPr>
      <w:rFonts w:ascii="Wingdings" w:hAnsi="Wingdings"/>
    </w:rPr>
  </w:style>
  <w:style w:type="paragraph" w:customStyle="1" w:styleId="TableHeading">
    <w:name w:val="Table Heading"/>
    <w:basedOn w:val="HeadingBase"/>
    <w:rsid w:val="001E0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CCF"/>
    <w:rPr>
      <w:color w:val="0033CC"/>
      <w:u w:val="none"/>
    </w:rPr>
  </w:style>
  <w:style w:type="paragraph" w:customStyle="1" w:styleId="BodyTextRight">
    <w:name w:val="Body Text Right"/>
    <w:basedOn w:val="BodyText"/>
    <w:rsid w:val="001E0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C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CCF"/>
    <w:rPr>
      <w:sz w:val="32"/>
    </w:rPr>
  </w:style>
  <w:style w:type="paragraph" w:customStyle="1" w:styleId="HeadingProcedure">
    <w:name w:val="Heading Procedure"/>
    <w:basedOn w:val="HeadingBase"/>
    <w:next w:val="Normal"/>
    <w:rsid w:val="001E0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CCF"/>
    <w:pPr>
      <w:spacing w:before="60" w:after="60"/>
    </w:pPr>
  </w:style>
  <w:style w:type="paragraph" w:styleId="ListContinue">
    <w:name w:val="List Continue"/>
    <w:basedOn w:val="List"/>
    <w:rsid w:val="001E0CCF"/>
    <w:pPr>
      <w:ind w:firstLine="0"/>
    </w:pPr>
  </w:style>
  <w:style w:type="paragraph" w:customStyle="1" w:styleId="ListNote">
    <w:name w:val="List Note"/>
    <w:basedOn w:val="List"/>
    <w:rsid w:val="001E0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CCF"/>
    <w:rPr>
      <w:rFonts w:ascii="Courier New" w:hAnsi="Courier New"/>
    </w:rPr>
  </w:style>
  <w:style w:type="paragraph" w:customStyle="1" w:styleId="NoteBullet">
    <w:name w:val="Note Bullet"/>
    <w:basedOn w:val="Note"/>
    <w:rsid w:val="001E0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C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CCF"/>
    <w:rPr>
      <w:b/>
      <w:smallCaps/>
    </w:rPr>
  </w:style>
  <w:style w:type="paragraph" w:customStyle="1" w:styleId="TableListNumber">
    <w:name w:val="Table List Number"/>
    <w:basedOn w:val="ListNumber"/>
    <w:rsid w:val="001E0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CCF"/>
    <w:pPr>
      <w:numPr>
        <w:numId w:val="8"/>
      </w:numPr>
    </w:pPr>
  </w:style>
  <w:style w:type="paragraph" w:customStyle="1" w:styleId="ListAlpha2">
    <w:name w:val="List Alpha 2"/>
    <w:basedOn w:val="List2"/>
    <w:rsid w:val="001E0CCF"/>
    <w:pPr>
      <w:numPr>
        <w:numId w:val="7"/>
      </w:numPr>
    </w:pPr>
  </w:style>
  <w:style w:type="paragraph" w:styleId="List2">
    <w:name w:val="List 2"/>
    <w:basedOn w:val="BodyText"/>
    <w:rsid w:val="001E0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C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C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CCF"/>
    <w:pPr>
      <w:numPr>
        <w:numId w:val="3"/>
      </w:numPr>
    </w:pPr>
  </w:style>
  <w:style w:type="paragraph" w:styleId="ListContinue2">
    <w:name w:val="List Continue 2"/>
    <w:basedOn w:val="List2"/>
    <w:rsid w:val="001E0CCF"/>
    <w:pPr>
      <w:ind w:firstLine="0"/>
    </w:pPr>
  </w:style>
  <w:style w:type="paragraph" w:styleId="ListContinue3">
    <w:name w:val="List Continue 3"/>
    <w:basedOn w:val="List3"/>
    <w:rsid w:val="001E0CCF"/>
    <w:pPr>
      <w:ind w:left="1021" w:firstLine="0"/>
    </w:pPr>
  </w:style>
  <w:style w:type="paragraph" w:styleId="ListContinue4">
    <w:name w:val="List Continue 4"/>
    <w:basedOn w:val="List4"/>
    <w:rsid w:val="001E0CCF"/>
    <w:pPr>
      <w:ind w:firstLine="0"/>
    </w:pPr>
  </w:style>
  <w:style w:type="paragraph" w:styleId="ListContinue5">
    <w:name w:val="List Continue 5"/>
    <w:basedOn w:val="List5"/>
    <w:rsid w:val="001E0CCF"/>
    <w:pPr>
      <w:ind w:firstLine="0"/>
    </w:pPr>
  </w:style>
  <w:style w:type="paragraph" w:styleId="ListNumber3">
    <w:name w:val="List Number 3"/>
    <w:basedOn w:val="List3"/>
    <w:rsid w:val="001E0CCF"/>
    <w:pPr>
      <w:numPr>
        <w:numId w:val="4"/>
      </w:numPr>
    </w:pPr>
  </w:style>
  <w:style w:type="paragraph" w:styleId="ListNumber4">
    <w:name w:val="List Number 4"/>
    <w:basedOn w:val="List4"/>
    <w:rsid w:val="001E0CCF"/>
    <w:pPr>
      <w:numPr>
        <w:numId w:val="5"/>
      </w:numPr>
    </w:pPr>
  </w:style>
  <w:style w:type="paragraph" w:styleId="ListNumber5">
    <w:name w:val="List Number 5"/>
    <w:basedOn w:val="List5"/>
    <w:rsid w:val="001E0CCF"/>
    <w:pPr>
      <w:numPr>
        <w:numId w:val="6"/>
      </w:numPr>
    </w:pPr>
  </w:style>
  <w:style w:type="paragraph" w:styleId="BlockText">
    <w:name w:val="Block Text"/>
    <w:basedOn w:val="Normal"/>
    <w:rsid w:val="001E0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CCF"/>
    <w:rPr>
      <w:sz w:val="16"/>
      <w:vertAlign w:val="superscript"/>
    </w:rPr>
  </w:style>
  <w:style w:type="character" w:customStyle="1" w:styleId="Symbols">
    <w:name w:val="Symbols"/>
    <w:basedOn w:val="DefaultParagraphFont"/>
    <w:rsid w:val="001E0CCF"/>
    <w:rPr>
      <w:rFonts w:ascii="Symbol" w:hAnsi="Symbol"/>
    </w:rPr>
  </w:style>
  <w:style w:type="character" w:customStyle="1" w:styleId="MenuOptions">
    <w:name w:val="Menu Options"/>
    <w:basedOn w:val="DefaultParagraphFont"/>
    <w:rsid w:val="001E0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CCF"/>
    <w:rPr>
      <w:b/>
    </w:rPr>
  </w:style>
  <w:style w:type="character" w:customStyle="1" w:styleId="Underlined">
    <w:name w:val="Underlined"/>
    <w:basedOn w:val="DefaultParagraphFont"/>
    <w:rsid w:val="001E0CCF"/>
    <w:rPr>
      <w:u w:val="single"/>
    </w:rPr>
  </w:style>
  <w:style w:type="paragraph" w:customStyle="1" w:styleId="TableBodyTextRight">
    <w:name w:val="Table Body Text Right"/>
    <w:basedOn w:val="TableBodyText"/>
    <w:rsid w:val="001E0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CCF"/>
    <w:rPr>
      <w:sz w:val="18"/>
    </w:rPr>
  </w:style>
  <w:style w:type="paragraph" w:customStyle="1" w:styleId="BodySmallRight">
    <w:name w:val="Body Small Right"/>
    <w:basedOn w:val="BodyTextRight"/>
    <w:rsid w:val="001E0CCF"/>
    <w:rPr>
      <w:sz w:val="18"/>
      <w:szCs w:val="18"/>
    </w:rPr>
  </w:style>
  <w:style w:type="paragraph" w:customStyle="1" w:styleId="MarginEdition">
    <w:name w:val="Margin Edition"/>
    <w:basedOn w:val="MarginNote"/>
    <w:rsid w:val="001E0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CCF"/>
    <w:rPr>
      <w:sz w:val="2"/>
      <w:szCs w:val="2"/>
    </w:rPr>
  </w:style>
  <w:style w:type="character" w:customStyle="1" w:styleId="Small">
    <w:name w:val="Small"/>
    <w:basedOn w:val="DefaultParagraphFont"/>
    <w:rsid w:val="001E0CCF"/>
    <w:rPr>
      <w:sz w:val="16"/>
    </w:rPr>
  </w:style>
  <w:style w:type="paragraph" w:customStyle="1" w:styleId="WideTable">
    <w:name w:val="Wide Table"/>
    <w:basedOn w:val="Normal"/>
    <w:rsid w:val="001E0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CCF"/>
  </w:style>
  <w:style w:type="paragraph" w:styleId="Quote">
    <w:name w:val="Quote"/>
    <w:basedOn w:val="Heading1"/>
    <w:link w:val="QuoteChar"/>
    <w:qFormat/>
    <w:rsid w:val="001E0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CCF"/>
    <w:pPr>
      <w:pageBreakBefore/>
    </w:pPr>
  </w:style>
  <w:style w:type="paragraph" w:customStyle="1" w:styleId="Border">
    <w:name w:val="Border"/>
    <w:basedOn w:val="Normal"/>
    <w:qFormat/>
    <w:rsid w:val="001E0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CCF"/>
    <w:rPr>
      <w:u w:val="single"/>
    </w:rPr>
  </w:style>
  <w:style w:type="character" w:customStyle="1" w:styleId="BoldandItalics">
    <w:name w:val="Bold and Italics"/>
    <w:qFormat/>
    <w:rsid w:val="001E0CCF"/>
    <w:rPr>
      <w:b/>
      <w:i/>
      <w:u w:val="none"/>
    </w:rPr>
  </w:style>
  <w:style w:type="paragraph" w:styleId="BalloonText">
    <w:name w:val="Balloon Text"/>
    <w:basedOn w:val="Normal"/>
    <w:link w:val="BalloonTextChar"/>
    <w:rsid w:val="001E0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CCF"/>
    <w:pPr>
      <w:spacing w:before="0" w:after="0"/>
    </w:pPr>
  </w:style>
  <w:style w:type="paragraph" w:customStyle="1" w:styleId="BodyTextBold">
    <w:name w:val="Body Text Bold"/>
    <w:basedOn w:val="BodyText"/>
    <w:qFormat/>
    <w:rsid w:val="001E0CCF"/>
    <w:rPr>
      <w:b/>
    </w:rPr>
  </w:style>
  <w:style w:type="character" w:styleId="Hyperlink">
    <w:name w:val="Hyperlink"/>
    <w:basedOn w:val="DefaultParagraphFont"/>
    <w:uiPriority w:val="99"/>
    <w:unhideWhenUsed/>
    <w:rsid w:val="008D4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2955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HLTAHW060 Plan for medical emergencies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2022-11-24T14:16:00Z</dcterms:created>
  <dcterms:modified xsi:type="dcterms:W3CDTF">2022-11-24T14:16:00Z</dcterms:modified>
</cp:coreProperties>
</file>