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5B2" w:rsidP="006B65B2">
      <w:pPr>
        <w:pStyle w:val="Title"/>
      </w:pPr>
      <w:r>
        <w:fldChar w:fldCharType="begin"/>
      </w:r>
      <w:r>
        <w:instrText xml:space="preserve"> TITLE   \* MERGEFORMAT </w:instrText>
      </w:r>
      <w:r>
        <w:fldChar w:fldCharType="separate"/>
      </w:r>
      <w:r>
        <w:t>HLTAHW052 Deliver primary health care to Aboriginal and/or Torres Strait Islander clients in confinement</w:t>
      </w:r>
      <w:r>
        <w:fldChar w:fldCharType="end"/>
      </w:r>
    </w:p>
    <w:p w:rsidR="006B65B2" w:rsidP="006B65B2">
      <w:pPr>
        <w:pStyle w:val="Version"/>
        <w:sectPr w:rsidSect="009D10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1085" w:rsidP="009D1085">
      <w:pPr>
        <w:pStyle w:val="SuperHeading"/>
      </w:pPr>
      <w:r w:rsidRPr="009D1085">
        <w:t>HLTAHW052 Deliver primary health care to Aboriginal and/or Torres Strait Islander clients in confinement</w:t>
      </w:r>
    </w:p>
    <w:p w:rsidR="00000000" w:rsidRPr="009D1085" w:rsidP="009D1085">
      <w:pPr>
        <w:pStyle w:val="Heading1"/>
      </w:pPr>
      <w:bookmarkStart w:id="1" w:name="O_745485"/>
      <w:bookmarkEnd w:id="1"/>
      <w:r w:rsidRPr="009D1085">
        <w:t>Modification History</w:t>
      </w:r>
    </w:p>
    <w:tbl>
      <w:tblPr>
        <w:tblW w:w="0" w:type="auto"/>
        <w:tblLayout w:type="fixed"/>
        <w:tblCellMar>
          <w:left w:w="62" w:type="dxa"/>
          <w:right w:w="62" w:type="dxa"/>
        </w:tblCellMar>
        <w:tblLook w:val="0000"/>
      </w:tblPr>
      <w:tblGrid>
        <w:gridCol w:w="3060"/>
        <w:gridCol w:w="6074"/>
      </w:tblGrid>
      <w:tr w:rsidTr="009D108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D1085" w:rsidP="009D1085">
            <w:pPr>
              <w:pStyle w:val="BodyText"/>
            </w:pPr>
            <w:r w:rsidRPr="009D108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D1085">
            <w:pPr>
              <w:pStyle w:val="BodyText"/>
              <w:rPr>
                <w:lang w:val="en-NZ"/>
              </w:rPr>
            </w:pPr>
            <w:r w:rsidRPr="009D1085">
              <w:rPr>
                <w:rStyle w:val="SpecialBold"/>
              </w:rPr>
              <w:t>Comments</w:t>
            </w:r>
          </w:p>
        </w:tc>
      </w:tr>
      <w:tr w:rsidTr="009D108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D1085">
            <w:pPr>
              <w:pStyle w:val="BodyText"/>
              <w:rPr>
                <w:lang w:val="en-NZ"/>
              </w:rPr>
            </w:pPr>
            <w:r w:rsidRPr="009D108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D1085" w:rsidP="009D1085">
            <w:pPr>
              <w:pStyle w:val="BodyText"/>
            </w:pPr>
            <w:r w:rsidRPr="009D1085">
              <w:t>Updated:</w:t>
            </w:r>
          </w:p>
          <w:p w:rsidR="00000000" w:rsidRPr="009D1085" w:rsidP="009D1085">
            <w:pPr>
              <w:pStyle w:val="ListBullet"/>
            </w:pPr>
            <w:r w:rsidRPr="009D1085">
              <w:t>assessor requirements statement</w:t>
            </w:r>
          </w:p>
          <w:p w:rsidR="00000000" w:rsidRPr="009D1085" w:rsidP="009D1085">
            <w:pPr>
              <w:pStyle w:val="ListBullet"/>
            </w:pPr>
            <w:r w:rsidRPr="009D1085">
              <w:t>foundation skills lead in statement</w:t>
            </w:r>
          </w:p>
          <w:p w:rsidR="00000000" w:rsidRPr="009D1085" w:rsidP="009D1085">
            <w:pPr>
              <w:pStyle w:val="ListBullet"/>
            </w:pPr>
            <w:r w:rsidRPr="009D1085">
              <w:t>licensing statement</w:t>
            </w:r>
          </w:p>
          <w:p w:rsidR="00000000" w:rsidRPr="009D1085" w:rsidP="009D1085">
            <w:pPr>
              <w:pStyle w:val="ListBullet"/>
            </w:pPr>
            <w:r w:rsidRPr="009D1085">
              <w:t>modification history to reflect 2012 standards</w:t>
            </w:r>
          </w:p>
          <w:p w:rsidR="00000000" w:rsidP="009D1085">
            <w:pPr>
              <w:pStyle w:val="BodyText"/>
              <w:rPr>
                <w:lang w:val="en-NZ"/>
              </w:rPr>
            </w:pPr>
            <w:r w:rsidRPr="009D1085">
              <w:t>Equivalent outcome.</w:t>
            </w:r>
          </w:p>
        </w:tc>
      </w:tr>
      <w:tr w:rsidTr="009D108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D1085">
            <w:pPr>
              <w:pStyle w:val="BodyText"/>
              <w:rPr>
                <w:lang w:val="en-NZ"/>
              </w:rPr>
            </w:pPr>
            <w:r w:rsidRPr="009D108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D1085" w:rsidP="009D1085">
            <w:pPr>
              <w:pStyle w:val="BodyText"/>
            </w:pPr>
            <w:r w:rsidRPr="009D1085">
              <w:t xml:space="preserve">This version was released in </w:t>
            </w:r>
            <w:r w:rsidRPr="009D1085">
              <w:rPr>
                <w:rStyle w:val="Emphasis"/>
              </w:rPr>
              <w:t>HLT Health Training Package release 1.0</w:t>
            </w:r>
            <w:r w:rsidRPr="009D1085">
              <w:t xml:space="preserve"> and meets the requirements of the 2012 Standards for Training Packages.</w:t>
            </w:r>
          </w:p>
          <w:p w:rsidR="00000000" w:rsidRPr="009D1085" w:rsidP="009D1085">
            <w:pPr>
              <w:pStyle w:val="BodyText"/>
            </w:pPr>
            <w:r w:rsidRPr="009D1085">
              <w:t>Significant changes to elements and performance criteria.</w:t>
            </w:r>
            <w:r w:rsidRPr="009D1085">
              <w:br/>
              <w:t>New evidence requirements for assessment, including volume and environment requirements.</w:t>
            </w:r>
          </w:p>
        </w:tc>
      </w:tr>
    </w:tbl>
    <w:p w:rsidR="00000000" w:rsidRPr="009D1085" w:rsidP="009D1085">
      <w:pPr>
        <w:pStyle w:val="BodyText"/>
      </w:pPr>
    </w:p>
    <w:p w:rsidR="00000000" w:rsidRPr="009D1085" w:rsidP="009D1085">
      <w:pPr>
        <w:pStyle w:val="AllowPageBreak"/>
      </w:pPr>
    </w:p>
    <w:p w:rsidR="00000000" w:rsidRPr="009D1085" w:rsidP="009D1085">
      <w:pPr>
        <w:pStyle w:val="Heading1"/>
      </w:pPr>
      <w:bookmarkStart w:id="2" w:name="O_745484"/>
      <w:bookmarkEnd w:id="2"/>
      <w:r w:rsidRPr="009D1085">
        <w:t>Application</w:t>
      </w:r>
    </w:p>
    <w:p w:rsidR="00000000" w:rsidRPr="009D1085" w:rsidP="006B65B2">
      <w:pPr>
        <w:pStyle w:val="BodyText"/>
      </w:pPr>
      <w:r w:rsidRPr="009D1085">
        <w:t>This unit describes the required skills and knowledge for an Aboriginal or Tor</w:t>
      </w:r>
      <w:r w:rsidRPr="009D1085">
        <w:t>res Strait Islander worker to perform effectively in delivery of primary health care services to clients in the confinement of a prison or corrective services environment.</w:t>
      </w:r>
    </w:p>
    <w:p w:rsidR="00000000" w:rsidRPr="009D1085" w:rsidP="006B65B2">
      <w:pPr>
        <w:pStyle w:val="BodyText"/>
      </w:pPr>
      <w:r w:rsidRPr="009D1085">
        <w:t xml:space="preserve">This unit applies to those Aboriginal and/or Torres Strait Islander Health Workers </w:t>
      </w:r>
      <w:r w:rsidRPr="009D1085">
        <w:t xml:space="preserve">working independently and as part of a multidisciplinary team to deliver primary health care services to Aboriginal and/or Torres Strait Islander clients and communities. </w:t>
      </w:r>
    </w:p>
    <w:p w:rsidR="006B65B2" w:rsidRPr="006B65B2" w:rsidP="006B65B2">
      <w:pPr>
        <w:pStyle w:val="BodyText"/>
        <w:rPr>
          <w:i/>
        </w:rPr>
      </w:pPr>
      <w:r w:rsidRPr="006B65B2">
        <w:rPr>
          <w:rStyle w:val="Emphasis"/>
        </w:rPr>
        <w:t>The skills in this unit must be applied in accordance with Commonwealth and State/T</w:t>
      </w:r>
      <w:r w:rsidRPr="006B65B2">
        <w:rPr>
          <w:rStyle w:val="Emphasis"/>
        </w:rPr>
        <w:t>erritory legislation, Australian/New Zealand standards and industry codes of practice</w:t>
      </w:r>
      <w:r w:rsidRPr="006B65B2">
        <w:rPr>
          <w:i/>
        </w:rPr>
        <w:t>.</w:t>
      </w:r>
    </w:p>
    <w:p w:rsidR="00000000" w:rsidRPr="009D1085" w:rsidP="009D1085">
      <w:pPr>
        <w:pStyle w:val="Heading1"/>
      </w:pPr>
      <w:bookmarkStart w:id="3" w:name="O_745483"/>
      <w:bookmarkEnd w:id="3"/>
      <w:r w:rsidRPr="009D1085">
        <w:t>Elements and Performance Criteria</w:t>
      </w:r>
    </w:p>
    <w:tbl>
      <w:tblPr>
        <w:tblW w:w="0" w:type="auto"/>
        <w:tblLayout w:type="fixed"/>
        <w:tblCellMar>
          <w:left w:w="62" w:type="dxa"/>
          <w:right w:w="62" w:type="dxa"/>
        </w:tblCellMar>
        <w:tblLook w:val="0000"/>
      </w:tblPr>
      <w:tblGrid>
        <w:gridCol w:w="3261"/>
        <w:gridCol w:w="5702"/>
      </w:tblGrid>
      <w:tr w:rsidTr="009D108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9D1085">
            <w:pPr>
              <w:pStyle w:val="BodyText"/>
              <w:rPr>
                <w:lang w:val="en-NZ"/>
              </w:rPr>
            </w:pPr>
            <w:r w:rsidRPr="009D1085">
              <w:t>ELEMENT</w:t>
            </w:r>
          </w:p>
        </w:tc>
        <w:tc>
          <w:tcPr>
            <w:tcW w:w="5702" w:type="dxa"/>
            <w:tcBorders>
              <w:top w:val="nil"/>
              <w:left w:val="nil"/>
              <w:bottom w:val="nil"/>
              <w:right w:val="nil"/>
            </w:tcBorders>
            <w:tcMar>
              <w:top w:w="0" w:type="dxa"/>
              <w:left w:w="62" w:type="dxa"/>
              <w:bottom w:w="0" w:type="dxa"/>
              <w:right w:w="62" w:type="dxa"/>
            </w:tcMar>
          </w:tcPr>
          <w:p w:rsidR="00000000" w:rsidP="009D1085">
            <w:pPr>
              <w:pStyle w:val="BodyText"/>
              <w:rPr>
                <w:lang w:val="en-NZ"/>
              </w:rPr>
            </w:pPr>
            <w:r w:rsidRPr="009D1085">
              <w:t>PERFORMANCE CRITERIA</w:t>
            </w:r>
          </w:p>
        </w:tc>
      </w:tr>
      <w:tr w:rsidTr="009D108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D1085" w:rsidP="009D1085">
            <w:pPr>
              <w:pStyle w:val="BodyText"/>
            </w:pPr>
            <w:r w:rsidRPr="009D108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D1085">
            <w:pPr>
              <w:pStyle w:val="BodyText"/>
              <w:rPr>
                <w:lang w:val="en-NZ"/>
              </w:rPr>
            </w:pPr>
            <w:r w:rsidRPr="009D1085">
              <w:rPr>
                <w:rStyle w:val="Emphasis"/>
              </w:rPr>
              <w:t xml:space="preserve">Performance criteria specify the level of performance needed to demonstrate achievement of the element. </w:t>
            </w:r>
          </w:p>
        </w:tc>
      </w:tr>
      <w:tr w:rsidTr="009D108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1085">
            <w:pPr>
              <w:pStyle w:val="BodyText"/>
              <w:rPr>
                <w:lang w:val="en-NZ"/>
              </w:rPr>
            </w:pPr>
          </w:p>
        </w:tc>
      </w:tr>
      <w:tr w:rsidTr="009D108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D1085">
            <w:pPr>
              <w:pStyle w:val="BodyText"/>
              <w:rPr>
                <w:lang w:val="en-NZ"/>
              </w:rPr>
            </w:pPr>
            <w:r w:rsidRPr="009D1085">
              <w:t>1. Prepare to work with clients in confinement</w:t>
            </w:r>
          </w:p>
        </w:tc>
        <w:tc>
          <w:tcPr>
            <w:tcW w:w="5702" w:type="dxa"/>
            <w:tcBorders>
              <w:top w:val="nil"/>
              <w:left w:val="nil"/>
              <w:bottom w:val="nil"/>
              <w:right w:val="nil"/>
            </w:tcBorders>
            <w:tcMar>
              <w:top w:w="0" w:type="dxa"/>
              <w:left w:w="62" w:type="dxa"/>
              <w:bottom w:w="0" w:type="dxa"/>
              <w:right w:w="62" w:type="dxa"/>
            </w:tcMar>
          </w:tcPr>
          <w:p w:rsidR="00000000" w:rsidRPr="009D1085" w:rsidP="009D1085">
            <w:pPr>
              <w:pStyle w:val="BodyText"/>
            </w:pPr>
            <w:r w:rsidRPr="009D1085">
              <w:t>1.1</w:t>
            </w:r>
            <w:r w:rsidRPr="009D1085">
              <w:tab/>
              <w:t>Clarify prison policies and procedures to identify potential for providing primary health care s</w:t>
            </w:r>
            <w:r w:rsidRPr="009D1085">
              <w:t xml:space="preserve">ervices to inmates </w:t>
            </w:r>
          </w:p>
          <w:p w:rsidR="00000000" w:rsidRPr="009D1085" w:rsidP="009D1085">
            <w:pPr>
              <w:pStyle w:val="BodyText"/>
            </w:pPr>
            <w:r w:rsidRPr="009D1085">
              <w:t xml:space="preserve">1.2    Clarify overlapping and complementary roles of workers in the prison environment </w:t>
            </w:r>
          </w:p>
          <w:p w:rsidR="00000000" w:rsidRPr="009D1085" w:rsidP="009D1085">
            <w:pPr>
              <w:pStyle w:val="BodyText"/>
            </w:pPr>
            <w:r w:rsidRPr="009D1085">
              <w:t>1.3</w:t>
            </w:r>
            <w:r w:rsidRPr="009D1085">
              <w:tab/>
              <w:t xml:space="preserve">Identify boundaries and constraints relating to own work role in the prison environment </w:t>
            </w:r>
          </w:p>
          <w:p w:rsidR="00000000" w:rsidRPr="009D1085" w:rsidP="009D1085">
            <w:pPr>
              <w:pStyle w:val="BodyText"/>
            </w:pPr>
            <w:r w:rsidRPr="009D1085">
              <w:t>1.4    Seek to identify level of awareness of own role</w:t>
            </w:r>
            <w:r w:rsidRPr="009D1085">
              <w:t xml:space="preserve"> among staff and inmates in the prison environment </w:t>
            </w:r>
          </w:p>
          <w:p w:rsidR="00000000" w:rsidRPr="009D1085" w:rsidP="009D1085">
            <w:pPr>
              <w:pStyle w:val="BodyText"/>
            </w:pPr>
            <w:r w:rsidRPr="009D1085">
              <w:t>1.5</w:t>
            </w:r>
            <w:r w:rsidRPr="009D1085">
              <w:tab/>
              <w:t xml:space="preserve">Clarify potential for own role to enhance client care in the prison environment </w:t>
            </w:r>
          </w:p>
          <w:p w:rsidR="00000000" w:rsidP="009D1085">
            <w:pPr>
              <w:pStyle w:val="BodyText"/>
              <w:rPr>
                <w:lang w:val="en-NZ"/>
              </w:rPr>
            </w:pPr>
            <w:r w:rsidRPr="009D1085">
              <w:t>1.6</w:t>
            </w:r>
            <w:r w:rsidRPr="009D1085">
              <w:tab/>
              <w:t>Professionally assert scope of practice appropriate to own role and skills with prison staff</w:t>
            </w:r>
          </w:p>
        </w:tc>
      </w:tr>
      <w:tr w:rsidTr="009D108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1085">
            <w:pPr>
              <w:pStyle w:val="BodyText"/>
              <w:rPr>
                <w:lang w:val="en-NZ"/>
              </w:rPr>
            </w:pPr>
          </w:p>
        </w:tc>
      </w:tr>
      <w:tr w:rsidTr="009D108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D1085">
            <w:pPr>
              <w:pStyle w:val="BodyText"/>
              <w:rPr>
                <w:lang w:val="en-NZ"/>
              </w:rPr>
            </w:pPr>
            <w:r w:rsidRPr="009D1085">
              <w:t xml:space="preserve">2. Advocate for clients effectively from within prison </w:t>
            </w:r>
          </w:p>
        </w:tc>
        <w:tc>
          <w:tcPr>
            <w:tcW w:w="5702" w:type="dxa"/>
            <w:tcBorders>
              <w:top w:val="nil"/>
              <w:left w:val="nil"/>
              <w:bottom w:val="nil"/>
              <w:right w:val="nil"/>
            </w:tcBorders>
            <w:tcMar>
              <w:top w:w="0" w:type="dxa"/>
              <w:left w:w="62" w:type="dxa"/>
              <w:bottom w:w="0" w:type="dxa"/>
              <w:right w:w="62" w:type="dxa"/>
            </w:tcMar>
          </w:tcPr>
          <w:p w:rsidR="00000000" w:rsidRPr="009D1085" w:rsidP="009D1085">
            <w:pPr>
              <w:pStyle w:val="BodyText"/>
            </w:pPr>
            <w:r w:rsidRPr="009D1085">
              <w:t>2.1</w:t>
            </w:r>
            <w:r w:rsidRPr="009D1085">
              <w:tab/>
              <w:t>Clarify inmate needs for health care and support as appropriate to own role</w:t>
            </w:r>
          </w:p>
          <w:p w:rsidR="00000000" w:rsidRPr="009D1085" w:rsidP="009D1085">
            <w:pPr>
              <w:pStyle w:val="BodyText"/>
            </w:pPr>
            <w:r w:rsidRPr="009D1085">
              <w:t>2.2</w:t>
            </w:r>
            <w:r w:rsidRPr="009D1085">
              <w:tab/>
              <w:t xml:space="preserve">Recognise potential impacts and challenges of providing client advocacy from inside the prison </w:t>
            </w:r>
          </w:p>
          <w:p w:rsidR="00000000" w:rsidRPr="009D1085" w:rsidP="009D1085">
            <w:pPr>
              <w:pStyle w:val="BodyText"/>
            </w:pPr>
            <w:r w:rsidRPr="009D1085">
              <w:t>2.3</w:t>
            </w:r>
            <w:r w:rsidRPr="009D1085">
              <w:tab/>
              <w:t>Employ strategie</w:t>
            </w:r>
            <w:r w:rsidRPr="009D1085">
              <w:t xml:space="preserve">s to effectively manage conflict or resentment arising from client advocacy activities </w:t>
            </w:r>
          </w:p>
          <w:p w:rsidR="00000000" w:rsidRPr="009D1085" w:rsidP="009D1085">
            <w:pPr>
              <w:pStyle w:val="BodyText"/>
            </w:pPr>
            <w:r w:rsidRPr="009D1085">
              <w:t>2.4</w:t>
            </w:r>
            <w:r w:rsidRPr="009D1085">
              <w:tab/>
              <w:t>Clarify rights and responsibilities of inmates and assert as required</w:t>
            </w:r>
          </w:p>
          <w:p w:rsidR="00000000" w:rsidRPr="009D1085" w:rsidP="009D1085">
            <w:pPr>
              <w:pStyle w:val="BodyText"/>
            </w:pPr>
            <w:r w:rsidRPr="009D1085">
              <w:t>2.5</w:t>
            </w:r>
            <w:r w:rsidRPr="009D1085">
              <w:tab/>
              <w:t xml:space="preserve">Support inmates in relation to parole and release issues as required </w:t>
            </w:r>
          </w:p>
          <w:p w:rsidR="00000000" w:rsidP="009D1085">
            <w:pPr>
              <w:pStyle w:val="BodyText"/>
              <w:rPr>
                <w:lang w:val="en-NZ"/>
              </w:rPr>
            </w:pPr>
            <w:r w:rsidRPr="009D1085">
              <w:t>2.6</w:t>
            </w:r>
            <w:r w:rsidRPr="009D1085">
              <w:tab/>
              <w:t>Contribute to po</w:t>
            </w:r>
            <w:r w:rsidRPr="009D1085">
              <w:t>st-release support as appropriate</w:t>
            </w:r>
          </w:p>
        </w:tc>
      </w:tr>
      <w:tr w:rsidTr="009D108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1085">
            <w:pPr>
              <w:pStyle w:val="BodyText"/>
              <w:rPr>
                <w:lang w:val="en-NZ"/>
              </w:rPr>
            </w:pPr>
          </w:p>
        </w:tc>
      </w:tr>
      <w:tr w:rsidTr="009D108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D1085">
            <w:pPr>
              <w:pStyle w:val="BodyText"/>
              <w:rPr>
                <w:lang w:val="en-NZ"/>
              </w:rPr>
            </w:pPr>
            <w:r w:rsidRPr="009D1085">
              <w:t xml:space="preserve">3. Support inmates to make informed health choices </w:t>
            </w:r>
          </w:p>
        </w:tc>
        <w:tc>
          <w:tcPr>
            <w:tcW w:w="5702" w:type="dxa"/>
            <w:tcBorders>
              <w:top w:val="nil"/>
              <w:left w:val="nil"/>
              <w:bottom w:val="nil"/>
              <w:right w:val="nil"/>
            </w:tcBorders>
            <w:tcMar>
              <w:top w:w="0" w:type="dxa"/>
              <w:left w:w="62" w:type="dxa"/>
              <w:bottom w:w="0" w:type="dxa"/>
              <w:right w:w="62" w:type="dxa"/>
            </w:tcMar>
          </w:tcPr>
          <w:p w:rsidR="00000000" w:rsidRPr="009D1085" w:rsidP="009D1085">
            <w:pPr>
              <w:pStyle w:val="BodyText"/>
            </w:pPr>
            <w:r w:rsidRPr="009D1085">
              <w:t>3.1</w:t>
            </w:r>
            <w:r w:rsidRPr="009D1085">
              <w:tab/>
              <w:t xml:space="preserve">Use accurate information about the inmate’s health and potential care as a basis for informing clients about available options </w:t>
            </w:r>
          </w:p>
          <w:p w:rsidR="00000000" w:rsidRPr="009D1085" w:rsidP="009D1085">
            <w:pPr>
              <w:pStyle w:val="BodyText"/>
            </w:pPr>
            <w:r w:rsidRPr="009D1085">
              <w:t>3.2</w:t>
            </w:r>
            <w:r w:rsidRPr="009D1085">
              <w:tab/>
              <w:t>Explain potential consequences</w:t>
            </w:r>
            <w:r w:rsidRPr="009D1085">
              <w:t xml:space="preserve"> of available options to clients</w:t>
            </w:r>
          </w:p>
          <w:p w:rsidR="00000000" w:rsidP="009D1085">
            <w:pPr>
              <w:pStyle w:val="BodyText"/>
              <w:rPr>
                <w:lang w:val="en-NZ"/>
              </w:rPr>
            </w:pPr>
            <w:r w:rsidRPr="009D1085">
              <w:t>3.3</w:t>
            </w:r>
            <w:r w:rsidRPr="009D1085">
              <w:tab/>
              <w:t>Support clients through the continuum of care in line with own work role</w:t>
            </w:r>
          </w:p>
        </w:tc>
      </w:tr>
      <w:tr w:rsidTr="009D108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1085">
            <w:pPr>
              <w:pStyle w:val="BodyText"/>
              <w:rPr>
                <w:lang w:val="en-NZ"/>
              </w:rPr>
            </w:pPr>
          </w:p>
        </w:tc>
      </w:tr>
      <w:tr w:rsidTr="009D108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D1085">
            <w:pPr>
              <w:pStyle w:val="BodyText"/>
              <w:rPr>
                <w:lang w:val="en-NZ"/>
              </w:rPr>
            </w:pPr>
            <w:r w:rsidRPr="009D1085">
              <w:t xml:space="preserve">4. Contribute to enhancing awareness of cultural safety issues </w:t>
            </w:r>
          </w:p>
        </w:tc>
        <w:tc>
          <w:tcPr>
            <w:tcW w:w="5702" w:type="dxa"/>
            <w:tcBorders>
              <w:top w:val="nil"/>
              <w:left w:val="nil"/>
              <w:bottom w:val="nil"/>
              <w:right w:val="nil"/>
            </w:tcBorders>
            <w:tcMar>
              <w:top w:w="0" w:type="dxa"/>
              <w:left w:w="62" w:type="dxa"/>
              <w:bottom w:w="0" w:type="dxa"/>
              <w:right w:w="62" w:type="dxa"/>
            </w:tcMar>
          </w:tcPr>
          <w:p w:rsidR="00000000" w:rsidRPr="009D1085" w:rsidP="009D1085">
            <w:pPr>
              <w:pStyle w:val="BodyText"/>
            </w:pPr>
            <w:r w:rsidRPr="009D1085">
              <w:t>4.1</w:t>
            </w:r>
            <w:r w:rsidRPr="009D1085">
              <w:tab/>
              <w:t>Raise cultural safety issues in the prison environment with staff in relat</w:t>
            </w:r>
            <w:r w:rsidRPr="009D1085">
              <w:t>ion to health issues for Aboriginal and/or Torres Strait Islander clients</w:t>
            </w:r>
          </w:p>
          <w:p w:rsidR="00000000" w:rsidRPr="009D1085" w:rsidP="009D1085">
            <w:pPr>
              <w:pStyle w:val="BodyText"/>
            </w:pPr>
            <w:r w:rsidRPr="009D1085">
              <w:t>4.2</w:t>
            </w:r>
            <w:r w:rsidRPr="009D1085">
              <w:tab/>
              <w:t xml:space="preserve">Build own tolerance and mutual respect of colleagues by seeking to understand reasons for any insensitivity or culturally unsafe practices </w:t>
            </w:r>
          </w:p>
          <w:p w:rsidR="00000000" w:rsidRPr="009D1085" w:rsidP="009D1085">
            <w:pPr>
              <w:pStyle w:val="BodyText"/>
            </w:pPr>
            <w:r w:rsidRPr="009D1085">
              <w:t>4.3</w:t>
            </w:r>
            <w:r w:rsidRPr="009D1085">
              <w:tab/>
              <w:t xml:space="preserve">Reinforce colleagues’ application </w:t>
            </w:r>
            <w:r w:rsidRPr="009D1085">
              <w:t>of cultural safety practices in the workplace through public and/or personal recognition</w:t>
            </w:r>
          </w:p>
          <w:p w:rsidR="00000000" w:rsidP="009D1085">
            <w:pPr>
              <w:pStyle w:val="BodyText"/>
              <w:rPr>
                <w:lang w:val="en-NZ"/>
              </w:rPr>
            </w:pPr>
            <w:r w:rsidRPr="009D1085">
              <w:t>4.4</w:t>
            </w:r>
            <w:r w:rsidRPr="009D1085">
              <w:tab/>
              <w:t>Provide leadership in the implementation of culturally safe principles and practice</w:t>
            </w:r>
          </w:p>
        </w:tc>
      </w:tr>
      <w:tr w:rsidTr="009D108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1085">
            <w:pPr>
              <w:pStyle w:val="BodyText"/>
              <w:rPr>
                <w:lang w:val="en-NZ"/>
              </w:rPr>
            </w:pPr>
          </w:p>
        </w:tc>
      </w:tr>
      <w:tr w:rsidTr="009D108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D1085">
            <w:pPr>
              <w:pStyle w:val="BodyText"/>
              <w:rPr>
                <w:lang w:val="en-NZ"/>
              </w:rPr>
            </w:pPr>
            <w:r w:rsidRPr="009D1085">
              <w:t>5. Promote change to enhance cultural safety in the prison environment</w:t>
            </w:r>
          </w:p>
        </w:tc>
        <w:tc>
          <w:tcPr>
            <w:tcW w:w="5702" w:type="dxa"/>
            <w:tcBorders>
              <w:top w:val="nil"/>
              <w:left w:val="nil"/>
              <w:bottom w:val="nil"/>
              <w:right w:val="nil"/>
            </w:tcBorders>
            <w:tcMar>
              <w:top w:w="0" w:type="dxa"/>
              <w:left w:w="62" w:type="dxa"/>
              <w:bottom w:w="0" w:type="dxa"/>
              <w:right w:w="62" w:type="dxa"/>
            </w:tcMar>
          </w:tcPr>
          <w:p w:rsidR="00000000" w:rsidRPr="009D1085" w:rsidP="009D1085">
            <w:pPr>
              <w:pStyle w:val="BodyText"/>
            </w:pPr>
            <w:r w:rsidRPr="009D1085">
              <w:t>5.1</w:t>
            </w:r>
            <w:r w:rsidRPr="009D1085">
              <w:tab/>
            </w:r>
            <w:r w:rsidRPr="009D1085">
              <w:t>Participate in the development and/or refinement of prison policies on cultural safety</w:t>
            </w:r>
          </w:p>
          <w:p w:rsidR="00000000" w:rsidRPr="009D1085" w:rsidP="009D1085">
            <w:pPr>
              <w:pStyle w:val="BodyText"/>
            </w:pPr>
            <w:r w:rsidRPr="009D1085">
              <w:t>5.2</w:t>
            </w:r>
            <w:r w:rsidRPr="009D1085">
              <w:tab/>
              <w:t>Identify change agents who may facilitate and/or champion needed change</w:t>
            </w:r>
          </w:p>
          <w:p w:rsidR="00000000" w:rsidRPr="009D1085" w:rsidP="009D1085">
            <w:pPr>
              <w:pStyle w:val="BodyText"/>
            </w:pPr>
            <w:r w:rsidRPr="009D1085">
              <w:t>5.3</w:t>
            </w:r>
            <w:r w:rsidRPr="009D1085">
              <w:tab/>
              <w:t xml:space="preserve">Identify potential blockages to change </w:t>
            </w:r>
          </w:p>
          <w:p w:rsidR="00000000" w:rsidRPr="009D1085" w:rsidP="009D1085">
            <w:pPr>
              <w:pStyle w:val="BodyText"/>
            </w:pPr>
            <w:r w:rsidRPr="009D1085">
              <w:t>5.4</w:t>
            </w:r>
            <w:r w:rsidRPr="009D1085">
              <w:tab/>
              <w:t>Mobilise available support to enhance cultura</w:t>
            </w:r>
            <w:r w:rsidRPr="009D1085">
              <w:t>l safety in the prison environment</w:t>
            </w:r>
          </w:p>
          <w:p w:rsidR="00000000" w:rsidRPr="009D1085" w:rsidP="009D1085">
            <w:pPr>
              <w:pStyle w:val="BodyText"/>
            </w:pPr>
            <w:r w:rsidRPr="009D1085">
              <w:t>5.5</w:t>
            </w:r>
            <w:r w:rsidRPr="009D1085">
              <w:tab/>
              <w:t>Enlist community support to enhance cultural safety in the prison environment</w:t>
            </w:r>
          </w:p>
        </w:tc>
      </w:tr>
    </w:tbl>
    <w:p w:rsidR="00000000" w:rsidRPr="009D1085" w:rsidP="009D1085">
      <w:pPr>
        <w:pStyle w:val="BodyText"/>
      </w:pPr>
    </w:p>
    <w:p w:rsidR="00000000" w:rsidRPr="009D1085" w:rsidP="009D1085">
      <w:pPr>
        <w:pStyle w:val="AllowPageBreak"/>
      </w:pPr>
    </w:p>
    <w:p w:rsidR="00000000" w:rsidRPr="009D1085" w:rsidP="009D1085">
      <w:pPr>
        <w:pStyle w:val="Heading1"/>
      </w:pPr>
      <w:bookmarkStart w:id="4" w:name="O_745482"/>
      <w:bookmarkEnd w:id="4"/>
      <w:r w:rsidRPr="009D1085">
        <w:t>Foundation Skills</w:t>
      </w:r>
    </w:p>
    <w:tbl>
      <w:tblPr>
        <w:tblW w:w="0" w:type="auto"/>
        <w:tblLayout w:type="fixed"/>
        <w:tblCellMar>
          <w:left w:w="62" w:type="dxa"/>
          <w:right w:w="62" w:type="dxa"/>
        </w:tblCellMar>
        <w:tblLook w:val="0000"/>
      </w:tblPr>
      <w:tblGrid>
        <w:gridCol w:w="3294"/>
        <w:gridCol w:w="5670"/>
      </w:tblGrid>
      <w:tr w:rsidTr="009D1085">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9D1085">
            <w:pPr>
              <w:pStyle w:val="BodyText"/>
              <w:rPr>
                <w:lang w:val="en-NZ"/>
              </w:rPr>
            </w:pPr>
            <w:r w:rsidRPr="009D1085">
              <w:rPr>
                <w:rStyle w:val="Emphasis"/>
              </w:rPr>
              <w:t>The Foundation Skills describe those required skills (language, literacy, numeracy and employment skil</w:t>
            </w:r>
            <w:r w:rsidRPr="009D1085">
              <w:rPr>
                <w:rStyle w:val="Emphasis"/>
              </w:rPr>
              <w:t>ls) that are essential to performance.</w:t>
            </w:r>
          </w:p>
        </w:tc>
      </w:tr>
      <w:tr w:rsidTr="009D108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9D1085">
            <w:pPr>
              <w:pStyle w:val="BodyText"/>
              <w:rPr>
                <w:lang w:val="en-NZ"/>
              </w:rPr>
            </w:pPr>
            <w:r w:rsidRPr="009D1085">
              <w:t>Learning</w:t>
            </w:r>
          </w:p>
        </w:tc>
        <w:tc>
          <w:tcPr>
            <w:tcW w:w="5670" w:type="dxa"/>
            <w:tcBorders>
              <w:top w:val="nil"/>
              <w:left w:val="nil"/>
              <w:bottom w:val="nil"/>
              <w:right w:val="nil"/>
            </w:tcBorders>
            <w:tcMar>
              <w:top w:w="0" w:type="dxa"/>
              <w:left w:w="62" w:type="dxa"/>
              <w:bottom w:w="0" w:type="dxa"/>
              <w:right w:w="62" w:type="dxa"/>
            </w:tcMar>
          </w:tcPr>
          <w:p w:rsidR="00000000" w:rsidRPr="009D1085" w:rsidP="009D1085">
            <w:pPr>
              <w:pStyle w:val="ListBullet"/>
            </w:pPr>
            <w:r w:rsidRPr="009D1085">
              <w:t xml:space="preserve">in order to acknowledge that confusion and mistakes form part of the learning process </w:t>
            </w:r>
          </w:p>
          <w:p w:rsidR="00000000" w:rsidRPr="009D1085" w:rsidP="009D1085">
            <w:pPr>
              <w:pStyle w:val="ListBullet"/>
            </w:pPr>
            <w:r w:rsidRPr="009D1085">
              <w:t>in order to develop and trial own approach to different tasks when manuals and guides are unavailable</w:t>
            </w:r>
          </w:p>
        </w:tc>
      </w:tr>
    </w:tbl>
    <w:p w:rsidR="00000000" w:rsidRPr="009D1085" w:rsidP="006B65B2">
      <w:pPr>
        <w:pStyle w:val="BodyText"/>
      </w:pPr>
      <w:r w:rsidRPr="009D1085">
        <w:t>Other foundation skills essential to performance are explicit in the performance criteria of this unit.</w:t>
      </w:r>
    </w:p>
    <w:p w:rsidR="00000000" w:rsidRPr="009D1085" w:rsidP="009D1085">
      <w:pPr>
        <w:pStyle w:val="Heading1"/>
      </w:pPr>
      <w:bookmarkStart w:id="5" w:name="O_745481"/>
      <w:bookmarkEnd w:id="5"/>
      <w:r w:rsidRPr="009D1085">
        <w:t>Unit Mapping Information</w:t>
      </w:r>
    </w:p>
    <w:p w:rsidR="006B65B2" w:rsidP="006B65B2">
      <w:pPr>
        <w:pStyle w:val="BodyText"/>
      </w:pPr>
      <w:r w:rsidRPr="009D1085">
        <w:t>No equivalent unit.</w:t>
      </w:r>
    </w:p>
    <w:p w:rsidR="00000000" w:rsidRPr="009D1085" w:rsidP="009D1085">
      <w:pPr>
        <w:pStyle w:val="Heading1"/>
      </w:pPr>
      <w:bookmarkStart w:id="6" w:name="O_745486"/>
      <w:bookmarkEnd w:id="6"/>
      <w:r w:rsidRPr="009D1085">
        <w:t>Links</w:t>
      </w:r>
    </w:p>
    <w:p w:rsidR="00000000" w:rsidRPr="009D1085" w:rsidP="006B65B2">
      <w:pPr>
        <w:pStyle w:val="BodyText"/>
      </w:pPr>
      <w:r w:rsidRPr="009D108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D383B">
        <w:rPr>
          <w:rStyle w:val="Hyperlink"/>
        </w:rPr>
        <w:t>https://vetnet.gov.au/Pages/TrainingDocs.aspx?q=ced1390f-48d9-4ab0-bd50-b015e5485705</w:t>
      </w:r>
      <w:r>
        <w:fldChar w:fldCharType="end"/>
      </w:r>
    </w:p>
    <w:p w:rsidR="00000000" w:rsidRPr="009D1085" w:rsidP="006B65B2">
      <w:pPr>
        <w:pStyle w:val="BodyText"/>
        <w:sectPr w:rsidSect="009D1085">
          <w:headerReference w:type="default" r:id="rId10"/>
          <w:footerReference w:type="default" r:id="rId11"/>
          <w:pgSz w:w="11908" w:h="16833"/>
          <w:pgMar w:top="1702" w:right="1418" w:bottom="1702" w:left="1418" w:header="992" w:footer="992" w:gutter="0"/>
          <w:cols w:space="720"/>
          <w:noEndnote/>
          <w:docGrid w:linePitch="299"/>
        </w:sectPr>
      </w:pPr>
    </w:p>
    <w:p w:rsidR="00000000" w:rsidRPr="009D1085" w:rsidP="009D1085">
      <w:pPr>
        <w:pStyle w:val="SuperHeading"/>
      </w:pPr>
      <w:r w:rsidRPr="009D1085">
        <w:t>Assessment Requirements for HLTAHW052 Deliver primary health ca</w:t>
      </w:r>
      <w:r w:rsidRPr="009D1085">
        <w:t>re to Aboriginal and/or Torres Strait Islander clients in confinement</w:t>
      </w:r>
    </w:p>
    <w:p w:rsidR="00000000" w:rsidRPr="009D1085" w:rsidP="009D1085">
      <w:pPr>
        <w:pStyle w:val="Heading1"/>
      </w:pPr>
      <w:bookmarkStart w:id="7" w:name="O_745479"/>
      <w:bookmarkEnd w:id="7"/>
      <w:r w:rsidRPr="009D1085">
        <w:t>Modification History</w:t>
      </w:r>
    </w:p>
    <w:tbl>
      <w:tblPr>
        <w:tblW w:w="0" w:type="auto"/>
        <w:tblLayout w:type="fixed"/>
        <w:tblCellMar>
          <w:left w:w="62" w:type="dxa"/>
          <w:right w:w="62" w:type="dxa"/>
        </w:tblCellMar>
        <w:tblLook w:val="0000"/>
      </w:tblPr>
      <w:tblGrid>
        <w:gridCol w:w="3060"/>
        <w:gridCol w:w="6074"/>
      </w:tblGrid>
      <w:tr w:rsidTr="009D108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D1085" w:rsidP="009D1085">
            <w:pPr>
              <w:pStyle w:val="BodyText"/>
            </w:pPr>
            <w:r w:rsidRPr="009D108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D1085">
            <w:pPr>
              <w:pStyle w:val="BodyText"/>
              <w:rPr>
                <w:lang w:val="en-NZ"/>
              </w:rPr>
            </w:pPr>
            <w:r w:rsidRPr="009D1085">
              <w:rPr>
                <w:rStyle w:val="SpecialBold"/>
              </w:rPr>
              <w:t>Comments</w:t>
            </w:r>
          </w:p>
        </w:tc>
      </w:tr>
      <w:tr w:rsidTr="009D108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D1085">
            <w:pPr>
              <w:pStyle w:val="BodyText"/>
              <w:rPr>
                <w:lang w:val="en-NZ"/>
              </w:rPr>
            </w:pPr>
            <w:r w:rsidRPr="009D108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D1085" w:rsidP="009D1085">
            <w:pPr>
              <w:pStyle w:val="BodyText"/>
            </w:pPr>
            <w:r w:rsidRPr="009D1085">
              <w:t>Updated:</w:t>
            </w:r>
          </w:p>
          <w:p w:rsidR="00000000" w:rsidRPr="009D1085" w:rsidP="009D1085">
            <w:pPr>
              <w:pStyle w:val="ListBullet"/>
            </w:pPr>
            <w:r w:rsidRPr="009D1085">
              <w:t>assessor requirements statement</w:t>
            </w:r>
          </w:p>
          <w:p w:rsidR="00000000" w:rsidRPr="009D1085" w:rsidP="009D1085">
            <w:pPr>
              <w:pStyle w:val="ListBullet"/>
            </w:pPr>
            <w:r w:rsidRPr="009D1085">
              <w:t>foundation skills lead in statement</w:t>
            </w:r>
          </w:p>
          <w:p w:rsidR="00000000" w:rsidRPr="009D1085" w:rsidP="009D1085">
            <w:pPr>
              <w:pStyle w:val="ListBullet"/>
            </w:pPr>
            <w:r w:rsidRPr="009D1085">
              <w:t>licensing statement</w:t>
            </w:r>
          </w:p>
          <w:p w:rsidR="00000000" w:rsidRPr="009D1085" w:rsidP="009D1085">
            <w:pPr>
              <w:pStyle w:val="ListBullet"/>
            </w:pPr>
            <w:r w:rsidRPr="009D1085">
              <w:t>modification history to reflect 2012 standards</w:t>
            </w:r>
          </w:p>
          <w:p w:rsidR="00000000" w:rsidP="009D1085">
            <w:pPr>
              <w:pStyle w:val="BodyText"/>
              <w:rPr>
                <w:lang w:val="en-NZ"/>
              </w:rPr>
            </w:pPr>
            <w:r w:rsidRPr="009D1085">
              <w:t>Equivalent outcome.</w:t>
            </w:r>
          </w:p>
        </w:tc>
      </w:tr>
      <w:tr w:rsidTr="009D108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D1085">
            <w:pPr>
              <w:pStyle w:val="BodyText"/>
              <w:rPr>
                <w:lang w:val="en-NZ"/>
              </w:rPr>
            </w:pPr>
            <w:r w:rsidRPr="009D108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D1085" w:rsidP="009D1085">
            <w:pPr>
              <w:pStyle w:val="BodyText"/>
            </w:pPr>
            <w:r w:rsidRPr="009D1085">
              <w:t xml:space="preserve">This version was released in </w:t>
            </w:r>
            <w:r w:rsidRPr="009D1085">
              <w:rPr>
                <w:rStyle w:val="Emphasis"/>
              </w:rPr>
              <w:t>HLT Health Training Package release 1.0</w:t>
            </w:r>
            <w:r w:rsidRPr="009D1085">
              <w:t xml:space="preserve"> and meets the requirements of the 2012 Standards for Training Packages.</w:t>
            </w:r>
          </w:p>
          <w:p w:rsidR="00000000" w:rsidRPr="009D1085" w:rsidP="009D1085">
            <w:pPr>
              <w:pStyle w:val="BodyText"/>
            </w:pPr>
            <w:r w:rsidRPr="009D1085">
              <w:t>Significant changes to elements and p</w:t>
            </w:r>
            <w:r w:rsidRPr="009D1085">
              <w:t>erformance criteria.</w:t>
            </w:r>
            <w:r w:rsidRPr="009D1085">
              <w:br/>
              <w:t>New evidence requirements for assessment, including volume and environment requirements.</w:t>
            </w:r>
          </w:p>
        </w:tc>
      </w:tr>
    </w:tbl>
    <w:p w:rsidR="00000000" w:rsidRPr="009D1085" w:rsidP="009D1085">
      <w:pPr>
        <w:pStyle w:val="BodyText"/>
      </w:pPr>
    </w:p>
    <w:p w:rsidR="00000000" w:rsidRPr="009D1085" w:rsidP="009D1085">
      <w:pPr>
        <w:pStyle w:val="AllowPageBreak"/>
      </w:pPr>
    </w:p>
    <w:p w:rsidR="00000000" w:rsidRPr="009D1085" w:rsidP="009D1085">
      <w:pPr>
        <w:pStyle w:val="Heading1"/>
      </w:pPr>
      <w:bookmarkStart w:id="8" w:name="O_745478"/>
      <w:bookmarkEnd w:id="8"/>
      <w:r w:rsidRPr="009D1085">
        <w:t>Performance Evidence</w:t>
      </w:r>
    </w:p>
    <w:p w:rsidR="00000000" w:rsidRPr="009D1085" w:rsidP="006B65B2">
      <w:pPr>
        <w:pStyle w:val="BodyText"/>
      </w:pPr>
      <w:r w:rsidRPr="009D1085">
        <w:t xml:space="preserve">The candidate must show evidence of the ability to complete tasks outlined in elements and performance criteria of this unit, manage tasks and manage contingencies in the context of the job role. </w:t>
      </w:r>
    </w:p>
    <w:p w:rsidR="00000000" w:rsidRPr="009D1085" w:rsidP="006B65B2">
      <w:pPr>
        <w:pStyle w:val="BodyText"/>
      </w:pPr>
      <w:r w:rsidRPr="009D1085">
        <w:t>There must be evidence that the candidate has:</w:t>
      </w:r>
    </w:p>
    <w:p w:rsidR="00000000" w:rsidRPr="009D1085" w:rsidP="009D1085">
      <w:pPr>
        <w:pStyle w:val="ListBullet"/>
      </w:pPr>
      <w:r w:rsidRPr="009D1085">
        <w:t>worked effe</w:t>
      </w:r>
      <w:r w:rsidRPr="009D1085">
        <w:t>ctively with at least three clients in a prison or corrective services environment by:</w:t>
      </w:r>
    </w:p>
    <w:p w:rsidR="00000000" w:rsidRPr="009D1085" w:rsidP="009D1085">
      <w:pPr>
        <w:pStyle w:val="ListBullet2"/>
      </w:pPr>
      <w:r w:rsidRPr="009D1085">
        <w:t>using appropriate strategies for protection of self and others in a culturally unsafe work environment</w:t>
      </w:r>
    </w:p>
    <w:p w:rsidR="00000000" w:rsidRPr="009D1085" w:rsidP="009D1085">
      <w:pPr>
        <w:pStyle w:val="ListBullet2"/>
      </w:pPr>
      <w:r w:rsidRPr="009D1085">
        <w:t>using self-protective behavioural strategies to maintain resilien</w:t>
      </w:r>
      <w:r w:rsidRPr="009D1085">
        <w:t>ce in the prison environment</w:t>
      </w:r>
    </w:p>
    <w:p w:rsidR="00000000" w:rsidRPr="009D1085" w:rsidP="009D1085">
      <w:pPr>
        <w:pStyle w:val="ListBullet2"/>
      </w:pPr>
      <w:r w:rsidRPr="009D1085">
        <w:t>providing information and advice to assist at least three inmates to maintain a level of physical, mental and spiritual health in the prison environment</w:t>
      </w:r>
    </w:p>
    <w:p w:rsidR="00000000" w:rsidRPr="009D1085" w:rsidP="009D1085">
      <w:pPr>
        <w:pStyle w:val="ListBullet2"/>
      </w:pPr>
      <w:r w:rsidRPr="009D1085">
        <w:t>supporting at least three inmates with parole and release issues</w:t>
      </w:r>
    </w:p>
    <w:p w:rsidR="00000000" w:rsidRPr="009D1085" w:rsidP="009D1085">
      <w:pPr>
        <w:pStyle w:val="ListBullet2"/>
      </w:pPr>
      <w:r w:rsidRPr="009D1085">
        <w:t>communica</w:t>
      </w:r>
      <w:r w:rsidRPr="009D1085">
        <w:t>ting effectively with clients and stakeholders. This includes:</w:t>
      </w:r>
    </w:p>
    <w:p w:rsidR="00000000" w:rsidRPr="009D1085" w:rsidP="009D1085">
      <w:pPr>
        <w:pStyle w:val="ListBullet3"/>
      </w:pPr>
      <w:r w:rsidRPr="009D1085">
        <w:t>clarifying inmate needs</w:t>
      </w:r>
    </w:p>
    <w:p w:rsidR="00000000" w:rsidRPr="009D1085" w:rsidP="009D1085">
      <w:pPr>
        <w:pStyle w:val="ListBullet3"/>
      </w:pPr>
      <w:r w:rsidRPr="009D1085">
        <w:t>advocating for cultural safety of clients in the prison environment</w:t>
      </w:r>
    </w:p>
    <w:p w:rsidR="00000000" w:rsidRPr="009D1085" w:rsidP="009D1085">
      <w:pPr>
        <w:pStyle w:val="ListBullet3"/>
      </w:pPr>
      <w:r w:rsidRPr="009D1085">
        <w:t>discussing and reinforcing cultural safety practices with colleagues</w:t>
      </w:r>
    </w:p>
    <w:p w:rsidR="00000000" w:rsidRPr="009D1085" w:rsidP="009D1085">
      <w:pPr>
        <w:pStyle w:val="ListBullet3"/>
      </w:pPr>
      <w:r w:rsidRPr="009D1085">
        <w:t>dealing with conflict.</w:t>
      </w:r>
    </w:p>
    <w:p w:rsidR="00000000" w:rsidRPr="009D1085" w:rsidP="009D1085">
      <w:pPr>
        <w:pStyle w:val="AllowPageBreak"/>
      </w:pPr>
    </w:p>
    <w:p w:rsidR="00000000" w:rsidRPr="009D1085" w:rsidP="009D1085">
      <w:pPr>
        <w:pStyle w:val="Heading1"/>
      </w:pPr>
      <w:bookmarkStart w:id="9" w:name="O_745477"/>
      <w:bookmarkEnd w:id="9"/>
      <w:r w:rsidRPr="009D1085">
        <w:t>Knowledge Evidence</w:t>
      </w:r>
    </w:p>
    <w:p w:rsidR="00000000" w:rsidRPr="009D1085" w:rsidP="006B65B2">
      <w:pPr>
        <w:pStyle w:val="BodyText"/>
      </w:pPr>
      <w:r w:rsidRPr="009D1085">
        <w:t xml:space="preserve">The candidate must be able to demonstrate essential knowledge required to effectively do the task outlined in elements and performance criteria of this unit, manage </w:t>
      </w:r>
      <w:r w:rsidRPr="009D1085">
        <w:t>the task and manage contingencies in the context of the identified work role.</w:t>
      </w:r>
    </w:p>
    <w:p w:rsidR="00000000" w:rsidRPr="009D1085" w:rsidP="006B65B2">
      <w:pPr>
        <w:pStyle w:val="BodyText"/>
      </w:pPr>
      <w:r w:rsidRPr="009D1085">
        <w:t>This includes knowledge of:</w:t>
      </w:r>
    </w:p>
    <w:p w:rsidR="00000000" w:rsidRPr="009D1085" w:rsidP="009D1085">
      <w:pPr>
        <w:pStyle w:val="ListBullet"/>
      </w:pPr>
      <w:r w:rsidRPr="009D1085">
        <w:t>cultural safety principles, practices and issues</w:t>
      </w:r>
    </w:p>
    <w:p w:rsidR="00000000" w:rsidRPr="009D1085" w:rsidP="009D1085">
      <w:pPr>
        <w:pStyle w:val="ListBullet"/>
      </w:pPr>
      <w:r w:rsidRPr="009D1085">
        <w:t>scope of own professional role and roles of associated health professionals</w:t>
      </w:r>
    </w:p>
    <w:p w:rsidR="00000000" w:rsidRPr="009D1085" w:rsidP="009D1085">
      <w:pPr>
        <w:pStyle w:val="ListBullet"/>
      </w:pPr>
      <w:r w:rsidRPr="009D1085">
        <w:t>components of culturally</w:t>
      </w:r>
      <w:r w:rsidRPr="009D1085">
        <w:t xml:space="preserve"> safe health care</w:t>
      </w:r>
    </w:p>
    <w:p w:rsidR="00000000" w:rsidRPr="009D1085" w:rsidP="009D1085">
      <w:pPr>
        <w:pStyle w:val="ListBullet"/>
      </w:pPr>
      <w:r w:rsidRPr="009D1085">
        <w:t>overview of Australian justice and prison systems</w:t>
      </w:r>
    </w:p>
    <w:p w:rsidR="00000000" w:rsidRPr="009D1085" w:rsidP="009D1085">
      <w:pPr>
        <w:pStyle w:val="ListBullet"/>
      </w:pPr>
      <w:r w:rsidRPr="009D1085">
        <w:t>techniques to empower clients to make choices relating to health care in the prison system</w:t>
      </w:r>
    </w:p>
    <w:p w:rsidR="00000000" w:rsidRPr="009D1085" w:rsidP="009D1085">
      <w:pPr>
        <w:pStyle w:val="ListBullet"/>
      </w:pPr>
      <w:r w:rsidRPr="009D1085">
        <w:t>assertive communication techniques</w:t>
      </w:r>
    </w:p>
    <w:p w:rsidR="00000000" w:rsidRPr="009D1085" w:rsidP="009D1085">
      <w:pPr>
        <w:pStyle w:val="AllowPageBreak"/>
      </w:pPr>
    </w:p>
    <w:p w:rsidR="00000000" w:rsidRPr="009D1085" w:rsidP="009D1085">
      <w:pPr>
        <w:pStyle w:val="Heading1"/>
      </w:pPr>
      <w:bookmarkStart w:id="10" w:name="O_745476"/>
      <w:bookmarkEnd w:id="10"/>
      <w:r w:rsidRPr="009D1085">
        <w:t>Assessment Conditions</w:t>
      </w:r>
    </w:p>
    <w:p w:rsidR="00000000" w:rsidRPr="009D1085" w:rsidP="006B65B2">
      <w:pPr>
        <w:pStyle w:val="BodyText"/>
      </w:pPr>
      <w:r w:rsidRPr="009D1085">
        <w:t>Skills must be demonstrated working:</w:t>
      </w:r>
    </w:p>
    <w:p w:rsidR="00000000" w:rsidRPr="009D1085" w:rsidP="009D1085">
      <w:pPr>
        <w:pStyle w:val="ListBullet"/>
      </w:pPr>
      <w:r w:rsidRPr="009D1085">
        <w:t>as part of a health service or centre, providing services to prisons and/or a corrective services facility</w:t>
      </w:r>
    </w:p>
    <w:p w:rsidR="00000000" w:rsidRPr="009D1085" w:rsidP="009D1085">
      <w:pPr>
        <w:pStyle w:val="ListBullet"/>
      </w:pPr>
      <w:r w:rsidRPr="009D1085">
        <w:t xml:space="preserve">individually or as a member of a multidisciplinary primary health care team </w:t>
      </w:r>
    </w:p>
    <w:p w:rsidR="00000000" w:rsidRPr="009D1085" w:rsidP="009D1085">
      <w:pPr>
        <w:pStyle w:val="ListBullet"/>
      </w:pPr>
      <w:r w:rsidRPr="009D1085">
        <w:t>with Aboriginal and/or Torres Stra</w:t>
      </w:r>
      <w:r w:rsidRPr="009D1085">
        <w:t xml:space="preserve">it Islander clients and communities. </w:t>
      </w:r>
    </w:p>
    <w:p w:rsidR="00000000" w:rsidRPr="009D1085" w:rsidP="009D1085">
      <w:pPr>
        <w:pStyle w:val="BodyText"/>
      </w:pPr>
    </w:p>
    <w:p w:rsidR="00000000" w:rsidRPr="009D1085" w:rsidP="006B65B2">
      <w:pPr>
        <w:pStyle w:val="BodyText"/>
      </w:pPr>
      <w:r w:rsidRPr="009D1085">
        <w:t>In addition, simulations and scenarios must be used where the full range of contexts and situations cannot be provided in the workplace or may occur only rarely. These are situations relating to emergency or unplanned</w:t>
      </w:r>
      <w:r w:rsidRPr="009D1085">
        <w:t xml:space="preserve"> procedures where assessment in these circumstances would be unsafe or is impractical. </w:t>
      </w:r>
    </w:p>
    <w:p w:rsidR="00000000" w:rsidRPr="009D1085" w:rsidP="006B65B2">
      <w:pPr>
        <w:pStyle w:val="BodyText"/>
      </w:pPr>
      <w:r w:rsidRPr="009D1085">
        <w:t xml:space="preserve">Simulated assessment environments must simulate the real-life working environment where these skills and knowledge would be performed, with all the relevant equipment </w:t>
      </w:r>
      <w:r w:rsidRPr="009D1085">
        <w:t>and resources of that working environment.</w:t>
      </w:r>
    </w:p>
    <w:p w:rsidR="00000000" w:rsidRPr="009D1085" w:rsidP="006B65B2">
      <w:pPr>
        <w:pStyle w:val="BodyText"/>
      </w:pPr>
      <w:r w:rsidRPr="009D1085">
        <w:t>Assessors must satisfy the Standards for Registered Training Organisations (RTOs) 2015/AQTF mandatory competency requirements for assessors.</w:t>
      </w:r>
    </w:p>
    <w:p w:rsidR="00000000" w:rsidRPr="009D1085" w:rsidP="006B65B2">
      <w:pPr>
        <w:pStyle w:val="BodyText"/>
      </w:pPr>
      <w:r w:rsidRPr="009D1085">
        <w:t>Assessment must be undertaken by a workplace assessor who has experti</w:t>
      </w:r>
      <w:r w:rsidRPr="009D1085">
        <w:t>se in this unit of competency and who is:</w:t>
      </w:r>
    </w:p>
    <w:p w:rsidR="00000000" w:rsidRPr="009D1085" w:rsidP="006B65B2">
      <w:pPr>
        <w:pStyle w:val="BodyText"/>
      </w:pPr>
      <w:r w:rsidRPr="009D1085">
        <w:t>an Aboriginal and/or Torres Strait Islander Health Worker</w:t>
      </w:r>
      <w:r>
        <w:t xml:space="preserve"> </w:t>
      </w:r>
      <w:r w:rsidRPr="009D1085">
        <w:t>or:</w:t>
      </w:r>
    </w:p>
    <w:p w:rsidR="00000000" w:rsidRPr="009D1085" w:rsidP="009D1085">
      <w:pPr>
        <w:pStyle w:val="ListBullet"/>
      </w:pPr>
      <w:r w:rsidRPr="009D1085">
        <w:t>accompanied by an Aboriginal and/or Torres Strait Islander person who is a recognised member of the community with experience in primary health care.</w:t>
      </w:r>
    </w:p>
    <w:p w:rsidR="00000000" w:rsidRPr="009D1085" w:rsidP="009D1085">
      <w:pPr>
        <w:pStyle w:val="AllowPageBreak"/>
      </w:pPr>
    </w:p>
    <w:p w:rsidR="00000000" w:rsidRPr="009D1085" w:rsidP="009D1085">
      <w:pPr>
        <w:pStyle w:val="Heading1"/>
      </w:pPr>
      <w:bookmarkStart w:id="11" w:name="O_745487"/>
      <w:bookmarkEnd w:id="11"/>
      <w:r w:rsidRPr="009D1085">
        <w:t>Links</w:t>
      </w:r>
    </w:p>
    <w:p w:rsidR="00000000" w:rsidRPr="009D1085" w:rsidP="006B65B2">
      <w:pPr>
        <w:pStyle w:val="BodyText"/>
      </w:pPr>
      <w:r w:rsidRPr="009D108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D383B">
        <w:rPr>
          <w:rStyle w:val="Hyperlink"/>
        </w:rPr>
        <w:t>https://vetnet.gov.au/Pages/TrainingDocs.aspx?q=ced1390f-48d9-4ab0-bd50-b015e5485705</w:t>
      </w:r>
      <w:r>
        <w:fldChar w:fldCharType="end"/>
      </w:r>
    </w:p>
    <w:p w:rsidR="00000000" w:rsidRPr="009D1085" w:rsidP="009D1085"/>
    <w:sectPr w:rsidSect="009D10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85" w:rsidRPr="006B65B2" w:rsidP="006B65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5B2" w:rsidP="009D10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B65B2" w:rsidP="009D10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B65B2" w:rsidP="009D10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85" w:rsidP="009D1085">
    <w:pPr>
      <w:pStyle w:val="Footer"/>
      <w:framePr w:wrap="around"/>
    </w:pPr>
    <w:r>
      <w:fldChar w:fldCharType="begin"/>
    </w:r>
    <w:r>
      <w:instrText xml:space="preserve"> DOCPROPERTY  Subject  \* MERGEFORMAT </w:instrText>
    </w:r>
    <w:r>
      <w:fldChar w:fldCharType="separate"/>
    </w:r>
    <w:r w:rsidR="006B65B2">
      <w:t>Approved</w:t>
    </w:r>
    <w:r w:rsidR="006B65B2">
      <w:fldChar w:fldCharType="end"/>
    </w:r>
    <w:r>
      <w:tab/>
      <w:t xml:space="preserve">Page </w:t>
    </w:r>
    <w:r>
      <w:fldChar w:fldCharType="begin"/>
    </w:r>
    <w:r>
      <w:instrText xml:space="preserve"> PAGE  \* Arabic  \* MERGEFORMAT </w:instrText>
    </w:r>
    <w:r>
      <w:fldChar w:fldCharType="separate"/>
    </w:r>
    <w:r w:rsidR="006B65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65B2">
      <w:rPr>
        <w:noProof/>
      </w:rPr>
      <w:t>5</w:t>
    </w:r>
    <w:r>
      <w:rPr>
        <w:noProof/>
      </w:rPr>
      <w:fldChar w:fldCharType="end"/>
    </w:r>
  </w:p>
  <w:p w:rsidR="009D1085" w:rsidP="009D1085">
    <w:pPr>
      <w:pStyle w:val="Footer"/>
      <w:framePr w:wrap="around"/>
    </w:pPr>
    <w:r>
      <w:t xml:space="preserve">© Commonwealth of Australia, </w:t>
    </w:r>
    <w:r>
      <w:fldChar w:fldCharType="begin"/>
    </w:r>
    <w:r>
      <w:instrText xml:space="preserve"> DATE  \@ "yyyy"  \* MERGEFORMAT </w:instrText>
    </w:r>
    <w:r>
      <w:fldChar w:fldCharType="separate"/>
    </w:r>
    <w:r w:rsidR="006B65B2">
      <w:rPr>
        <w:noProof/>
      </w:rPr>
      <w:t>2025</w:t>
    </w:r>
    <w:r>
      <w:fldChar w:fldCharType="end"/>
    </w:r>
    <w:r>
      <w:tab/>
    </w:r>
    <w:r>
      <w:fldChar w:fldCharType="begin"/>
    </w:r>
    <w:r>
      <w:instrText xml:space="preserve"> DOCPROPERTY  Author  \* MERGEFORMAT </w:instrText>
    </w:r>
    <w:r>
      <w:fldChar w:fldCharType="separate"/>
    </w:r>
    <w:r w:rsidR="006B65B2">
      <w:t>HumanAbility</w:t>
    </w:r>
    <w:r w:rsidR="006B65B2">
      <w:fldChar w:fldCharType="end"/>
    </w:r>
  </w:p>
  <w:p w:rsidR="009D1085" w:rsidP="009D10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5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085" w:rsidRPr="006B65B2" w:rsidP="006B65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5B2" w:rsidRPr="002D2AF8" w:rsidP="009D1085">
    <w:pPr>
      <w:pStyle w:val="Header"/>
      <w:framePr w:wrap="around"/>
    </w:pPr>
    <w:r>
      <w:fldChar w:fldCharType="begin"/>
    </w:r>
    <w:r>
      <w:instrText xml:space="preserve"> TITLE   \* MERGEFORMAT </w:instrText>
    </w:r>
    <w:r>
      <w:fldChar w:fldCharType="separate"/>
    </w:r>
    <w:r>
      <w:t>HLTAHW052 Deliver primary health care to Aboriginal and/or Torres Strait Islander clients in confinement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B65B2" w:rsidP="009D10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85" w:rsidRPr="002D2AF8" w:rsidP="009D1085">
    <w:pPr>
      <w:pStyle w:val="Header"/>
      <w:framePr w:wrap="around"/>
    </w:pPr>
    <w:r>
      <w:fldChar w:fldCharType="begin"/>
    </w:r>
    <w:r>
      <w:instrText xml:space="preserve"> TITLE   \* MERGEFORMAT </w:instrText>
    </w:r>
    <w:r>
      <w:fldChar w:fldCharType="separate"/>
    </w:r>
    <w:r w:rsidR="006B65B2">
      <w:t>HLTAHW052 Deliver primary health care to Aboriginal and/or Torres Strait Islander clients in confinement</w:t>
    </w:r>
    <w:r w:rsidR="006B65B2">
      <w:fldChar w:fldCharType="end"/>
    </w:r>
    <w:r>
      <w:tab/>
      <w:t xml:space="preserve">Date this document was generated: </w:t>
    </w:r>
    <w:r>
      <w:fldChar w:fldCharType="begin"/>
    </w:r>
    <w:r>
      <w:instrText xml:space="preserve"> CREATEDATE  \@ "d MMMM yyyy"  \* MERGEFORMAT </w:instrText>
    </w:r>
    <w:r>
      <w:fldChar w:fldCharType="separate"/>
    </w:r>
    <w:r w:rsidR="006B65B2">
      <w:rPr>
        <w:noProof/>
      </w:rPr>
      <w:t>1 March 2025</w:t>
    </w:r>
    <w:r>
      <w:fldChar w:fldCharType="end"/>
    </w:r>
  </w:p>
  <w:p w:rsidR="009D1085" w:rsidP="009D10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A87D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0C4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56C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0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085"/>
    <w:pPr>
      <w:spacing w:before="360" w:after="60"/>
      <w:outlineLvl w:val="0"/>
    </w:pPr>
    <w:rPr>
      <w:sz w:val="32"/>
    </w:rPr>
  </w:style>
  <w:style w:type="paragraph" w:styleId="Heading2">
    <w:name w:val="heading 2"/>
    <w:basedOn w:val="HeadingBase"/>
    <w:next w:val="BodyText"/>
    <w:link w:val="Heading2Char"/>
    <w:qFormat/>
    <w:rsid w:val="009D1085"/>
    <w:pPr>
      <w:keepLines/>
      <w:spacing w:before="240" w:after="120"/>
      <w:outlineLvl w:val="1"/>
    </w:pPr>
    <w:rPr>
      <w:sz w:val="28"/>
      <w:szCs w:val="40"/>
    </w:rPr>
  </w:style>
  <w:style w:type="paragraph" w:styleId="Heading3">
    <w:name w:val="heading 3"/>
    <w:basedOn w:val="HeadingBase"/>
    <w:next w:val="BodyText"/>
    <w:link w:val="Heading3Char"/>
    <w:qFormat/>
    <w:rsid w:val="009D1085"/>
    <w:pPr>
      <w:spacing w:before="180" w:after="120"/>
      <w:outlineLvl w:val="2"/>
    </w:pPr>
    <w:rPr>
      <w:spacing w:val="-10"/>
      <w:kern w:val="32"/>
    </w:rPr>
  </w:style>
  <w:style w:type="paragraph" w:styleId="Heading4">
    <w:name w:val="heading 4"/>
    <w:basedOn w:val="HeadingBase"/>
    <w:next w:val="BodyText"/>
    <w:link w:val="Heading4Char"/>
    <w:qFormat/>
    <w:rsid w:val="009D1085"/>
    <w:pPr>
      <w:spacing w:before="160" w:after="120"/>
      <w:outlineLvl w:val="3"/>
    </w:pPr>
    <w:rPr>
      <w:sz w:val="22"/>
    </w:rPr>
  </w:style>
  <w:style w:type="paragraph" w:styleId="Heading5">
    <w:name w:val="heading 5"/>
    <w:basedOn w:val="HeadingBase"/>
    <w:next w:val="Normal"/>
    <w:link w:val="Heading5Char"/>
    <w:qFormat/>
    <w:rsid w:val="009D1085"/>
    <w:pPr>
      <w:spacing w:before="80"/>
      <w:outlineLvl w:val="4"/>
    </w:pPr>
    <w:rPr>
      <w:color w:val="918585"/>
      <w:sz w:val="20"/>
    </w:rPr>
  </w:style>
  <w:style w:type="paragraph" w:styleId="Heading6">
    <w:name w:val="heading 6"/>
    <w:basedOn w:val="HeadingBase"/>
    <w:next w:val="Normal"/>
    <w:link w:val="Heading6Char"/>
    <w:qFormat/>
    <w:rsid w:val="009D1085"/>
    <w:pPr>
      <w:spacing w:before="60"/>
      <w:outlineLvl w:val="5"/>
    </w:pPr>
    <w:rPr>
      <w:color w:val="918585"/>
      <w:sz w:val="20"/>
    </w:rPr>
  </w:style>
  <w:style w:type="paragraph" w:styleId="Heading7">
    <w:name w:val="heading 7"/>
    <w:basedOn w:val="Normal"/>
    <w:next w:val="Normal"/>
    <w:link w:val="Heading7Char"/>
    <w:qFormat/>
    <w:rsid w:val="009D1085"/>
    <w:pPr>
      <w:ind w:left="720"/>
      <w:outlineLvl w:val="6"/>
    </w:pPr>
    <w:rPr>
      <w:i/>
    </w:rPr>
  </w:style>
  <w:style w:type="paragraph" w:styleId="Heading8">
    <w:name w:val="heading 8"/>
    <w:basedOn w:val="Normal"/>
    <w:next w:val="Normal"/>
    <w:link w:val="Heading8Char"/>
    <w:qFormat/>
    <w:rsid w:val="009D1085"/>
    <w:pPr>
      <w:ind w:left="720"/>
      <w:outlineLvl w:val="7"/>
    </w:pPr>
    <w:rPr>
      <w:i/>
    </w:rPr>
  </w:style>
  <w:style w:type="paragraph" w:styleId="Heading9">
    <w:name w:val="heading 9"/>
    <w:basedOn w:val="Normal"/>
    <w:next w:val="Normal"/>
    <w:link w:val="Heading9Char"/>
    <w:qFormat/>
    <w:rsid w:val="009D1085"/>
    <w:pPr>
      <w:ind w:left="720"/>
      <w:outlineLvl w:val="8"/>
    </w:pPr>
    <w:rPr>
      <w:i/>
    </w:rPr>
  </w:style>
  <w:style w:type="character" w:default="1" w:styleId="DefaultParagraphFont">
    <w:name w:val="Default Paragraph Font"/>
    <w:uiPriority w:val="1"/>
    <w:unhideWhenUsed/>
    <w:rsid w:val="009D1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085"/>
  </w:style>
  <w:style w:type="character" w:customStyle="1" w:styleId="Heading1Char">
    <w:name w:val="Heading 1 Char"/>
    <w:basedOn w:val="DefaultParagraphFont"/>
    <w:link w:val="Heading1"/>
    <w:rsid w:val="009D1085"/>
    <w:rPr>
      <w:rFonts w:ascii="Times New Roman" w:eastAsia="Times New Roman" w:hAnsi="Times New Roman" w:cs="Times New Roman"/>
      <w:b/>
      <w:sz w:val="32"/>
      <w:szCs w:val="20"/>
      <w:lang w:eastAsia="en-US"/>
    </w:rPr>
  </w:style>
  <w:style w:type="paragraph" w:styleId="BodyText">
    <w:name w:val="Body Text"/>
    <w:basedOn w:val="Normal"/>
    <w:link w:val="BodyTextChar"/>
    <w:rsid w:val="009D10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085"/>
    <w:rPr>
      <w:rFonts w:ascii="Times New Roman" w:eastAsia="Times New Roman" w:hAnsi="Times New Roman" w:cs="Times New Roman"/>
      <w:sz w:val="24"/>
      <w:lang w:eastAsia="en-US"/>
    </w:rPr>
  </w:style>
  <w:style w:type="paragraph" w:styleId="ListBullet">
    <w:name w:val="List Bullet"/>
    <w:basedOn w:val="List"/>
    <w:rsid w:val="009D1085"/>
    <w:pPr>
      <w:numPr>
        <w:numId w:val="13"/>
      </w:numPr>
      <w:tabs>
        <w:tab w:val="clear" w:pos="340"/>
      </w:tabs>
      <w:spacing w:before="40" w:after="40"/>
    </w:pPr>
  </w:style>
  <w:style w:type="character" w:customStyle="1" w:styleId="SpecialBold">
    <w:name w:val="Special Bold"/>
    <w:basedOn w:val="DefaultParagraphFont"/>
    <w:rsid w:val="009D1085"/>
    <w:rPr>
      <w:b/>
      <w:spacing w:val="0"/>
    </w:rPr>
  </w:style>
  <w:style w:type="paragraph" w:styleId="ListBullet2">
    <w:name w:val="List Bullet 2"/>
    <w:basedOn w:val="List2"/>
    <w:rsid w:val="009D1085"/>
    <w:pPr>
      <w:numPr>
        <w:numId w:val="14"/>
      </w:numPr>
      <w:tabs>
        <w:tab w:val="clear" w:pos="680"/>
      </w:tabs>
    </w:pPr>
  </w:style>
  <w:style w:type="character" w:styleId="Emphasis">
    <w:name w:val="Emphasis"/>
    <w:basedOn w:val="DefaultParagraphFont"/>
    <w:qFormat/>
    <w:rsid w:val="009D1085"/>
    <w:rPr>
      <w:i/>
    </w:rPr>
  </w:style>
  <w:style w:type="paragraph" w:customStyle="1" w:styleId="SuperHeading">
    <w:name w:val="SuperHeading"/>
    <w:basedOn w:val="Normal"/>
    <w:rsid w:val="009D1085"/>
    <w:pPr>
      <w:spacing w:before="240" w:after="120"/>
      <w:outlineLvl w:val="0"/>
    </w:pPr>
    <w:rPr>
      <w:rFonts w:ascii="Times New Roman" w:hAnsi="Times New Roman"/>
      <w:b/>
      <w:sz w:val="32"/>
    </w:rPr>
  </w:style>
  <w:style w:type="paragraph" w:customStyle="1" w:styleId="AllowPageBreak">
    <w:name w:val="AllowPageBreak"/>
    <w:rsid w:val="009D10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D1085"/>
    <w:pPr>
      <w:numPr>
        <w:numId w:val="3"/>
      </w:numPr>
      <w:tabs>
        <w:tab w:val="clear" w:pos="1021"/>
      </w:tabs>
      <w:ind w:left="1037" w:hanging="357"/>
    </w:pPr>
  </w:style>
  <w:style w:type="character" w:customStyle="1" w:styleId="Heading2Char">
    <w:name w:val="Heading 2 Char"/>
    <w:basedOn w:val="DefaultParagraphFont"/>
    <w:link w:val="Heading2"/>
    <w:rsid w:val="009D10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0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0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0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0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0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085"/>
    <w:rPr>
      <w:rFonts w:ascii="Courier New" w:eastAsia="Times New Roman" w:hAnsi="Courier New" w:cs="Times New Roman"/>
      <w:i/>
      <w:szCs w:val="20"/>
      <w:lang w:eastAsia="en-US"/>
    </w:rPr>
  </w:style>
  <w:style w:type="paragraph" w:customStyle="1" w:styleId="HeadingBase">
    <w:name w:val="Heading Base"/>
    <w:rsid w:val="009D1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085"/>
    <w:pPr>
      <w:tabs>
        <w:tab w:val="right" w:leader="dot" w:pos="9072"/>
      </w:tabs>
      <w:ind w:left="567"/>
    </w:pPr>
    <w:rPr>
      <w:szCs w:val="22"/>
    </w:rPr>
  </w:style>
  <w:style w:type="paragraph" w:customStyle="1" w:styleId="TOCBase">
    <w:name w:val="TOC Base"/>
    <w:rsid w:val="009D1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085"/>
    <w:pPr>
      <w:tabs>
        <w:tab w:val="right" w:leader="dot" w:pos="9072"/>
      </w:tabs>
      <w:spacing w:before="40" w:after="40"/>
      <w:ind w:left="284"/>
    </w:pPr>
    <w:rPr>
      <w:rFonts w:ascii="Times New Roman" w:hAnsi="Times New Roman"/>
    </w:rPr>
  </w:style>
  <w:style w:type="paragraph" w:styleId="TOC1">
    <w:name w:val="toc 1"/>
    <w:basedOn w:val="TOCBase"/>
    <w:next w:val="Normal"/>
    <w:rsid w:val="009D10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085"/>
    <w:rPr>
      <w:rFonts w:ascii="Times New Roman" w:eastAsia="Times New Roman" w:hAnsi="Times New Roman" w:cs="Times New Roman"/>
      <w:sz w:val="16"/>
      <w:lang w:eastAsia="en-US"/>
    </w:rPr>
  </w:style>
  <w:style w:type="paragraph" w:styleId="Title">
    <w:name w:val="Title"/>
    <w:basedOn w:val="HeadingBase"/>
    <w:link w:val="TitleChar"/>
    <w:qFormat/>
    <w:rsid w:val="009D1085"/>
    <w:pPr>
      <w:spacing w:before="5040"/>
      <w:jc w:val="center"/>
    </w:pPr>
    <w:rPr>
      <w:sz w:val="48"/>
      <w:szCs w:val="72"/>
      <w:lang w:val="en-US"/>
    </w:rPr>
  </w:style>
  <w:style w:type="character" w:customStyle="1" w:styleId="TitleChar">
    <w:name w:val="Title Char"/>
    <w:basedOn w:val="DefaultParagraphFont"/>
    <w:link w:val="Title"/>
    <w:rsid w:val="009D1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085"/>
    <w:pPr>
      <w:tabs>
        <w:tab w:val="left" w:pos="3600"/>
        <w:tab w:val="left" w:pos="3958"/>
      </w:tabs>
    </w:pPr>
  </w:style>
  <w:style w:type="paragraph" w:styleId="List">
    <w:name w:val="List"/>
    <w:basedOn w:val="BodyText"/>
    <w:next w:val="BodyText"/>
    <w:rsid w:val="009D1085"/>
    <w:pPr>
      <w:tabs>
        <w:tab w:val="left" w:pos="340"/>
      </w:tabs>
      <w:spacing w:before="60" w:after="60"/>
      <w:ind w:left="340" w:hanging="340"/>
    </w:pPr>
  </w:style>
  <w:style w:type="paragraph" w:customStyle="1" w:styleId="Note">
    <w:name w:val="Note"/>
    <w:basedOn w:val="BodyText"/>
    <w:rsid w:val="009D10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085"/>
    <w:pPr>
      <w:framePr w:wrap="auto" w:hAnchor="text" w:y="6049"/>
    </w:pPr>
    <w:rPr>
      <w:color w:val="000000"/>
      <w:sz w:val="40"/>
    </w:rPr>
  </w:style>
  <w:style w:type="paragraph" w:customStyle="1" w:styleId="TOCTitle">
    <w:name w:val="TOCTitle"/>
    <w:basedOn w:val="Heading1"/>
    <w:rsid w:val="009D1085"/>
    <w:pPr>
      <w:spacing w:after="240"/>
      <w:jc w:val="center"/>
      <w:outlineLvl w:val="9"/>
    </w:pPr>
    <w:rPr>
      <w:caps/>
    </w:rPr>
  </w:style>
  <w:style w:type="paragraph" w:customStyle="1" w:styleId="Version">
    <w:name w:val="Version"/>
    <w:rsid w:val="009D10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085"/>
    <w:pPr>
      <w:keepNext w:val="0"/>
      <w:tabs>
        <w:tab w:val="right" w:pos="4176"/>
      </w:tabs>
      <w:ind w:left="198" w:hanging="198"/>
    </w:pPr>
    <w:rPr>
      <w:rFonts w:ascii="Garamond" w:hAnsi="Garamond"/>
    </w:rPr>
  </w:style>
  <w:style w:type="paragraph" w:styleId="IndexHeading">
    <w:name w:val="index heading"/>
    <w:basedOn w:val="Normal"/>
    <w:next w:val="Index1"/>
    <w:semiHidden/>
    <w:rsid w:val="009D1085"/>
    <w:pPr>
      <w:spacing w:before="120" w:after="120"/>
    </w:pPr>
    <w:rPr>
      <w:rFonts w:ascii="Arial" w:hAnsi="Arial"/>
      <w:b/>
      <w:color w:val="918585"/>
      <w:sz w:val="24"/>
    </w:rPr>
  </w:style>
  <w:style w:type="paragraph" w:styleId="Header">
    <w:name w:val="header"/>
    <w:basedOn w:val="Normal"/>
    <w:link w:val="HeaderChar"/>
    <w:rsid w:val="009D1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085"/>
    <w:rPr>
      <w:rFonts w:ascii="Times New Roman" w:eastAsia="Times New Roman" w:hAnsi="Times New Roman" w:cs="Times New Roman"/>
      <w:sz w:val="16"/>
      <w:szCs w:val="20"/>
      <w:lang w:val="en-GB" w:eastAsia="en-US"/>
    </w:rPr>
  </w:style>
  <w:style w:type="paragraph" w:customStyle="1" w:styleId="Chapter">
    <w:name w:val="Chapter"/>
    <w:basedOn w:val="Normal"/>
    <w:rsid w:val="009D1085"/>
    <w:pPr>
      <w:spacing w:before="240"/>
    </w:pPr>
    <w:rPr>
      <w:rFonts w:ascii="Times New Roman" w:hAnsi="Times New Roman"/>
      <w:smallCaps/>
      <w:spacing w:val="80"/>
      <w:sz w:val="28"/>
    </w:rPr>
  </w:style>
  <w:style w:type="paragraph" w:customStyle="1" w:styleId="InChapter">
    <w:name w:val="InChapter"/>
    <w:basedOn w:val="Heading3"/>
    <w:rsid w:val="009D1085"/>
    <w:pPr>
      <w:spacing w:after="240"/>
      <w:outlineLvl w:val="9"/>
    </w:pPr>
    <w:rPr>
      <w:noProof/>
    </w:rPr>
  </w:style>
  <w:style w:type="paragraph" w:styleId="Index2">
    <w:name w:val="index 2"/>
    <w:basedOn w:val="Normal"/>
    <w:next w:val="Normal"/>
    <w:semiHidden/>
    <w:rsid w:val="009D1085"/>
    <w:pPr>
      <w:tabs>
        <w:tab w:val="right" w:pos="4176"/>
      </w:tabs>
      <w:ind w:left="568" w:hanging="284"/>
    </w:pPr>
    <w:rPr>
      <w:rFonts w:ascii="Garamond" w:hAnsi="Garamond"/>
    </w:rPr>
  </w:style>
  <w:style w:type="paragraph" w:customStyle="1" w:styleId="Byline">
    <w:name w:val="Byline"/>
    <w:rsid w:val="009D1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085"/>
    <w:pPr>
      <w:tabs>
        <w:tab w:val="clear" w:pos="3600"/>
        <w:tab w:val="clear" w:pos="3958"/>
      </w:tabs>
      <w:jc w:val="right"/>
    </w:pPr>
  </w:style>
  <w:style w:type="paragraph" w:styleId="Caption">
    <w:name w:val="caption"/>
    <w:basedOn w:val="BodyText"/>
    <w:next w:val="Normal"/>
    <w:qFormat/>
    <w:rsid w:val="009D1085"/>
    <w:pPr>
      <w:framePr w:w="2268" w:hSpace="181" w:vSpace="181" w:wrap="around" w:vAnchor="text" w:hAnchor="page" w:x="1135" w:y="285" w:anchorLock="1"/>
    </w:pPr>
    <w:rPr>
      <w:i/>
    </w:rPr>
  </w:style>
  <w:style w:type="paragraph" w:customStyle="1" w:styleId="MiniTOCTitle">
    <w:name w:val="MiniTOCTitle"/>
    <w:basedOn w:val="Heading4"/>
    <w:rsid w:val="009D1085"/>
    <w:pPr>
      <w:spacing w:before="240"/>
      <w:outlineLvl w:val="9"/>
    </w:pPr>
    <w:rPr>
      <w:noProof/>
      <w:sz w:val="24"/>
    </w:rPr>
  </w:style>
  <w:style w:type="paragraph" w:customStyle="1" w:styleId="MiniTOCItem">
    <w:name w:val="MiniTOCItem"/>
    <w:basedOn w:val="ListBullet"/>
    <w:rsid w:val="009D1085"/>
    <w:pPr>
      <w:numPr>
        <w:numId w:val="0"/>
      </w:numPr>
      <w:tabs>
        <w:tab w:val="right" w:leader="dot" w:pos="6521"/>
      </w:tabs>
      <w:spacing w:before="0" w:after="0"/>
    </w:pPr>
  </w:style>
  <w:style w:type="paragraph" w:customStyle="1" w:styleId="TOFTitle">
    <w:name w:val="TOFTitle"/>
    <w:basedOn w:val="TOCTitle"/>
    <w:rsid w:val="009D1085"/>
  </w:style>
  <w:style w:type="paragraph" w:styleId="TableofFigures">
    <w:name w:val="table of figures"/>
    <w:basedOn w:val="Normal"/>
    <w:next w:val="Normal"/>
    <w:semiHidden/>
    <w:rsid w:val="009D1085"/>
    <w:pPr>
      <w:tabs>
        <w:tab w:val="right" w:leader="dot" w:pos="9072"/>
      </w:tabs>
      <w:ind w:left="970" w:hanging="403"/>
    </w:pPr>
    <w:rPr>
      <w:rFonts w:ascii="Times New Roman" w:hAnsi="Times New Roman"/>
      <w:b/>
    </w:rPr>
  </w:style>
  <w:style w:type="paragraph" w:styleId="ListNumber">
    <w:name w:val="List Number"/>
    <w:basedOn w:val="List"/>
    <w:rsid w:val="009D1085"/>
    <w:pPr>
      <w:numPr>
        <w:numId w:val="16"/>
      </w:numPr>
      <w:tabs>
        <w:tab w:val="clear" w:pos="340"/>
      </w:tabs>
    </w:pPr>
  </w:style>
  <w:style w:type="character" w:customStyle="1" w:styleId="WingdingSymbols">
    <w:name w:val="Wingding Symbols"/>
    <w:rsid w:val="009D1085"/>
    <w:rPr>
      <w:rFonts w:ascii="Wingdings" w:hAnsi="Wingdings"/>
    </w:rPr>
  </w:style>
  <w:style w:type="paragraph" w:customStyle="1" w:styleId="TableHeading">
    <w:name w:val="Table Heading"/>
    <w:basedOn w:val="HeadingBase"/>
    <w:rsid w:val="009D1085"/>
    <w:pPr>
      <w:keepLines/>
      <w:pBdr>
        <w:bottom w:val="single" w:sz="6" w:space="1" w:color="918585"/>
      </w:pBdr>
      <w:spacing w:before="240"/>
    </w:pPr>
  </w:style>
  <w:style w:type="character" w:customStyle="1" w:styleId="HotSpot">
    <w:name w:val="HotSpot"/>
    <w:rsid w:val="009D1085"/>
    <w:rPr>
      <w:color w:val="0033CC"/>
      <w:u w:val="none"/>
    </w:rPr>
  </w:style>
  <w:style w:type="paragraph" w:customStyle="1" w:styleId="BodyTextRight">
    <w:name w:val="Body Text Right"/>
    <w:basedOn w:val="BodyText"/>
    <w:rsid w:val="009D1085"/>
    <w:pPr>
      <w:spacing w:before="0" w:after="0"/>
      <w:jc w:val="right"/>
    </w:pPr>
  </w:style>
  <w:style w:type="paragraph" w:styleId="Index3">
    <w:name w:val="index 3"/>
    <w:basedOn w:val="ListNumber2"/>
    <w:next w:val="Normal"/>
    <w:semiHidden/>
    <w:rsid w:val="009D1085"/>
    <w:pPr>
      <w:numPr>
        <w:numId w:val="0"/>
      </w:numPr>
      <w:tabs>
        <w:tab w:val="right" w:leader="dot" w:pos="4176"/>
      </w:tabs>
    </w:pPr>
  </w:style>
  <w:style w:type="paragraph" w:styleId="ListNumber2">
    <w:name w:val="List Number 2"/>
    <w:basedOn w:val="List2"/>
    <w:rsid w:val="009D1085"/>
    <w:pPr>
      <w:numPr>
        <w:numId w:val="11"/>
      </w:numPr>
      <w:tabs>
        <w:tab w:val="clear" w:pos="1060"/>
      </w:tabs>
    </w:pPr>
  </w:style>
  <w:style w:type="paragraph" w:customStyle="1" w:styleId="MarginNote">
    <w:name w:val="Margin Note"/>
    <w:basedOn w:val="BodyText"/>
    <w:rsid w:val="009D1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0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085"/>
    <w:rPr>
      <w:sz w:val="32"/>
    </w:rPr>
  </w:style>
  <w:style w:type="paragraph" w:customStyle="1" w:styleId="HeadingProcedure">
    <w:name w:val="Heading Procedure"/>
    <w:basedOn w:val="HeadingBase"/>
    <w:next w:val="Normal"/>
    <w:rsid w:val="009D1085"/>
    <w:pPr>
      <w:tabs>
        <w:tab w:val="left" w:pos="0"/>
      </w:tabs>
      <w:spacing w:before="120" w:after="60"/>
    </w:pPr>
    <w:rPr>
      <w:i/>
      <w:color w:val="918585"/>
      <w:sz w:val="22"/>
    </w:rPr>
  </w:style>
  <w:style w:type="paragraph" w:customStyle="1" w:styleId="TableBodyText">
    <w:name w:val="Table Body Text"/>
    <w:basedOn w:val="BodyText"/>
    <w:rsid w:val="009D1085"/>
    <w:pPr>
      <w:spacing w:before="60" w:after="60"/>
    </w:pPr>
  </w:style>
  <w:style w:type="paragraph" w:styleId="ListContinue">
    <w:name w:val="List Continue"/>
    <w:basedOn w:val="List"/>
    <w:rsid w:val="009D1085"/>
    <w:pPr>
      <w:ind w:firstLine="0"/>
    </w:pPr>
  </w:style>
  <w:style w:type="paragraph" w:customStyle="1" w:styleId="ListNote">
    <w:name w:val="List Note"/>
    <w:basedOn w:val="List"/>
    <w:rsid w:val="009D1085"/>
    <w:pPr>
      <w:pBdr>
        <w:top w:val="single" w:sz="6" w:space="2" w:color="918585"/>
        <w:bottom w:val="single" w:sz="6" w:space="2" w:color="918585"/>
      </w:pBdr>
      <w:tabs>
        <w:tab w:val="left" w:pos="1021"/>
      </w:tabs>
      <w:ind w:firstLine="0"/>
    </w:pPr>
  </w:style>
  <w:style w:type="paragraph" w:customStyle="1" w:styleId="Warning">
    <w:name w:val="Warning"/>
    <w:basedOn w:val="BodyText"/>
    <w:rsid w:val="009D1085"/>
    <w:pPr>
      <w:shd w:val="clear" w:color="auto" w:fill="D9D9D9"/>
      <w:tabs>
        <w:tab w:val="left" w:pos="992"/>
      </w:tabs>
      <w:ind w:left="119" w:right="119"/>
    </w:pPr>
    <w:rPr>
      <w:sz w:val="20"/>
    </w:rPr>
  </w:style>
  <w:style w:type="paragraph" w:customStyle="1" w:styleId="MarginIcons">
    <w:name w:val="Margin Icons"/>
    <w:basedOn w:val="BodyText"/>
    <w:rsid w:val="009D10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085"/>
    <w:rPr>
      <w:rFonts w:ascii="Courier New" w:hAnsi="Courier New"/>
    </w:rPr>
  </w:style>
  <w:style w:type="paragraph" w:customStyle="1" w:styleId="NoteBullet">
    <w:name w:val="Note Bullet"/>
    <w:basedOn w:val="Note"/>
    <w:rsid w:val="009D1085"/>
    <w:pPr>
      <w:tabs>
        <w:tab w:val="clear" w:pos="680"/>
      </w:tabs>
      <w:spacing w:before="60" w:after="60"/>
    </w:pPr>
  </w:style>
  <w:style w:type="paragraph" w:customStyle="1" w:styleId="SubHeading2">
    <w:name w:val="SubHeading2"/>
    <w:basedOn w:val="HeadingBase"/>
    <w:rsid w:val="009D1085"/>
    <w:pPr>
      <w:spacing w:before="240" w:after="60"/>
    </w:pPr>
    <w:rPr>
      <w:sz w:val="20"/>
    </w:rPr>
  </w:style>
  <w:style w:type="paragraph" w:customStyle="1" w:styleId="SubHeading1">
    <w:name w:val="SubHeading1"/>
    <w:basedOn w:val="HeadingBase"/>
    <w:rsid w:val="009D1085"/>
    <w:pPr>
      <w:spacing w:before="240" w:after="60"/>
    </w:pPr>
    <w:rPr>
      <w:color w:val="918585"/>
      <w:sz w:val="22"/>
    </w:rPr>
  </w:style>
  <w:style w:type="paragraph" w:customStyle="1" w:styleId="SideHeading">
    <w:name w:val="Side Heading"/>
    <w:basedOn w:val="HeadingBase"/>
    <w:rsid w:val="009D1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085"/>
    <w:pPr>
      <w:numPr>
        <w:numId w:val="12"/>
      </w:numPr>
    </w:pPr>
  </w:style>
  <w:style w:type="paragraph" w:styleId="PlainText">
    <w:name w:val="Plain Text"/>
    <w:basedOn w:val="Normal"/>
    <w:link w:val="PlainTextChar"/>
    <w:rsid w:val="009D1085"/>
    <w:rPr>
      <w:sz w:val="20"/>
    </w:rPr>
  </w:style>
  <w:style w:type="character" w:customStyle="1" w:styleId="PlainTextChar">
    <w:name w:val="Plain Text Char"/>
    <w:basedOn w:val="DefaultParagraphFont"/>
    <w:link w:val="PlainText"/>
    <w:rsid w:val="009D1085"/>
    <w:rPr>
      <w:rFonts w:ascii="Courier New" w:eastAsia="Times New Roman" w:hAnsi="Courier New" w:cs="Times New Roman"/>
      <w:sz w:val="20"/>
      <w:szCs w:val="20"/>
      <w:lang w:eastAsia="en-US"/>
    </w:rPr>
  </w:style>
  <w:style w:type="character" w:customStyle="1" w:styleId="MenuOption">
    <w:name w:val="Menu Option"/>
    <w:basedOn w:val="DefaultParagraphFont"/>
    <w:rsid w:val="009D1085"/>
    <w:rPr>
      <w:b/>
      <w:smallCaps/>
    </w:rPr>
  </w:style>
  <w:style w:type="paragraph" w:customStyle="1" w:styleId="TableListNumber">
    <w:name w:val="Table List Number"/>
    <w:basedOn w:val="ListNumber"/>
    <w:rsid w:val="009D1085"/>
    <w:pPr>
      <w:numPr>
        <w:numId w:val="0"/>
      </w:numPr>
    </w:pPr>
  </w:style>
  <w:style w:type="paragraph" w:styleId="TOC4">
    <w:name w:val="toc 4"/>
    <w:basedOn w:val="TOCBase"/>
    <w:next w:val="Normal"/>
    <w:semiHidden/>
    <w:rsid w:val="009D1085"/>
    <w:pPr>
      <w:tabs>
        <w:tab w:val="right" w:leader="dot" w:pos="9071"/>
      </w:tabs>
      <w:ind w:left="1701"/>
    </w:pPr>
  </w:style>
  <w:style w:type="paragraph" w:customStyle="1" w:styleId="ListAlpha">
    <w:name w:val="List Alpha"/>
    <w:basedOn w:val="List"/>
    <w:rsid w:val="009D1085"/>
    <w:pPr>
      <w:numPr>
        <w:numId w:val="10"/>
      </w:numPr>
    </w:pPr>
  </w:style>
  <w:style w:type="paragraph" w:customStyle="1" w:styleId="ListAlpha2">
    <w:name w:val="List Alpha 2"/>
    <w:basedOn w:val="List2"/>
    <w:rsid w:val="009D1085"/>
    <w:pPr>
      <w:numPr>
        <w:numId w:val="9"/>
      </w:numPr>
    </w:pPr>
  </w:style>
  <w:style w:type="paragraph" w:styleId="List2">
    <w:name w:val="List 2"/>
    <w:basedOn w:val="BodyText"/>
    <w:rsid w:val="009D1085"/>
    <w:pPr>
      <w:tabs>
        <w:tab w:val="left" w:pos="680"/>
      </w:tabs>
      <w:spacing w:before="60" w:after="60"/>
      <w:ind w:left="680" w:hanging="340"/>
    </w:pPr>
  </w:style>
  <w:style w:type="paragraph" w:styleId="List3">
    <w:name w:val="List 3"/>
    <w:basedOn w:val="BodyText"/>
    <w:rsid w:val="009D1085"/>
    <w:pPr>
      <w:tabs>
        <w:tab w:val="left" w:pos="1021"/>
      </w:tabs>
      <w:spacing w:before="60" w:after="60"/>
      <w:ind w:left="1020" w:hanging="340"/>
    </w:pPr>
  </w:style>
  <w:style w:type="paragraph" w:styleId="List4">
    <w:name w:val="List 4"/>
    <w:basedOn w:val="BodyText"/>
    <w:rsid w:val="009D1085"/>
    <w:pPr>
      <w:tabs>
        <w:tab w:val="left" w:pos="1361"/>
      </w:tabs>
      <w:spacing w:before="60" w:after="60"/>
      <w:ind w:left="1361" w:hanging="340"/>
    </w:pPr>
  </w:style>
  <w:style w:type="paragraph" w:styleId="List5">
    <w:name w:val="List 5"/>
    <w:basedOn w:val="BodyText"/>
    <w:rsid w:val="009D1085"/>
    <w:pPr>
      <w:tabs>
        <w:tab w:val="left" w:pos="1701"/>
      </w:tabs>
      <w:spacing w:before="60" w:after="60"/>
      <w:ind w:left="1701" w:hanging="340"/>
    </w:pPr>
  </w:style>
  <w:style w:type="paragraph" w:styleId="ListBullet4">
    <w:name w:val="List Bullet 4"/>
    <w:basedOn w:val="List4"/>
    <w:rsid w:val="009D1085"/>
    <w:pPr>
      <w:numPr>
        <w:numId w:val="4"/>
      </w:numPr>
      <w:tabs>
        <w:tab w:val="clear" w:pos="1361"/>
      </w:tabs>
    </w:pPr>
  </w:style>
  <w:style w:type="paragraph" w:styleId="ListBullet5">
    <w:name w:val="List Bullet 5"/>
    <w:basedOn w:val="List5"/>
    <w:rsid w:val="009D1085"/>
    <w:pPr>
      <w:numPr>
        <w:numId w:val="5"/>
      </w:numPr>
    </w:pPr>
  </w:style>
  <w:style w:type="paragraph" w:styleId="ListContinue2">
    <w:name w:val="List Continue 2"/>
    <w:basedOn w:val="List2"/>
    <w:rsid w:val="009D1085"/>
    <w:pPr>
      <w:ind w:firstLine="0"/>
    </w:pPr>
  </w:style>
  <w:style w:type="paragraph" w:styleId="ListContinue3">
    <w:name w:val="List Continue 3"/>
    <w:basedOn w:val="List3"/>
    <w:rsid w:val="009D1085"/>
    <w:pPr>
      <w:ind w:left="1021" w:firstLine="0"/>
    </w:pPr>
  </w:style>
  <w:style w:type="paragraph" w:styleId="ListContinue4">
    <w:name w:val="List Continue 4"/>
    <w:basedOn w:val="List4"/>
    <w:rsid w:val="009D1085"/>
    <w:pPr>
      <w:ind w:firstLine="0"/>
    </w:pPr>
  </w:style>
  <w:style w:type="paragraph" w:styleId="ListContinue5">
    <w:name w:val="List Continue 5"/>
    <w:basedOn w:val="List5"/>
    <w:rsid w:val="009D1085"/>
    <w:pPr>
      <w:ind w:firstLine="0"/>
    </w:pPr>
  </w:style>
  <w:style w:type="paragraph" w:styleId="ListNumber3">
    <w:name w:val="List Number 3"/>
    <w:basedOn w:val="List3"/>
    <w:rsid w:val="009D1085"/>
    <w:pPr>
      <w:numPr>
        <w:numId w:val="6"/>
      </w:numPr>
    </w:pPr>
  </w:style>
  <w:style w:type="paragraph" w:styleId="ListNumber4">
    <w:name w:val="List Number 4"/>
    <w:basedOn w:val="List4"/>
    <w:rsid w:val="009D1085"/>
    <w:pPr>
      <w:numPr>
        <w:numId w:val="7"/>
      </w:numPr>
    </w:pPr>
  </w:style>
  <w:style w:type="paragraph" w:styleId="ListNumber5">
    <w:name w:val="List Number 5"/>
    <w:basedOn w:val="List5"/>
    <w:rsid w:val="009D1085"/>
    <w:pPr>
      <w:numPr>
        <w:numId w:val="8"/>
      </w:numPr>
    </w:pPr>
  </w:style>
  <w:style w:type="paragraph" w:styleId="BlockText">
    <w:name w:val="Block Text"/>
    <w:basedOn w:val="Normal"/>
    <w:rsid w:val="009D1085"/>
    <w:pPr>
      <w:spacing w:after="120"/>
      <w:ind w:left="1440" w:right="1440"/>
    </w:pPr>
  </w:style>
  <w:style w:type="character" w:customStyle="1" w:styleId="Subscript">
    <w:name w:val="Subscript"/>
    <w:basedOn w:val="DefaultParagraphFont"/>
    <w:rsid w:val="009D1085"/>
    <w:rPr>
      <w:sz w:val="16"/>
      <w:vertAlign w:val="subscript"/>
    </w:rPr>
  </w:style>
  <w:style w:type="character" w:customStyle="1" w:styleId="Superscript">
    <w:name w:val="Superscript"/>
    <w:basedOn w:val="DefaultParagraphFont"/>
    <w:rsid w:val="009D1085"/>
    <w:rPr>
      <w:sz w:val="16"/>
      <w:vertAlign w:val="superscript"/>
    </w:rPr>
  </w:style>
  <w:style w:type="character" w:customStyle="1" w:styleId="Symbols">
    <w:name w:val="Symbols"/>
    <w:basedOn w:val="DefaultParagraphFont"/>
    <w:rsid w:val="009D1085"/>
    <w:rPr>
      <w:rFonts w:ascii="Symbol" w:hAnsi="Symbol"/>
    </w:rPr>
  </w:style>
  <w:style w:type="character" w:customStyle="1" w:styleId="MenuOptions">
    <w:name w:val="Menu Options"/>
    <w:basedOn w:val="DefaultParagraphFont"/>
    <w:rsid w:val="009D1085"/>
    <w:rPr>
      <w:rFonts w:ascii="Arial Narrow" w:hAnsi="Arial Narrow"/>
      <w:smallCaps/>
    </w:rPr>
  </w:style>
  <w:style w:type="character" w:customStyle="1" w:styleId="Buttons">
    <w:name w:val="Buttons"/>
    <w:basedOn w:val="DefaultParagraphFont"/>
    <w:rsid w:val="009D1085"/>
    <w:rPr>
      <w:b/>
    </w:rPr>
  </w:style>
  <w:style w:type="character" w:customStyle="1" w:styleId="Underlined">
    <w:name w:val="Underlined"/>
    <w:basedOn w:val="DefaultParagraphFont"/>
    <w:rsid w:val="009D1085"/>
    <w:rPr>
      <w:u w:val="single"/>
    </w:rPr>
  </w:style>
  <w:style w:type="paragraph" w:customStyle="1" w:styleId="TableBodyTextRight">
    <w:name w:val="Table Body Text Right"/>
    <w:basedOn w:val="TableBodyText"/>
    <w:rsid w:val="009D1085"/>
    <w:pPr>
      <w:widowControl w:val="0"/>
      <w:autoSpaceDE w:val="0"/>
      <w:autoSpaceDN w:val="0"/>
      <w:adjustRightInd w:val="0"/>
      <w:jc w:val="right"/>
    </w:pPr>
    <w:rPr>
      <w:rFonts w:cs="Arial"/>
      <w:szCs w:val="18"/>
    </w:rPr>
  </w:style>
  <w:style w:type="paragraph" w:customStyle="1" w:styleId="CopyrightText">
    <w:name w:val="Copyright Text"/>
    <w:basedOn w:val="BodyText"/>
    <w:rsid w:val="009D1085"/>
    <w:rPr>
      <w:sz w:val="18"/>
    </w:rPr>
  </w:style>
  <w:style w:type="paragraph" w:customStyle="1" w:styleId="BodySmallRight">
    <w:name w:val="Body Small Right"/>
    <w:basedOn w:val="BodyTextRight"/>
    <w:rsid w:val="009D1085"/>
    <w:rPr>
      <w:sz w:val="18"/>
      <w:szCs w:val="18"/>
    </w:rPr>
  </w:style>
  <w:style w:type="paragraph" w:customStyle="1" w:styleId="MarginEdition">
    <w:name w:val="Margin Edition"/>
    <w:basedOn w:val="MarginNote"/>
    <w:rsid w:val="009D1085"/>
    <w:pPr>
      <w:spacing w:before="0" w:after="0"/>
    </w:pPr>
    <w:rPr>
      <w:rFonts w:ascii="Times New Roman" w:hAnsi="Times New Roman"/>
      <w:color w:val="999999"/>
    </w:rPr>
  </w:style>
  <w:style w:type="paragraph" w:customStyle="1" w:styleId="Spacer">
    <w:name w:val="Spacer"/>
    <w:basedOn w:val="Normal"/>
    <w:rsid w:val="009D1085"/>
    <w:rPr>
      <w:sz w:val="2"/>
      <w:szCs w:val="2"/>
    </w:rPr>
  </w:style>
  <w:style w:type="character" w:customStyle="1" w:styleId="Small">
    <w:name w:val="Small"/>
    <w:basedOn w:val="DefaultParagraphFont"/>
    <w:rsid w:val="009D1085"/>
    <w:rPr>
      <w:sz w:val="16"/>
    </w:rPr>
  </w:style>
  <w:style w:type="paragraph" w:customStyle="1" w:styleId="WideTable">
    <w:name w:val="Wide Table"/>
    <w:basedOn w:val="Normal"/>
    <w:rsid w:val="009D1085"/>
    <w:pPr>
      <w:ind w:left="-1418"/>
    </w:pPr>
    <w:rPr>
      <w:sz w:val="2"/>
      <w:szCs w:val="2"/>
    </w:rPr>
  </w:style>
  <w:style w:type="character" w:styleId="PageNumber">
    <w:name w:val="page number"/>
    <w:basedOn w:val="DefaultParagraphFont"/>
    <w:rsid w:val="009D1085"/>
  </w:style>
  <w:style w:type="paragraph" w:styleId="Quote">
    <w:name w:val="Quote"/>
    <w:basedOn w:val="Heading1"/>
    <w:link w:val="QuoteChar"/>
    <w:qFormat/>
    <w:rsid w:val="009D1085"/>
    <w:rPr>
      <w:b w:val="0"/>
      <w:sz w:val="72"/>
      <w:szCs w:val="72"/>
      <w:lang w:val="en-NZ"/>
    </w:rPr>
  </w:style>
  <w:style w:type="character" w:customStyle="1" w:styleId="QuoteChar">
    <w:name w:val="Quote Char"/>
    <w:basedOn w:val="DefaultParagraphFont"/>
    <w:link w:val="Quote"/>
    <w:rsid w:val="009D1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085"/>
    <w:pPr>
      <w:pageBreakBefore/>
    </w:pPr>
  </w:style>
  <w:style w:type="paragraph" w:customStyle="1" w:styleId="Border">
    <w:name w:val="Border"/>
    <w:basedOn w:val="Normal"/>
    <w:qFormat/>
    <w:rsid w:val="009D10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085"/>
    <w:rPr>
      <w:b/>
      <w:bCs/>
      <w:i/>
      <w:iCs/>
      <w:color w:val="auto"/>
    </w:rPr>
  </w:style>
  <w:style w:type="paragraph" w:styleId="IntenseQuote">
    <w:name w:val="Intense Quote"/>
    <w:basedOn w:val="Normal"/>
    <w:next w:val="Normal"/>
    <w:link w:val="IntenseQuoteChar"/>
    <w:uiPriority w:val="30"/>
    <w:qFormat/>
    <w:rsid w:val="009D10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0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085"/>
    <w:rPr>
      <w:smallCaps/>
      <w:color w:val="auto"/>
      <w:u w:val="single"/>
    </w:rPr>
  </w:style>
  <w:style w:type="character" w:styleId="IntenseReference">
    <w:name w:val="Intense Reference"/>
    <w:basedOn w:val="DefaultParagraphFont"/>
    <w:uiPriority w:val="32"/>
    <w:qFormat/>
    <w:rsid w:val="009D1085"/>
    <w:rPr>
      <w:b/>
      <w:bCs/>
      <w:smallCaps/>
      <w:color w:val="auto"/>
      <w:spacing w:val="5"/>
      <w:u w:val="single"/>
    </w:rPr>
  </w:style>
  <w:style w:type="paragraph" w:customStyle="1" w:styleId="2ColumnHeading">
    <w:name w:val="2Column Heading"/>
    <w:basedOn w:val="BodyText"/>
    <w:qFormat/>
    <w:rsid w:val="009D1085"/>
    <w:pPr>
      <w:spacing w:after="60"/>
      <w:ind w:left="-2268"/>
    </w:pPr>
    <w:rPr>
      <w:b/>
    </w:rPr>
  </w:style>
  <w:style w:type="paragraph" w:customStyle="1" w:styleId="Heading1TOC">
    <w:name w:val="Heading1 TOC"/>
    <w:basedOn w:val="Normal"/>
    <w:qFormat/>
    <w:rsid w:val="009D1085"/>
    <w:pPr>
      <w:spacing w:before="240" w:after="120"/>
    </w:pPr>
    <w:rPr>
      <w:rFonts w:ascii="Times New Roman" w:hAnsi="Times New Roman"/>
      <w:b/>
      <w:sz w:val="32"/>
    </w:rPr>
  </w:style>
  <w:style w:type="paragraph" w:customStyle="1" w:styleId="Heading2TOC">
    <w:name w:val="Heading2 TOC"/>
    <w:basedOn w:val="Normal"/>
    <w:qFormat/>
    <w:rsid w:val="009D1085"/>
    <w:pPr>
      <w:spacing w:before="240" w:after="60"/>
    </w:pPr>
    <w:rPr>
      <w:rFonts w:ascii="Times New Roman" w:hAnsi="Times New Roman"/>
      <w:b/>
      <w:sz w:val="28"/>
    </w:rPr>
  </w:style>
  <w:style w:type="character" w:customStyle="1" w:styleId="Underline">
    <w:name w:val="Underline"/>
    <w:basedOn w:val="DefaultParagraphFont"/>
    <w:qFormat/>
    <w:rsid w:val="009D1085"/>
    <w:rPr>
      <w:u w:val="single"/>
    </w:rPr>
  </w:style>
  <w:style w:type="character" w:customStyle="1" w:styleId="BoldandItalics">
    <w:name w:val="Bold and Italics"/>
    <w:qFormat/>
    <w:rsid w:val="009D1085"/>
    <w:rPr>
      <w:b/>
      <w:i/>
      <w:u w:val="none"/>
    </w:rPr>
  </w:style>
  <w:style w:type="paragraph" w:styleId="BalloonText">
    <w:name w:val="Balloon Text"/>
    <w:basedOn w:val="Normal"/>
    <w:link w:val="BalloonTextChar"/>
    <w:rsid w:val="009D1085"/>
    <w:rPr>
      <w:rFonts w:ascii="Tahoma" w:hAnsi="Tahoma" w:cs="Tahoma"/>
      <w:sz w:val="16"/>
      <w:szCs w:val="16"/>
    </w:rPr>
  </w:style>
  <w:style w:type="character" w:customStyle="1" w:styleId="BalloonTextChar">
    <w:name w:val="Balloon Text Char"/>
    <w:basedOn w:val="DefaultParagraphFont"/>
    <w:link w:val="BalloonText"/>
    <w:rsid w:val="009D10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0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0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085"/>
    <w:rPr>
      <w:b/>
      <w:color w:val="660033"/>
      <w:spacing w:val="0"/>
    </w:rPr>
  </w:style>
  <w:style w:type="paragraph" w:customStyle="1" w:styleId="Nameditemlist">
    <w:name w:val="Named item list"/>
    <w:basedOn w:val="BodyText"/>
    <w:qFormat/>
    <w:rsid w:val="009D1085"/>
    <w:pPr>
      <w:tabs>
        <w:tab w:val="left" w:pos="2835"/>
      </w:tabs>
      <w:ind w:left="2835" w:hanging="2835"/>
    </w:pPr>
  </w:style>
  <w:style w:type="paragraph" w:customStyle="1" w:styleId="BodyTextnopadding">
    <w:name w:val="Body Text no padding"/>
    <w:basedOn w:val="BodyText"/>
    <w:qFormat/>
    <w:rsid w:val="009D1085"/>
    <w:pPr>
      <w:spacing w:before="0" w:after="0"/>
    </w:pPr>
  </w:style>
  <w:style w:type="paragraph" w:customStyle="1" w:styleId="BodyTextBold">
    <w:name w:val="Body Text Bold"/>
    <w:basedOn w:val="BodyText"/>
    <w:qFormat/>
    <w:rsid w:val="009D1085"/>
    <w:rPr>
      <w:b/>
    </w:rPr>
  </w:style>
  <w:style w:type="character" w:styleId="Hyperlink">
    <w:name w:val="Hyperlink"/>
    <w:basedOn w:val="DefaultParagraphFont"/>
    <w:uiPriority w:val="99"/>
    <w:unhideWhenUsed/>
    <w:rsid w:val="006B65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1244</Words>
  <Characters>7643</Characters>
  <Application>Microsoft Office Word</Application>
  <DocSecurity>0</DocSecurity>
  <Lines>231</Lines>
  <Paragraphs>136</Paragraphs>
  <ScaleCrop>false</ScaleCrop>
  <Company>Author-it Software Corporation Ltd.</Company>
  <LinksUpToDate>false</LinksUpToDate>
  <CharactersWithSpaces>8751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HLTAHW052 Deliver primary health care to Aboriginal and/or Torres Strait Islander clients in confinement</dc:title>
  <dc:subject>Approved</dc:subject>
  <dc:creator>HumanAbility</dc:creator>
  <cp:keywords>Release: 2</cp:keywords>
  <dc:description>Review Date: 12 April 2008</dc:description>
  <cp:lastModifiedBy>HSD_TPCMSd.prod</cp:lastModifiedBy>
  <cp:revision>3</cp:revision>
  <dcterms:created xsi:type="dcterms:W3CDTF">2025-03-01T10:13:00Z</dcterms:created>
  <dcterms:modified xsi:type="dcterms:W3CDTF">2025-03-01T10:13:00Z</dcterms:modified>
</cp:coreProperties>
</file>