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DEB" w:rsidP="00551DEB">
      <w:pPr>
        <w:pStyle w:val="Title"/>
      </w:pPr>
      <w:r>
        <w:fldChar w:fldCharType="begin"/>
      </w:r>
      <w:r>
        <w:instrText xml:space="preserve"> TITLE   \* MERGEFORMAT </w:instrText>
      </w:r>
      <w:r>
        <w:fldChar w:fldCharType="separate"/>
      </w:r>
      <w:r>
        <w:t>HLTAHW050 Develop a healing framework for social and emotional wellbeing work</w:t>
      </w:r>
      <w:r>
        <w:fldChar w:fldCharType="end"/>
      </w:r>
    </w:p>
    <w:p w:rsidR="00551DEB" w:rsidP="00551DEB">
      <w:pPr>
        <w:pStyle w:val="Version"/>
        <w:sectPr w:rsidSect="00E80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07CF" w:rsidP="00E807CF">
      <w:pPr>
        <w:pStyle w:val="SuperHeading"/>
      </w:pPr>
      <w:r w:rsidRPr="00E807CF">
        <w:t>HLTAHW050 Develop a healing framework for social and emotional wellbeing work</w:t>
      </w:r>
    </w:p>
    <w:p w:rsidR="00000000" w:rsidRPr="00E807CF" w:rsidP="00E807CF">
      <w:pPr>
        <w:pStyle w:val="Heading1"/>
      </w:pPr>
      <w:bookmarkStart w:id="1" w:name="O_745457"/>
      <w:bookmarkEnd w:id="1"/>
      <w:r w:rsidRPr="00E807CF">
        <w:t>Modification History</w:t>
      </w:r>
    </w:p>
    <w:tbl>
      <w:tblPr>
        <w:tblW w:w="0" w:type="auto"/>
        <w:tblLayout w:type="fixed"/>
        <w:tblCellMar>
          <w:left w:w="62" w:type="dxa"/>
          <w:right w:w="62" w:type="dxa"/>
        </w:tblCellMar>
        <w:tblLook w:val="0000"/>
      </w:tblPr>
      <w:tblGrid>
        <w:gridCol w:w="3060"/>
        <w:gridCol w:w="6074"/>
      </w:tblGrid>
      <w:tr w:rsidTr="00E807C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rPr>
                <w:rStyle w:val="SpecialBold"/>
              </w:rPr>
              <w:t>Comments</w:t>
            </w:r>
          </w:p>
        </w:tc>
      </w:tr>
      <w:tr w:rsidTr="00E807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t>Updated:</w:t>
            </w:r>
          </w:p>
          <w:p w:rsidR="00000000" w:rsidRPr="00E807CF" w:rsidP="00E807CF">
            <w:pPr>
              <w:pStyle w:val="ListBullet"/>
            </w:pPr>
            <w:r w:rsidRPr="00E807CF">
              <w:t>assessor requirements statement</w:t>
            </w:r>
          </w:p>
          <w:p w:rsidR="00000000" w:rsidRPr="00E807CF" w:rsidP="00E807CF">
            <w:pPr>
              <w:pStyle w:val="ListBullet"/>
            </w:pPr>
            <w:r w:rsidRPr="00E807CF">
              <w:t>foundation skills lead in statement</w:t>
            </w:r>
          </w:p>
          <w:p w:rsidR="00000000" w:rsidRPr="00E807CF" w:rsidP="00E807CF">
            <w:pPr>
              <w:pStyle w:val="ListBullet"/>
            </w:pPr>
            <w:r w:rsidRPr="00E807CF">
              <w:t>licensing statement</w:t>
            </w:r>
          </w:p>
          <w:p w:rsidR="00000000" w:rsidRPr="00E807CF" w:rsidP="00E807CF">
            <w:pPr>
              <w:pStyle w:val="ListBullet"/>
            </w:pPr>
            <w:r w:rsidRPr="00E807CF">
              <w:t>modification history to reflect 2012 standards</w:t>
            </w:r>
          </w:p>
          <w:p w:rsidR="00000000" w:rsidP="00E807CF">
            <w:pPr>
              <w:pStyle w:val="BodyText"/>
              <w:rPr>
                <w:lang w:val="en-NZ"/>
              </w:rPr>
            </w:pPr>
            <w:r w:rsidRPr="00E807CF">
              <w:t>Equivalent outcome.</w:t>
            </w:r>
          </w:p>
        </w:tc>
      </w:tr>
      <w:tr w:rsidTr="00E807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t xml:space="preserve">This version was released in </w:t>
            </w:r>
            <w:r w:rsidRPr="00E807CF">
              <w:rPr>
                <w:rStyle w:val="Emphasis"/>
              </w:rPr>
              <w:t>HLT Health Training Package release 1.0</w:t>
            </w:r>
            <w:r w:rsidRPr="00E807CF">
              <w:t xml:space="preserve"> and meets the requirements of the 2012 Standards for Training Packages.</w:t>
            </w:r>
          </w:p>
          <w:p w:rsidR="00000000" w:rsidRPr="00E807CF" w:rsidP="00E807CF">
            <w:pPr>
              <w:pStyle w:val="BodyText"/>
            </w:pPr>
            <w:r w:rsidRPr="00E807CF">
              <w:t>Significant changes</w:t>
            </w:r>
            <w:r w:rsidRPr="00E807CF">
              <w:t xml:space="preserve"> to elements and performance criteria.</w:t>
            </w:r>
            <w:r w:rsidRPr="00E807CF">
              <w:br/>
              <w:t>New evidence requirements for assessment, including volume and environment requirements.</w:t>
            </w:r>
          </w:p>
        </w:tc>
      </w:tr>
    </w:tbl>
    <w:p w:rsidR="00000000" w:rsidRPr="00E807CF" w:rsidP="00E807CF">
      <w:pPr>
        <w:pStyle w:val="BodyText"/>
      </w:pPr>
    </w:p>
    <w:p w:rsidR="00000000" w:rsidRPr="00E807CF" w:rsidP="00E807CF">
      <w:pPr>
        <w:pStyle w:val="AllowPageBreak"/>
      </w:pPr>
    </w:p>
    <w:p w:rsidR="00000000" w:rsidRPr="00E807CF" w:rsidP="00E807CF">
      <w:pPr>
        <w:pStyle w:val="Heading1"/>
      </w:pPr>
      <w:bookmarkStart w:id="2" w:name="O_745456"/>
      <w:bookmarkEnd w:id="2"/>
      <w:r w:rsidRPr="00E807CF">
        <w:t>Application</w:t>
      </w:r>
    </w:p>
    <w:p w:rsidR="00000000" w:rsidRPr="00E807CF" w:rsidP="00551DEB">
      <w:pPr>
        <w:pStyle w:val="BodyText"/>
      </w:pPr>
      <w:r w:rsidRPr="00E807CF">
        <w:t>This unit describes the required skills and knowledge for Aboriginal and/or Torres Strait Islande</w:t>
      </w:r>
      <w:r w:rsidRPr="00E807CF">
        <w:t xml:space="preserve">r health workers to facilitate a healing journey and to better understand and empathise with clients. </w:t>
      </w:r>
    </w:p>
    <w:p w:rsidR="00000000" w:rsidRPr="00E807CF" w:rsidP="00551DEB">
      <w:pPr>
        <w:pStyle w:val="BodyText"/>
      </w:pPr>
      <w:r w:rsidRPr="00E807CF">
        <w:t>Aboriginal and/or Torres Strait Islander Health Workers who undertake a healing journey themselves have an increased awareness of their own issues and l</w:t>
      </w:r>
      <w:r w:rsidRPr="00E807CF">
        <w:t>imitations. This self knowledge enables them to work more effectively with others in the healing process.</w:t>
      </w:r>
    </w:p>
    <w:p w:rsidR="00000000" w:rsidRPr="00E807CF" w:rsidP="00551DEB">
      <w:pPr>
        <w:pStyle w:val="BodyText"/>
      </w:pPr>
      <w:r w:rsidRPr="00E807CF">
        <w:t>This unit equips Aboriginal and/or Torres Strait Islander Health Workers to provide support related to social and emotional wellbeing and does not in</w:t>
      </w:r>
      <w:r w:rsidRPr="00E807CF">
        <w:t>fer that they are qualified counsellors.</w:t>
      </w:r>
    </w:p>
    <w:p w:rsidR="00551DEB" w:rsidRPr="00551DEB" w:rsidP="00551DEB">
      <w:pPr>
        <w:pStyle w:val="BodyText"/>
        <w:rPr>
          <w:i/>
        </w:rPr>
      </w:pPr>
      <w:r w:rsidRPr="00551DEB">
        <w:rPr>
          <w:rStyle w:val="Emphasis"/>
        </w:rPr>
        <w:t>The skills in this unit must be applied in accordance with Commonwealth and State/Territory legislation, Australian/New Zealand standards and industry codes of practice</w:t>
      </w:r>
      <w:r w:rsidRPr="00551DEB">
        <w:rPr>
          <w:i/>
        </w:rPr>
        <w:t>.</w:t>
      </w:r>
    </w:p>
    <w:p w:rsidR="00000000" w:rsidRPr="00E807CF" w:rsidP="00E807CF">
      <w:pPr>
        <w:pStyle w:val="Heading1"/>
      </w:pPr>
      <w:bookmarkStart w:id="3" w:name="O_745455"/>
      <w:bookmarkEnd w:id="3"/>
      <w:r w:rsidRPr="00E807CF">
        <w:t>Elements and Performance C</w:t>
      </w:r>
      <w:r w:rsidRPr="00E807CF">
        <w:t>riteria</w:t>
      </w:r>
    </w:p>
    <w:tbl>
      <w:tblPr>
        <w:tblW w:w="0" w:type="auto"/>
        <w:tblLayout w:type="fixed"/>
        <w:tblCellMar>
          <w:left w:w="62" w:type="dxa"/>
          <w:right w:w="62" w:type="dxa"/>
        </w:tblCellMar>
        <w:tblLook w:val="0000"/>
      </w:tblPr>
      <w:tblGrid>
        <w:gridCol w:w="3261"/>
        <w:gridCol w:w="5702"/>
      </w:tblGrid>
      <w:tr w:rsidTr="00E807C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rPr>
                <w:rStyle w:val="SpecialBold"/>
              </w:rPr>
              <w:t>PERFORMANCE CRITERIA</w:t>
            </w:r>
          </w:p>
        </w:tc>
      </w:tr>
      <w:tr w:rsidTr="00E807C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rPr>
                <w:rStyle w:val="Emphasis"/>
              </w:rPr>
              <w:t xml:space="preserve">Performance criteria specify the level of performance needed to demonstrate achievement of the element. </w:t>
            </w:r>
          </w:p>
        </w:tc>
      </w:tr>
      <w:tr w:rsidTr="00E807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t>1. Observe local cultural traditions and practice</w:t>
            </w:r>
          </w:p>
        </w:tc>
        <w:tc>
          <w:tcPr>
            <w:tcW w:w="5702"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t>1.1</w:t>
            </w:r>
            <w:r w:rsidRPr="00E807CF">
              <w:tab/>
            </w:r>
            <w:r w:rsidRPr="00E807CF">
              <w:t>Acknowledge traditional ownership of the land and seek permission to allow the healing process to take place on the land</w:t>
            </w:r>
          </w:p>
          <w:p w:rsidR="00000000" w:rsidRPr="00E807CF" w:rsidP="00E807CF">
            <w:pPr>
              <w:pStyle w:val="BodyText"/>
            </w:pPr>
            <w:r w:rsidRPr="00E807CF">
              <w:t>1.2</w:t>
            </w:r>
            <w:r w:rsidRPr="00E807CF">
              <w:tab/>
              <w:t>Recognise the presence of traditional land owners in the healing process, including their role in the spiritual aspects of the heal</w:t>
            </w:r>
            <w:r w:rsidRPr="00E807CF">
              <w:t>ing process</w:t>
            </w:r>
          </w:p>
          <w:p w:rsidR="00000000" w:rsidRPr="00E807CF" w:rsidP="00E807CF">
            <w:pPr>
              <w:pStyle w:val="BodyText"/>
            </w:pPr>
            <w:r w:rsidRPr="00E807CF">
              <w:t>1.3</w:t>
            </w:r>
            <w:r w:rsidRPr="00E807CF">
              <w:tab/>
              <w:t>Clarify local kinship structures, roles and obligations through discussion with Elders</w:t>
            </w:r>
          </w:p>
          <w:p w:rsidR="00000000" w:rsidRPr="00E807CF" w:rsidP="00E807CF">
            <w:pPr>
              <w:pStyle w:val="BodyText"/>
            </w:pPr>
            <w:r w:rsidRPr="00E807CF">
              <w:t>1.4</w:t>
            </w:r>
            <w:r w:rsidRPr="00E807CF">
              <w:tab/>
              <w:t>Acknowledge the importance of the support processes of extended families in preparation for healing and in undergoing a healing process</w:t>
            </w:r>
          </w:p>
          <w:p w:rsidR="00000000" w:rsidP="00E807CF">
            <w:pPr>
              <w:pStyle w:val="BodyText"/>
              <w:rPr>
                <w:lang w:val="en-NZ"/>
              </w:rPr>
            </w:pPr>
          </w:p>
        </w:tc>
      </w:tr>
      <w:tr w:rsidTr="00E807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t xml:space="preserve">2. Conduct </w:t>
            </w:r>
            <w:r w:rsidRPr="00E807CF">
              <w:t>and support a facilitated group healing process</w:t>
            </w:r>
          </w:p>
        </w:tc>
        <w:tc>
          <w:tcPr>
            <w:tcW w:w="5702"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t>2.1</w:t>
            </w:r>
            <w:r w:rsidRPr="00E807CF">
              <w:tab/>
              <w:t>Discuss cultural grieving processes</w:t>
            </w:r>
          </w:p>
          <w:p w:rsidR="00000000" w:rsidRPr="00E807CF" w:rsidP="00E807CF">
            <w:pPr>
              <w:pStyle w:val="BodyText"/>
            </w:pPr>
            <w:r w:rsidRPr="00E807CF">
              <w:t>2.2    Develop and agree to rules for participation in a healing group as part of a group, ensuring safety, confidentiality and cultural security during and after the p</w:t>
            </w:r>
            <w:r w:rsidRPr="00E807CF">
              <w:t>rocess</w:t>
            </w:r>
          </w:p>
          <w:p w:rsidR="00000000" w:rsidRPr="00E807CF" w:rsidP="00E807CF">
            <w:pPr>
              <w:pStyle w:val="BodyText"/>
            </w:pPr>
            <w:r w:rsidRPr="00E807CF">
              <w:t>2.3</w:t>
            </w:r>
            <w:r w:rsidRPr="00E807CF">
              <w:tab/>
              <w:t>Use verbal and non-verbal communication skills to support the healing process</w:t>
            </w:r>
          </w:p>
          <w:p w:rsidR="00000000" w:rsidRPr="00E807CF" w:rsidP="00E807CF">
            <w:pPr>
              <w:pStyle w:val="BodyText"/>
            </w:pPr>
            <w:r w:rsidRPr="00E807CF">
              <w:t>2.4    Support self-expression and healing through art, dancing, storytelling, singing and/or painting</w:t>
            </w:r>
          </w:p>
          <w:p w:rsidR="00000000" w:rsidRPr="00E807CF" w:rsidP="00E807CF">
            <w:pPr>
              <w:pStyle w:val="BodyText"/>
            </w:pPr>
            <w:r w:rsidRPr="00E807CF">
              <w:t>2.5    Disclose self-selected past emotional influences with the</w:t>
            </w:r>
            <w:r w:rsidRPr="00E807CF">
              <w:t xml:space="preserve"> group involved in the healing process and relate to the present situation and potential future</w:t>
            </w:r>
          </w:p>
          <w:p w:rsidR="00000000" w:rsidP="00E807CF">
            <w:pPr>
              <w:pStyle w:val="BodyText"/>
              <w:rPr>
                <w:lang w:val="en-NZ"/>
              </w:rPr>
            </w:pPr>
            <w:r w:rsidRPr="00E807CF">
              <w:t>2.6</w:t>
            </w:r>
            <w:r w:rsidRPr="00E807CF">
              <w:tab/>
              <w:t xml:space="preserve">Use appropriate techniques to examine transgenerational trauma with the group </w:t>
            </w:r>
          </w:p>
        </w:tc>
      </w:tr>
      <w:tr w:rsidTr="00E807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p>
        </w:tc>
      </w:tr>
      <w:tr w:rsidTr="00E807C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t>3. Reflect on healing process</w:t>
            </w:r>
          </w:p>
        </w:tc>
        <w:tc>
          <w:tcPr>
            <w:tcW w:w="5702"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t xml:space="preserve">3.1  </w:t>
            </w:r>
            <w:r w:rsidRPr="00E807CF">
              <w:t xml:space="preserve">  Document outcomes according to organisation procedures</w:t>
            </w:r>
          </w:p>
          <w:p w:rsidR="00000000" w:rsidRPr="00E807CF" w:rsidP="00E807CF">
            <w:pPr>
              <w:pStyle w:val="BodyText"/>
            </w:pPr>
            <w:r w:rsidRPr="00E807CF">
              <w:t>3.2    Discuss with appropriate staff, colleagues, peers or mentors own reaction to the process</w:t>
            </w:r>
          </w:p>
          <w:p w:rsidR="00000000" w:rsidRPr="00E807CF" w:rsidP="00E807CF">
            <w:pPr>
              <w:pStyle w:val="BodyText"/>
            </w:pPr>
            <w:r w:rsidRPr="00E807CF">
              <w:t xml:space="preserve">3.3   Engage in ongoing reflective practice </w:t>
            </w:r>
          </w:p>
        </w:tc>
      </w:tr>
    </w:tbl>
    <w:p w:rsidR="00551DEB" w:rsidP="00E807CF">
      <w:pPr>
        <w:pStyle w:val="BodyText"/>
      </w:pPr>
    </w:p>
    <w:p w:rsidR="00551DEB" w:rsidP="00E807CF">
      <w:pPr>
        <w:pStyle w:val="BodyText"/>
      </w:pPr>
    </w:p>
    <w:p w:rsidR="00000000" w:rsidRPr="00E807CF" w:rsidP="00E807CF">
      <w:pPr>
        <w:pStyle w:val="Heading1"/>
      </w:pPr>
      <w:bookmarkStart w:id="4" w:name="O_745454"/>
      <w:bookmarkEnd w:id="4"/>
      <w:r w:rsidRPr="00E807CF">
        <w:t>Foundation Skills</w:t>
      </w:r>
    </w:p>
    <w:tbl>
      <w:tblPr>
        <w:tblW w:w="0" w:type="auto"/>
        <w:tblLayout w:type="fixed"/>
        <w:tblCellMar>
          <w:left w:w="62" w:type="dxa"/>
          <w:right w:w="62" w:type="dxa"/>
        </w:tblCellMar>
        <w:tblLook w:val="0000"/>
      </w:tblPr>
      <w:tblGrid>
        <w:gridCol w:w="8964"/>
      </w:tblGrid>
      <w:tr w:rsidTr="00E807C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807CF">
            <w:pPr>
              <w:pStyle w:val="BodyText"/>
              <w:rPr>
                <w:lang w:val="en-NZ"/>
              </w:rPr>
            </w:pPr>
            <w:r w:rsidRPr="00E807CF">
              <w:rPr>
                <w:rStyle w:val="Emphasis"/>
              </w:rPr>
              <w:t>The Foundation Skill</w:t>
            </w:r>
            <w:r w:rsidRPr="00E807CF">
              <w:rPr>
                <w:rStyle w:val="Emphasis"/>
              </w:rPr>
              <w:t xml:space="preserve">s describe those required skills (language, literacy, numeracy and </w:t>
            </w:r>
            <w:r w:rsidRPr="00E807CF">
              <w:t xml:space="preserve">employment </w:t>
            </w:r>
            <w:r w:rsidRPr="00E807CF">
              <w:rPr>
                <w:rStyle w:val="Emphasis"/>
              </w:rPr>
              <w:t>skills) that are essential to performance.</w:t>
            </w:r>
          </w:p>
        </w:tc>
      </w:tr>
      <w:tr w:rsidTr="00E807C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807CF" w:rsidP="00E807CF">
            <w:pPr>
              <w:pStyle w:val="BodyText"/>
            </w:pPr>
            <w:r w:rsidRPr="00E807CF">
              <w:t>Foundation skills essential to performance are explicit in the performance criteria of this unit of competency.</w:t>
            </w:r>
          </w:p>
        </w:tc>
      </w:tr>
    </w:tbl>
    <w:p w:rsidR="00000000" w:rsidRPr="00E807CF" w:rsidP="00E807CF">
      <w:pPr>
        <w:pStyle w:val="BodyText"/>
      </w:pPr>
    </w:p>
    <w:p w:rsidR="00000000" w:rsidRPr="00E807CF" w:rsidP="00E807CF">
      <w:pPr>
        <w:pStyle w:val="AllowPageBreak"/>
      </w:pPr>
    </w:p>
    <w:p w:rsidR="00000000" w:rsidRPr="00E807CF" w:rsidP="00E807CF">
      <w:pPr>
        <w:pStyle w:val="Heading1"/>
      </w:pPr>
      <w:bookmarkStart w:id="5" w:name="O_745453"/>
      <w:bookmarkEnd w:id="5"/>
      <w:r w:rsidRPr="00E807CF">
        <w:t>Unit Mapping Information</w:t>
      </w:r>
    </w:p>
    <w:p w:rsidR="00551DEB" w:rsidP="00551DEB">
      <w:pPr>
        <w:pStyle w:val="BodyText"/>
      </w:pPr>
      <w:r w:rsidRPr="00E807CF">
        <w:t>No equivalent unit.</w:t>
      </w:r>
    </w:p>
    <w:p w:rsidR="00000000" w:rsidRPr="00E807CF" w:rsidP="00E807CF">
      <w:pPr>
        <w:pStyle w:val="Heading1"/>
      </w:pPr>
      <w:bookmarkStart w:id="6" w:name="O_745458"/>
      <w:bookmarkEnd w:id="6"/>
      <w:r w:rsidRPr="00E807CF">
        <w:t>Links</w:t>
      </w:r>
    </w:p>
    <w:p w:rsidR="00000000" w:rsidRPr="00E807CF" w:rsidP="00551DEB">
      <w:pPr>
        <w:pStyle w:val="BodyText"/>
      </w:pPr>
      <w:r w:rsidRPr="00E807C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6A7C">
        <w:rPr>
          <w:rStyle w:val="Hyperlink"/>
        </w:rPr>
        <w:t>https://vetnet.gov.au/Pages/TrainingDocs.aspx?q=ced1390f-48d9-4ab0-bd50-b015e5485705</w:t>
      </w:r>
      <w:r>
        <w:fldChar w:fldCharType="end"/>
      </w:r>
    </w:p>
    <w:p w:rsidR="00000000" w:rsidRPr="00E807CF" w:rsidP="00551DEB">
      <w:pPr>
        <w:pStyle w:val="BodyText"/>
        <w:sectPr w:rsidSect="00E807CF">
          <w:headerReference w:type="default" r:id="rId10"/>
          <w:footerReference w:type="default" r:id="rId11"/>
          <w:pgSz w:w="11908" w:h="16833"/>
          <w:pgMar w:top="1702" w:right="1418" w:bottom="1702" w:left="1418" w:header="992" w:footer="992" w:gutter="0"/>
          <w:cols w:space="720"/>
          <w:noEndnote/>
          <w:docGrid w:linePitch="299"/>
        </w:sectPr>
      </w:pPr>
    </w:p>
    <w:p w:rsidR="00000000" w:rsidRPr="00E807CF" w:rsidP="00E807CF">
      <w:pPr>
        <w:pStyle w:val="SuperHeading"/>
      </w:pPr>
      <w:r w:rsidRPr="00E807CF">
        <w:t>Assessment Requirements for HLTAHW050 Develop a healing framework for social and emotional wellbeing work</w:t>
      </w:r>
    </w:p>
    <w:p w:rsidR="00000000" w:rsidRPr="00E807CF" w:rsidP="00E807CF">
      <w:pPr>
        <w:pStyle w:val="Heading1"/>
      </w:pPr>
      <w:bookmarkStart w:id="7" w:name="O_745451"/>
      <w:bookmarkEnd w:id="7"/>
      <w:r w:rsidRPr="00E807CF">
        <w:t>Modification History</w:t>
      </w:r>
    </w:p>
    <w:tbl>
      <w:tblPr>
        <w:tblW w:w="0" w:type="auto"/>
        <w:tblLayout w:type="fixed"/>
        <w:tblCellMar>
          <w:left w:w="62" w:type="dxa"/>
          <w:right w:w="62" w:type="dxa"/>
        </w:tblCellMar>
        <w:tblLook w:val="0000"/>
      </w:tblPr>
      <w:tblGrid>
        <w:gridCol w:w="3060"/>
        <w:gridCol w:w="6074"/>
      </w:tblGrid>
      <w:tr w:rsidTr="00E807C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rPr>
                <w:rStyle w:val="SpecialBold"/>
              </w:rPr>
              <w:t>Comments</w:t>
            </w:r>
          </w:p>
        </w:tc>
      </w:tr>
      <w:tr w:rsidTr="00E807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t>Updated:</w:t>
            </w:r>
          </w:p>
          <w:p w:rsidR="00000000" w:rsidRPr="00E807CF" w:rsidP="00E807CF">
            <w:pPr>
              <w:pStyle w:val="ListBullet"/>
            </w:pPr>
            <w:r w:rsidRPr="00E807CF">
              <w:t>assessor requirements statement</w:t>
            </w:r>
          </w:p>
          <w:p w:rsidR="00000000" w:rsidRPr="00E807CF" w:rsidP="00E807CF">
            <w:pPr>
              <w:pStyle w:val="ListBullet"/>
            </w:pPr>
            <w:r w:rsidRPr="00E807CF">
              <w:t>foundation skills lead in statement</w:t>
            </w:r>
          </w:p>
          <w:p w:rsidR="00000000" w:rsidRPr="00E807CF" w:rsidP="00E807CF">
            <w:pPr>
              <w:pStyle w:val="ListBullet"/>
            </w:pPr>
            <w:r w:rsidRPr="00E807CF">
              <w:t>licensing statement</w:t>
            </w:r>
          </w:p>
          <w:p w:rsidR="00000000" w:rsidRPr="00E807CF" w:rsidP="00E807CF">
            <w:pPr>
              <w:pStyle w:val="ListBullet"/>
            </w:pPr>
            <w:r w:rsidRPr="00E807CF">
              <w:t>modification history to reflect 2012 standards</w:t>
            </w:r>
          </w:p>
          <w:p w:rsidR="00000000" w:rsidP="00E807CF">
            <w:pPr>
              <w:pStyle w:val="BodyText"/>
              <w:rPr>
                <w:lang w:val="en-NZ"/>
              </w:rPr>
            </w:pPr>
            <w:r w:rsidRPr="00E807CF">
              <w:t>Equivalent outcome.</w:t>
            </w:r>
          </w:p>
        </w:tc>
      </w:tr>
      <w:tr w:rsidTr="00E807C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07CF">
            <w:pPr>
              <w:pStyle w:val="BodyText"/>
              <w:rPr>
                <w:lang w:val="en-NZ"/>
              </w:rPr>
            </w:pPr>
            <w:r w:rsidRPr="00E807C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807CF" w:rsidP="00E807CF">
            <w:pPr>
              <w:pStyle w:val="BodyText"/>
            </w:pPr>
            <w:r w:rsidRPr="00E807CF">
              <w:t xml:space="preserve">This version was released in </w:t>
            </w:r>
            <w:r w:rsidRPr="00E807CF">
              <w:rPr>
                <w:rStyle w:val="Emphasis"/>
              </w:rPr>
              <w:t>HLT Health Training Package release 1.0</w:t>
            </w:r>
            <w:r w:rsidRPr="00E807CF">
              <w:t xml:space="preserve"> and meets the requirements of the 2012 Standards for Training Packages.</w:t>
            </w:r>
          </w:p>
          <w:p w:rsidR="00000000" w:rsidRPr="00E807CF" w:rsidP="00E807CF">
            <w:pPr>
              <w:pStyle w:val="BodyText"/>
            </w:pPr>
            <w:r w:rsidRPr="00E807CF">
              <w:t>Significant changes to elements and performance criteria.</w:t>
            </w:r>
            <w:r w:rsidRPr="00E807CF">
              <w:br/>
              <w:t>New evidence requirements for assessment, including volume and environment requirements.</w:t>
            </w:r>
          </w:p>
        </w:tc>
      </w:tr>
    </w:tbl>
    <w:p w:rsidR="00000000" w:rsidRPr="00E807CF" w:rsidP="00E807CF">
      <w:pPr>
        <w:pStyle w:val="BodyText"/>
      </w:pPr>
    </w:p>
    <w:p w:rsidR="00000000" w:rsidRPr="00E807CF" w:rsidP="00E807CF">
      <w:pPr>
        <w:pStyle w:val="AllowPageBreak"/>
      </w:pPr>
    </w:p>
    <w:p w:rsidR="00000000" w:rsidRPr="00E807CF" w:rsidP="00E807CF">
      <w:pPr>
        <w:pStyle w:val="Heading1"/>
      </w:pPr>
      <w:bookmarkStart w:id="8" w:name="O_745450"/>
      <w:bookmarkEnd w:id="8"/>
      <w:r w:rsidRPr="00E807CF">
        <w:t>Performance Evidence</w:t>
      </w:r>
    </w:p>
    <w:p w:rsidR="00000000" w:rsidRPr="00E807CF" w:rsidP="00551DEB">
      <w:pPr>
        <w:pStyle w:val="BodyText"/>
      </w:pPr>
      <w:r w:rsidRPr="00E807CF">
        <w:t xml:space="preserve">The candidate must show evidence of the ability to complete tasks outlined in elements and performance criteria of this unit, manage tasks and manage contingencies in the context of the job role. </w:t>
      </w:r>
    </w:p>
    <w:p w:rsidR="00000000" w:rsidRPr="00E807CF" w:rsidP="00551DEB">
      <w:pPr>
        <w:pStyle w:val="BodyText"/>
      </w:pPr>
      <w:r w:rsidRPr="00E807CF">
        <w:t>There must be evidence that the candidate has:</w:t>
      </w:r>
    </w:p>
    <w:p w:rsidR="00000000" w:rsidRPr="00E807CF" w:rsidP="00E807CF">
      <w:pPr>
        <w:pStyle w:val="ListBullet"/>
      </w:pPr>
      <w:r w:rsidRPr="00E807CF">
        <w:t>participate</w:t>
      </w:r>
      <w:r w:rsidRPr="00E807CF">
        <w:t>d in facilitated healing processes and developed healing frameworks for at least three client and/or groups of Aboriginal and/or Torres Strait Islander people by:</w:t>
      </w:r>
    </w:p>
    <w:p w:rsidR="00000000" w:rsidRPr="00E807CF" w:rsidP="00E807CF">
      <w:pPr>
        <w:pStyle w:val="ListBullet2"/>
      </w:pPr>
      <w:r w:rsidRPr="00E807CF">
        <w:t xml:space="preserve">using appropriate verbal and non-verbal communication to understand and support at least three groups within the context of a healing process </w:t>
      </w:r>
    </w:p>
    <w:p w:rsidR="00000000" w:rsidRPr="00E807CF" w:rsidP="00E807CF">
      <w:pPr>
        <w:pStyle w:val="ListBullet2"/>
      </w:pPr>
      <w:r w:rsidRPr="00E807CF">
        <w:t xml:space="preserve">applying self-reflection practices and disclosure to facilitate healing processes </w:t>
      </w:r>
    </w:p>
    <w:p w:rsidR="00000000" w:rsidRPr="00E807CF" w:rsidP="00E807CF">
      <w:pPr>
        <w:pStyle w:val="ListBullet2"/>
      </w:pPr>
      <w:r w:rsidRPr="00E807CF">
        <w:t>acknowledging and clarifying t</w:t>
      </w:r>
      <w:r w:rsidRPr="00E807CF">
        <w:t>he contribution of traditional roles, structures and processes to the healing process</w:t>
      </w:r>
    </w:p>
    <w:p w:rsidR="00000000" w:rsidRPr="00E807CF" w:rsidP="00E807CF">
      <w:pPr>
        <w:pStyle w:val="ListBullet2"/>
      </w:pPr>
      <w:r w:rsidRPr="00E807CF">
        <w:t>using appropriate techniques to support the healing process through self-expression</w:t>
      </w:r>
    </w:p>
    <w:p w:rsidR="00000000" w:rsidRPr="00E807CF" w:rsidP="00E807CF">
      <w:pPr>
        <w:pStyle w:val="ListBullet2"/>
      </w:pPr>
      <w:r w:rsidRPr="00E807CF">
        <w:t>completing a healing journal to document the healing process.</w:t>
      </w:r>
    </w:p>
    <w:p w:rsidR="00000000" w:rsidRPr="00E807CF" w:rsidP="00E807CF">
      <w:pPr>
        <w:pStyle w:val="AllowPageBreak"/>
      </w:pPr>
    </w:p>
    <w:p w:rsidR="00000000" w:rsidRPr="00E807CF" w:rsidP="00E807CF">
      <w:pPr>
        <w:pStyle w:val="Heading1"/>
      </w:pPr>
      <w:bookmarkStart w:id="9" w:name="O_745449"/>
      <w:bookmarkEnd w:id="9"/>
      <w:r w:rsidRPr="00E807CF">
        <w:t>Knowled</w:t>
      </w:r>
      <w:r w:rsidRPr="00E807CF">
        <w:t>ge Evidence</w:t>
      </w:r>
    </w:p>
    <w:p w:rsidR="00000000" w:rsidRPr="00E807CF" w:rsidP="00551DEB">
      <w:pPr>
        <w:pStyle w:val="BodyText"/>
      </w:pPr>
      <w:r w:rsidRPr="00E807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07CF" w:rsidP="00551DEB">
      <w:pPr>
        <w:pStyle w:val="BodyText"/>
      </w:pPr>
      <w:r w:rsidRPr="00E807CF">
        <w:t>This includes knowledge of:</w:t>
      </w:r>
    </w:p>
    <w:p w:rsidR="00000000" w:rsidRPr="00E807CF" w:rsidP="00E807CF">
      <w:pPr>
        <w:pStyle w:val="ListBullet"/>
      </w:pPr>
      <w:r w:rsidRPr="00E807CF">
        <w:t>storytelling therapies</w:t>
      </w:r>
    </w:p>
    <w:p w:rsidR="00000000" w:rsidRPr="00E807CF" w:rsidP="00E807CF">
      <w:pPr>
        <w:pStyle w:val="ListBullet"/>
      </w:pPr>
      <w:r w:rsidRPr="00E807CF">
        <w:t>male and female perspectives</w:t>
      </w:r>
    </w:p>
    <w:p w:rsidR="00000000" w:rsidRPr="00E807CF" w:rsidP="00E807CF">
      <w:pPr>
        <w:pStyle w:val="ListBullet"/>
      </w:pPr>
      <w:r w:rsidRPr="00E807CF">
        <w:t>transgenerational trauma</w:t>
      </w:r>
    </w:p>
    <w:p w:rsidR="00000000" w:rsidRPr="00E807CF" w:rsidP="00E807CF">
      <w:pPr>
        <w:pStyle w:val="ListBullet"/>
      </w:pPr>
      <w:r w:rsidRPr="00E807CF">
        <w:t>story maps</w:t>
      </w:r>
    </w:p>
    <w:p w:rsidR="00000000" w:rsidRPr="00E807CF" w:rsidP="00E807CF">
      <w:pPr>
        <w:pStyle w:val="ListBullet"/>
      </w:pPr>
      <w:r w:rsidRPr="00E807CF">
        <w:t>alternative therapies – art, music</w:t>
      </w:r>
    </w:p>
    <w:p w:rsidR="00000000" w:rsidRPr="00E807CF" w:rsidP="00E807CF">
      <w:pPr>
        <w:pStyle w:val="ListBullet"/>
      </w:pPr>
      <w:r w:rsidRPr="00E807CF">
        <w:t>professional boundaries</w:t>
      </w:r>
    </w:p>
    <w:p w:rsidR="00000000" w:rsidRPr="00E807CF" w:rsidP="00E807CF">
      <w:pPr>
        <w:pStyle w:val="ListBullet"/>
      </w:pPr>
      <w:r w:rsidRPr="00E807CF">
        <w:t>referral processes</w:t>
      </w:r>
    </w:p>
    <w:p w:rsidR="00000000" w:rsidRPr="00E807CF" w:rsidP="00E807CF">
      <w:pPr>
        <w:pStyle w:val="ListBullet"/>
      </w:pPr>
      <w:r w:rsidRPr="00E807CF">
        <w:t>joint counselling techniques</w:t>
      </w:r>
    </w:p>
    <w:p w:rsidR="00000000" w:rsidRPr="00E807CF" w:rsidP="00E807CF">
      <w:pPr>
        <w:pStyle w:val="ListBullet"/>
      </w:pPr>
      <w:r w:rsidRPr="00E807CF">
        <w:t>local language, culture and practices</w:t>
      </w:r>
    </w:p>
    <w:p w:rsidR="00551DEB" w:rsidP="00E807CF">
      <w:pPr>
        <w:pStyle w:val="ListBullet"/>
      </w:pPr>
      <w:r w:rsidRPr="00E807CF">
        <w:t>self-healing journey processes</w:t>
      </w:r>
    </w:p>
    <w:p w:rsidR="00551DEB" w:rsidP="00E807CF">
      <w:pPr>
        <w:pStyle w:val="ListBullet"/>
      </w:pPr>
    </w:p>
    <w:p w:rsidR="00000000" w:rsidRPr="00E807CF" w:rsidP="00E807CF">
      <w:pPr>
        <w:pStyle w:val="Heading1"/>
      </w:pPr>
      <w:bookmarkStart w:id="10" w:name="O_745448"/>
      <w:bookmarkEnd w:id="10"/>
      <w:r w:rsidRPr="00E807CF">
        <w:t>Assessment Conditions</w:t>
      </w:r>
    </w:p>
    <w:p w:rsidR="00000000" w:rsidRPr="00E807CF" w:rsidP="00551DEB">
      <w:pPr>
        <w:pStyle w:val="BodyText"/>
      </w:pPr>
      <w:r w:rsidRPr="00E807CF">
        <w:t>Skills must be demonstrated working:</w:t>
      </w:r>
    </w:p>
    <w:p w:rsidR="00000000" w:rsidRPr="00E807CF" w:rsidP="00E807CF">
      <w:pPr>
        <w:pStyle w:val="ListBullet"/>
      </w:pPr>
      <w:r w:rsidRPr="00E807CF">
        <w:t>in a health service or centre</w:t>
      </w:r>
    </w:p>
    <w:p w:rsidR="00000000" w:rsidRPr="00E807CF" w:rsidP="00E807CF">
      <w:pPr>
        <w:pStyle w:val="ListBullet"/>
      </w:pPr>
      <w:r w:rsidRPr="00E807CF">
        <w:t xml:space="preserve">individually or as a member of a multidisciplinary primary health care team </w:t>
      </w:r>
    </w:p>
    <w:p w:rsidR="00000000" w:rsidRPr="00E807CF" w:rsidP="00E807CF">
      <w:pPr>
        <w:pStyle w:val="ListBullet"/>
      </w:pPr>
      <w:r w:rsidRPr="00E807CF">
        <w:t>wi</w:t>
      </w:r>
      <w:r w:rsidRPr="00E807CF">
        <w:t xml:space="preserve">th Aboriginal and/or Torres Strait Islander clients and communities. </w:t>
      </w:r>
    </w:p>
    <w:p w:rsidR="00000000" w:rsidRPr="00E807CF" w:rsidP="00E807CF">
      <w:pPr>
        <w:pStyle w:val="BodyText"/>
      </w:pPr>
    </w:p>
    <w:p w:rsidR="00000000" w:rsidRPr="00E807CF" w:rsidP="00551DEB">
      <w:pPr>
        <w:pStyle w:val="BodyText"/>
      </w:pPr>
      <w:r w:rsidRPr="00E807CF">
        <w:t>In addition, simulations and scenarios must be used where the full range of contexts and situations cannot be provided in the workplace or may occur only rarely. These are situations re</w:t>
      </w:r>
      <w:r w:rsidRPr="00E807CF">
        <w:t xml:space="preserve">lating to emergency or unplanned procedures where assessment in these circumstances would be unsafe or is impractical. </w:t>
      </w:r>
    </w:p>
    <w:p w:rsidR="00000000" w:rsidRPr="00E807CF" w:rsidP="00551DEB">
      <w:pPr>
        <w:pStyle w:val="BodyText"/>
      </w:pPr>
      <w:r w:rsidRPr="00E807CF">
        <w:t xml:space="preserve">Simulated assessment environments must simulate the real life working environment where these skills and knowledge would be performed, </w:t>
      </w:r>
      <w:r w:rsidRPr="00E807CF">
        <w:t>with all the relevant equipment and resources of that working environment.</w:t>
      </w:r>
    </w:p>
    <w:p w:rsidR="00000000" w:rsidRPr="00E807CF" w:rsidP="00551DEB">
      <w:pPr>
        <w:pStyle w:val="BodyText"/>
      </w:pPr>
      <w:r w:rsidRPr="00E807CF">
        <w:t>Assessors must satisfy the Standards for Registered Training Organisations (RTOs) 2015/AQTF mandatory competency requirements for assessors.</w:t>
      </w:r>
    </w:p>
    <w:p w:rsidR="00000000" w:rsidRPr="00E807CF" w:rsidP="00551DEB">
      <w:pPr>
        <w:pStyle w:val="BodyText"/>
      </w:pPr>
      <w:r w:rsidRPr="00E807CF">
        <w:t>Assessment must be undertaken by a workplace assessor who has expertise in this unit of competency and who is:</w:t>
      </w:r>
    </w:p>
    <w:p w:rsidR="00000000" w:rsidRPr="00E807CF" w:rsidP="00551DEB">
      <w:pPr>
        <w:pStyle w:val="BodyText"/>
      </w:pPr>
      <w:r w:rsidRPr="00E807CF">
        <w:t>an Aboriginal and/or Torres Strait Islander Health Worker</w:t>
      </w:r>
      <w:r>
        <w:t xml:space="preserve"> </w:t>
      </w:r>
      <w:r w:rsidRPr="00E807CF">
        <w:t>or:</w:t>
      </w:r>
    </w:p>
    <w:p w:rsidR="00000000" w:rsidRPr="00E807CF" w:rsidP="00E807CF">
      <w:pPr>
        <w:pStyle w:val="ListBullet"/>
      </w:pPr>
      <w:r w:rsidRPr="00E807CF">
        <w:t>accompanied by an Aboriginal and/or Torres Strait Islander person who is a recogn</w:t>
      </w:r>
      <w:r w:rsidRPr="00E807CF">
        <w:t>ised member of the community with experience in primary health care</w:t>
      </w:r>
    </w:p>
    <w:p w:rsidR="00000000" w:rsidRPr="00E807CF" w:rsidP="00E807CF">
      <w:pPr>
        <w:pStyle w:val="AllowPageBreak"/>
      </w:pPr>
    </w:p>
    <w:p w:rsidR="00000000" w:rsidRPr="00E807CF" w:rsidP="00E807CF">
      <w:pPr>
        <w:pStyle w:val="Heading1"/>
      </w:pPr>
      <w:bookmarkStart w:id="11" w:name="O_745459"/>
      <w:bookmarkEnd w:id="11"/>
      <w:r w:rsidRPr="00E807CF">
        <w:t>Links</w:t>
      </w:r>
    </w:p>
    <w:p w:rsidR="00000000" w:rsidRPr="00E807CF" w:rsidP="00551DEB">
      <w:pPr>
        <w:pStyle w:val="BodyText"/>
      </w:pPr>
      <w:r w:rsidRPr="00E807C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6A7C">
        <w:rPr>
          <w:rStyle w:val="Hyperlink"/>
        </w:rPr>
        <w:t>https://vetnet.gov.au/Pages/TrainingDocs.aspx?q=ced1390f-48d9-4ab0-bd50-b015e5485705</w:t>
      </w:r>
      <w:r>
        <w:fldChar w:fldCharType="end"/>
      </w:r>
    </w:p>
    <w:p w:rsidR="00000000" w:rsidRPr="00E807CF" w:rsidP="00E807CF"/>
    <w:sectPr w:rsidSect="00E807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rsidRPr="00551DEB" w:rsidP="00551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EB" w:rsidP="00E80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1DEB" w:rsidP="00E807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51DEB" w:rsidP="00E807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rsidP="00E807CF">
    <w:pPr>
      <w:pStyle w:val="Footer"/>
      <w:framePr w:wrap="around"/>
    </w:pPr>
    <w:r>
      <w:fldChar w:fldCharType="begin"/>
    </w:r>
    <w:r>
      <w:instrText xml:space="preserve"> DOCPROPERTY  Subject  \* MERGEFORMAT </w:instrText>
    </w:r>
    <w:r>
      <w:fldChar w:fldCharType="separate"/>
    </w:r>
    <w:r w:rsidR="00551DEB">
      <w:t>Approved</w:t>
    </w:r>
    <w:r w:rsidR="00551DEB">
      <w:fldChar w:fldCharType="end"/>
    </w:r>
    <w:r>
      <w:tab/>
      <w:t xml:space="preserve">Page </w:t>
    </w:r>
    <w:r>
      <w:fldChar w:fldCharType="begin"/>
    </w:r>
    <w:r>
      <w:instrText xml:space="preserve"> PAGE  \* Arabic  \* MERGEFORMAT </w:instrText>
    </w:r>
    <w:r>
      <w:fldChar w:fldCharType="separate"/>
    </w:r>
    <w:r w:rsidR="00551D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1DEB">
      <w:rPr>
        <w:noProof/>
      </w:rPr>
      <w:t>4</w:t>
    </w:r>
    <w:r>
      <w:rPr>
        <w:noProof/>
      </w:rPr>
      <w:fldChar w:fldCharType="end"/>
    </w:r>
  </w:p>
  <w:p w:rsidR="00E807CF" w:rsidP="00E807CF">
    <w:pPr>
      <w:pStyle w:val="Footer"/>
      <w:framePr w:wrap="around"/>
    </w:pPr>
    <w:r>
      <w:t xml:space="preserve">© Commonwealth of Australia, </w:t>
    </w:r>
    <w:r>
      <w:fldChar w:fldCharType="begin"/>
    </w:r>
    <w:r>
      <w:instrText xml:space="preserve"> DATE  \@ "yyyy"  \* MERGEFORMAT </w:instrText>
    </w:r>
    <w:r>
      <w:fldChar w:fldCharType="separate"/>
    </w:r>
    <w:r w:rsidR="00551DEB">
      <w:rPr>
        <w:noProof/>
      </w:rPr>
      <w:t>2025</w:t>
    </w:r>
    <w:r>
      <w:fldChar w:fldCharType="end"/>
    </w:r>
    <w:r>
      <w:tab/>
    </w:r>
    <w:r>
      <w:fldChar w:fldCharType="begin"/>
    </w:r>
    <w:r>
      <w:instrText xml:space="preserve"> DOCPROPERTY  Author  \* MERGEFORMAT </w:instrText>
    </w:r>
    <w:r>
      <w:fldChar w:fldCharType="separate"/>
    </w:r>
    <w:r w:rsidR="00551DEB">
      <w:t>HumanAbility</w:t>
    </w:r>
    <w:r w:rsidR="00551DEB">
      <w:fldChar w:fldCharType="end"/>
    </w:r>
  </w:p>
  <w:p w:rsidR="00E807CF" w:rsidP="00E80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7CF" w:rsidRPr="00551DEB" w:rsidP="00551D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EB" w:rsidRPr="002D2AF8" w:rsidP="00E807CF">
    <w:pPr>
      <w:pStyle w:val="Header"/>
      <w:framePr w:wrap="around"/>
    </w:pPr>
    <w:r>
      <w:fldChar w:fldCharType="begin"/>
    </w:r>
    <w:r>
      <w:instrText xml:space="preserve"> TITLE   \* MERGEFORMAT </w:instrText>
    </w:r>
    <w:r>
      <w:fldChar w:fldCharType="separate"/>
    </w:r>
    <w:r>
      <w:t>HLTAHW050 Develop a healing framework for social and emotional wellbeing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1DEB" w:rsidP="00E807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CF" w:rsidRPr="002D2AF8" w:rsidP="00E807CF">
    <w:pPr>
      <w:pStyle w:val="Header"/>
      <w:framePr w:wrap="around"/>
    </w:pPr>
    <w:r>
      <w:fldChar w:fldCharType="begin"/>
    </w:r>
    <w:r>
      <w:instrText xml:space="preserve"> TITLE   \* MERGEFORMAT </w:instrText>
    </w:r>
    <w:r>
      <w:fldChar w:fldCharType="separate"/>
    </w:r>
    <w:r w:rsidR="00551DEB">
      <w:t>HLTAHW050 Develop a healing framework for social and emotional wellbeing work</w:t>
    </w:r>
    <w:r w:rsidR="00551DEB">
      <w:fldChar w:fldCharType="end"/>
    </w:r>
    <w:r>
      <w:tab/>
      <w:t xml:space="preserve">Date this document was generated: </w:t>
    </w:r>
    <w:r>
      <w:fldChar w:fldCharType="begin"/>
    </w:r>
    <w:r>
      <w:instrText xml:space="preserve"> CREATEDATE  \@ "d MMMM yyyy"  \* MERGEFORMAT </w:instrText>
    </w:r>
    <w:r>
      <w:fldChar w:fldCharType="separate"/>
    </w:r>
    <w:r w:rsidR="00551DEB">
      <w:rPr>
        <w:noProof/>
      </w:rPr>
      <w:t>2 March 2025</w:t>
    </w:r>
    <w:r>
      <w:fldChar w:fldCharType="end"/>
    </w:r>
  </w:p>
  <w:p w:rsidR="00E807CF" w:rsidP="00E80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C6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1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C4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7CF"/>
    <w:pPr>
      <w:spacing w:before="360" w:after="60"/>
      <w:outlineLvl w:val="0"/>
    </w:pPr>
    <w:rPr>
      <w:sz w:val="32"/>
    </w:rPr>
  </w:style>
  <w:style w:type="paragraph" w:styleId="Heading2">
    <w:name w:val="heading 2"/>
    <w:basedOn w:val="HeadingBase"/>
    <w:next w:val="BodyText"/>
    <w:link w:val="Heading2Char"/>
    <w:qFormat/>
    <w:rsid w:val="00E807CF"/>
    <w:pPr>
      <w:keepLines/>
      <w:spacing w:before="240" w:after="120"/>
      <w:outlineLvl w:val="1"/>
    </w:pPr>
    <w:rPr>
      <w:sz w:val="28"/>
      <w:szCs w:val="40"/>
    </w:rPr>
  </w:style>
  <w:style w:type="paragraph" w:styleId="Heading3">
    <w:name w:val="heading 3"/>
    <w:basedOn w:val="HeadingBase"/>
    <w:next w:val="BodyText"/>
    <w:link w:val="Heading3Char"/>
    <w:qFormat/>
    <w:rsid w:val="00E807CF"/>
    <w:pPr>
      <w:spacing w:before="180" w:after="120"/>
      <w:outlineLvl w:val="2"/>
    </w:pPr>
    <w:rPr>
      <w:spacing w:val="-10"/>
      <w:kern w:val="32"/>
    </w:rPr>
  </w:style>
  <w:style w:type="paragraph" w:styleId="Heading4">
    <w:name w:val="heading 4"/>
    <w:basedOn w:val="HeadingBase"/>
    <w:next w:val="BodyText"/>
    <w:link w:val="Heading4Char"/>
    <w:qFormat/>
    <w:rsid w:val="00E807CF"/>
    <w:pPr>
      <w:spacing w:before="160" w:after="120"/>
      <w:outlineLvl w:val="3"/>
    </w:pPr>
    <w:rPr>
      <w:sz w:val="22"/>
    </w:rPr>
  </w:style>
  <w:style w:type="paragraph" w:styleId="Heading5">
    <w:name w:val="heading 5"/>
    <w:basedOn w:val="HeadingBase"/>
    <w:next w:val="Normal"/>
    <w:link w:val="Heading5Char"/>
    <w:qFormat/>
    <w:rsid w:val="00E807CF"/>
    <w:pPr>
      <w:spacing w:before="80"/>
      <w:outlineLvl w:val="4"/>
    </w:pPr>
    <w:rPr>
      <w:color w:val="918585"/>
      <w:sz w:val="20"/>
    </w:rPr>
  </w:style>
  <w:style w:type="paragraph" w:styleId="Heading6">
    <w:name w:val="heading 6"/>
    <w:basedOn w:val="HeadingBase"/>
    <w:next w:val="Normal"/>
    <w:link w:val="Heading6Char"/>
    <w:qFormat/>
    <w:rsid w:val="00E807CF"/>
    <w:pPr>
      <w:spacing w:before="60"/>
      <w:outlineLvl w:val="5"/>
    </w:pPr>
    <w:rPr>
      <w:color w:val="918585"/>
      <w:sz w:val="20"/>
    </w:rPr>
  </w:style>
  <w:style w:type="paragraph" w:styleId="Heading7">
    <w:name w:val="heading 7"/>
    <w:basedOn w:val="Normal"/>
    <w:next w:val="Normal"/>
    <w:link w:val="Heading7Char"/>
    <w:qFormat/>
    <w:rsid w:val="00E807CF"/>
    <w:pPr>
      <w:ind w:left="720"/>
      <w:outlineLvl w:val="6"/>
    </w:pPr>
    <w:rPr>
      <w:i/>
    </w:rPr>
  </w:style>
  <w:style w:type="paragraph" w:styleId="Heading8">
    <w:name w:val="heading 8"/>
    <w:basedOn w:val="Normal"/>
    <w:next w:val="Normal"/>
    <w:link w:val="Heading8Char"/>
    <w:qFormat/>
    <w:rsid w:val="00E807CF"/>
    <w:pPr>
      <w:ind w:left="720"/>
      <w:outlineLvl w:val="7"/>
    </w:pPr>
    <w:rPr>
      <w:i/>
    </w:rPr>
  </w:style>
  <w:style w:type="paragraph" w:styleId="Heading9">
    <w:name w:val="heading 9"/>
    <w:basedOn w:val="Normal"/>
    <w:next w:val="Normal"/>
    <w:link w:val="Heading9Char"/>
    <w:qFormat/>
    <w:rsid w:val="00E807CF"/>
    <w:pPr>
      <w:ind w:left="720"/>
      <w:outlineLvl w:val="8"/>
    </w:pPr>
    <w:rPr>
      <w:i/>
    </w:rPr>
  </w:style>
  <w:style w:type="character" w:default="1" w:styleId="DefaultParagraphFont">
    <w:name w:val="Default Paragraph Font"/>
    <w:uiPriority w:val="1"/>
    <w:unhideWhenUsed/>
    <w:rsid w:val="00E80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7CF"/>
  </w:style>
  <w:style w:type="character" w:customStyle="1" w:styleId="Heading1Char">
    <w:name w:val="Heading 1 Char"/>
    <w:basedOn w:val="DefaultParagraphFont"/>
    <w:link w:val="Heading1"/>
    <w:rsid w:val="00E807CF"/>
    <w:rPr>
      <w:rFonts w:ascii="Times New Roman" w:eastAsia="Times New Roman" w:hAnsi="Times New Roman" w:cs="Times New Roman"/>
      <w:b/>
      <w:sz w:val="32"/>
      <w:szCs w:val="20"/>
      <w:lang w:eastAsia="en-US"/>
    </w:rPr>
  </w:style>
  <w:style w:type="paragraph" w:styleId="BodyText">
    <w:name w:val="Body Text"/>
    <w:basedOn w:val="Normal"/>
    <w:link w:val="BodyTextChar"/>
    <w:rsid w:val="00E80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7CF"/>
    <w:rPr>
      <w:rFonts w:ascii="Times New Roman" w:eastAsia="Times New Roman" w:hAnsi="Times New Roman" w:cs="Times New Roman"/>
      <w:sz w:val="24"/>
      <w:lang w:eastAsia="en-US"/>
    </w:rPr>
  </w:style>
  <w:style w:type="paragraph" w:styleId="ListBullet">
    <w:name w:val="List Bullet"/>
    <w:basedOn w:val="List"/>
    <w:rsid w:val="00E807CF"/>
    <w:pPr>
      <w:numPr>
        <w:numId w:val="12"/>
      </w:numPr>
      <w:tabs>
        <w:tab w:val="clear" w:pos="340"/>
      </w:tabs>
      <w:spacing w:before="40" w:after="40"/>
    </w:pPr>
  </w:style>
  <w:style w:type="character" w:customStyle="1" w:styleId="SpecialBold">
    <w:name w:val="Special Bold"/>
    <w:basedOn w:val="DefaultParagraphFont"/>
    <w:rsid w:val="00E807CF"/>
    <w:rPr>
      <w:b/>
      <w:spacing w:val="0"/>
    </w:rPr>
  </w:style>
  <w:style w:type="paragraph" w:styleId="ListBullet2">
    <w:name w:val="List Bullet 2"/>
    <w:basedOn w:val="List2"/>
    <w:rsid w:val="00E807CF"/>
    <w:pPr>
      <w:numPr>
        <w:numId w:val="13"/>
      </w:numPr>
      <w:tabs>
        <w:tab w:val="clear" w:pos="680"/>
      </w:tabs>
    </w:pPr>
  </w:style>
  <w:style w:type="character" w:styleId="Emphasis">
    <w:name w:val="Emphasis"/>
    <w:basedOn w:val="DefaultParagraphFont"/>
    <w:qFormat/>
    <w:rsid w:val="00E807CF"/>
    <w:rPr>
      <w:i/>
    </w:rPr>
  </w:style>
  <w:style w:type="paragraph" w:customStyle="1" w:styleId="SuperHeading">
    <w:name w:val="SuperHeading"/>
    <w:basedOn w:val="Normal"/>
    <w:rsid w:val="00E807CF"/>
    <w:pPr>
      <w:spacing w:before="240" w:after="120"/>
      <w:outlineLvl w:val="0"/>
    </w:pPr>
    <w:rPr>
      <w:rFonts w:ascii="Times New Roman" w:hAnsi="Times New Roman"/>
      <w:b/>
      <w:sz w:val="32"/>
    </w:rPr>
  </w:style>
  <w:style w:type="paragraph" w:customStyle="1" w:styleId="AllowPageBreak">
    <w:name w:val="AllowPageBreak"/>
    <w:rsid w:val="00E80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7CF"/>
    <w:rPr>
      <w:rFonts w:ascii="Courier New" w:eastAsia="Times New Roman" w:hAnsi="Courier New" w:cs="Times New Roman"/>
      <w:i/>
      <w:szCs w:val="20"/>
      <w:lang w:eastAsia="en-US"/>
    </w:rPr>
  </w:style>
  <w:style w:type="paragraph" w:customStyle="1" w:styleId="HeadingBase">
    <w:name w:val="Heading Base"/>
    <w:rsid w:val="00E80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7CF"/>
    <w:pPr>
      <w:tabs>
        <w:tab w:val="right" w:leader="dot" w:pos="9072"/>
      </w:tabs>
      <w:ind w:left="567"/>
    </w:pPr>
    <w:rPr>
      <w:szCs w:val="22"/>
    </w:rPr>
  </w:style>
  <w:style w:type="paragraph" w:customStyle="1" w:styleId="TOCBase">
    <w:name w:val="TOC Base"/>
    <w:rsid w:val="00E80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7CF"/>
    <w:pPr>
      <w:tabs>
        <w:tab w:val="right" w:leader="dot" w:pos="9072"/>
      </w:tabs>
      <w:spacing w:before="40" w:after="40"/>
      <w:ind w:left="284"/>
    </w:pPr>
    <w:rPr>
      <w:rFonts w:ascii="Times New Roman" w:hAnsi="Times New Roman"/>
    </w:rPr>
  </w:style>
  <w:style w:type="paragraph" w:styleId="TOC1">
    <w:name w:val="toc 1"/>
    <w:basedOn w:val="TOCBase"/>
    <w:next w:val="Normal"/>
    <w:rsid w:val="00E80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7CF"/>
    <w:rPr>
      <w:rFonts w:ascii="Times New Roman" w:eastAsia="Times New Roman" w:hAnsi="Times New Roman" w:cs="Times New Roman"/>
      <w:sz w:val="16"/>
      <w:lang w:eastAsia="en-US"/>
    </w:rPr>
  </w:style>
  <w:style w:type="paragraph" w:styleId="Title">
    <w:name w:val="Title"/>
    <w:basedOn w:val="HeadingBase"/>
    <w:link w:val="TitleChar"/>
    <w:qFormat/>
    <w:rsid w:val="00E807CF"/>
    <w:pPr>
      <w:spacing w:before="5040"/>
      <w:jc w:val="center"/>
    </w:pPr>
    <w:rPr>
      <w:sz w:val="48"/>
      <w:szCs w:val="72"/>
      <w:lang w:val="en-US"/>
    </w:rPr>
  </w:style>
  <w:style w:type="character" w:customStyle="1" w:styleId="TitleChar">
    <w:name w:val="Title Char"/>
    <w:basedOn w:val="DefaultParagraphFont"/>
    <w:link w:val="Title"/>
    <w:rsid w:val="00E80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7CF"/>
    <w:pPr>
      <w:tabs>
        <w:tab w:val="left" w:pos="3600"/>
        <w:tab w:val="left" w:pos="3958"/>
      </w:tabs>
    </w:pPr>
  </w:style>
  <w:style w:type="paragraph" w:styleId="List">
    <w:name w:val="List"/>
    <w:basedOn w:val="BodyText"/>
    <w:next w:val="BodyText"/>
    <w:rsid w:val="00E807CF"/>
    <w:pPr>
      <w:tabs>
        <w:tab w:val="left" w:pos="340"/>
      </w:tabs>
      <w:spacing w:before="60" w:after="60"/>
      <w:ind w:left="340" w:hanging="340"/>
    </w:pPr>
  </w:style>
  <w:style w:type="paragraph" w:customStyle="1" w:styleId="Note">
    <w:name w:val="Note"/>
    <w:basedOn w:val="BodyText"/>
    <w:rsid w:val="00E80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7CF"/>
    <w:pPr>
      <w:framePr w:wrap="auto" w:hAnchor="text" w:y="6049"/>
    </w:pPr>
    <w:rPr>
      <w:color w:val="000000"/>
      <w:sz w:val="40"/>
    </w:rPr>
  </w:style>
  <w:style w:type="paragraph" w:customStyle="1" w:styleId="TOCTitle">
    <w:name w:val="TOCTitle"/>
    <w:basedOn w:val="Heading1"/>
    <w:rsid w:val="00E807CF"/>
    <w:pPr>
      <w:spacing w:after="240"/>
      <w:jc w:val="center"/>
      <w:outlineLvl w:val="9"/>
    </w:pPr>
    <w:rPr>
      <w:caps/>
    </w:rPr>
  </w:style>
  <w:style w:type="paragraph" w:customStyle="1" w:styleId="Version">
    <w:name w:val="Version"/>
    <w:rsid w:val="00E80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7CF"/>
    <w:pPr>
      <w:keepNext w:val="0"/>
      <w:tabs>
        <w:tab w:val="right" w:pos="4176"/>
      </w:tabs>
      <w:ind w:left="198" w:hanging="198"/>
    </w:pPr>
    <w:rPr>
      <w:rFonts w:ascii="Garamond" w:hAnsi="Garamond"/>
    </w:rPr>
  </w:style>
  <w:style w:type="paragraph" w:styleId="IndexHeading">
    <w:name w:val="index heading"/>
    <w:basedOn w:val="Normal"/>
    <w:next w:val="Index1"/>
    <w:semiHidden/>
    <w:rsid w:val="00E807CF"/>
    <w:pPr>
      <w:spacing w:before="120" w:after="120"/>
    </w:pPr>
    <w:rPr>
      <w:rFonts w:ascii="Arial" w:hAnsi="Arial"/>
      <w:b/>
      <w:color w:val="918585"/>
      <w:sz w:val="24"/>
    </w:rPr>
  </w:style>
  <w:style w:type="paragraph" w:styleId="Header">
    <w:name w:val="header"/>
    <w:basedOn w:val="Normal"/>
    <w:link w:val="HeaderChar"/>
    <w:rsid w:val="00E80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7CF"/>
    <w:rPr>
      <w:rFonts w:ascii="Times New Roman" w:eastAsia="Times New Roman" w:hAnsi="Times New Roman" w:cs="Times New Roman"/>
      <w:sz w:val="16"/>
      <w:szCs w:val="20"/>
      <w:lang w:val="en-GB" w:eastAsia="en-US"/>
    </w:rPr>
  </w:style>
  <w:style w:type="paragraph" w:customStyle="1" w:styleId="Chapter">
    <w:name w:val="Chapter"/>
    <w:basedOn w:val="Normal"/>
    <w:rsid w:val="00E807CF"/>
    <w:pPr>
      <w:spacing w:before="240"/>
    </w:pPr>
    <w:rPr>
      <w:rFonts w:ascii="Times New Roman" w:hAnsi="Times New Roman"/>
      <w:smallCaps/>
      <w:spacing w:val="80"/>
      <w:sz w:val="28"/>
    </w:rPr>
  </w:style>
  <w:style w:type="paragraph" w:customStyle="1" w:styleId="InChapter">
    <w:name w:val="InChapter"/>
    <w:basedOn w:val="Heading3"/>
    <w:rsid w:val="00E807CF"/>
    <w:pPr>
      <w:spacing w:after="240"/>
      <w:outlineLvl w:val="9"/>
    </w:pPr>
    <w:rPr>
      <w:noProof/>
    </w:rPr>
  </w:style>
  <w:style w:type="paragraph" w:styleId="Index2">
    <w:name w:val="index 2"/>
    <w:basedOn w:val="Normal"/>
    <w:next w:val="Normal"/>
    <w:semiHidden/>
    <w:rsid w:val="00E807CF"/>
    <w:pPr>
      <w:tabs>
        <w:tab w:val="right" w:pos="4176"/>
      </w:tabs>
      <w:ind w:left="568" w:hanging="284"/>
    </w:pPr>
    <w:rPr>
      <w:rFonts w:ascii="Garamond" w:hAnsi="Garamond"/>
    </w:rPr>
  </w:style>
  <w:style w:type="paragraph" w:customStyle="1" w:styleId="Byline">
    <w:name w:val="Byline"/>
    <w:rsid w:val="00E80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7CF"/>
    <w:pPr>
      <w:tabs>
        <w:tab w:val="clear" w:pos="3600"/>
        <w:tab w:val="clear" w:pos="3958"/>
      </w:tabs>
      <w:jc w:val="right"/>
    </w:pPr>
  </w:style>
  <w:style w:type="paragraph" w:styleId="Caption">
    <w:name w:val="caption"/>
    <w:basedOn w:val="BodyText"/>
    <w:next w:val="Normal"/>
    <w:qFormat/>
    <w:rsid w:val="00E807CF"/>
    <w:pPr>
      <w:framePr w:w="2268" w:hSpace="181" w:vSpace="181" w:wrap="around" w:vAnchor="text" w:hAnchor="page" w:x="1135" w:y="285" w:anchorLock="1"/>
    </w:pPr>
    <w:rPr>
      <w:i/>
    </w:rPr>
  </w:style>
  <w:style w:type="paragraph" w:customStyle="1" w:styleId="MiniTOCTitle">
    <w:name w:val="MiniTOCTitle"/>
    <w:basedOn w:val="Heading4"/>
    <w:rsid w:val="00E807CF"/>
    <w:pPr>
      <w:spacing w:before="240"/>
      <w:outlineLvl w:val="9"/>
    </w:pPr>
    <w:rPr>
      <w:noProof/>
      <w:sz w:val="24"/>
    </w:rPr>
  </w:style>
  <w:style w:type="paragraph" w:customStyle="1" w:styleId="MiniTOCItem">
    <w:name w:val="MiniTOCItem"/>
    <w:basedOn w:val="ListBullet"/>
    <w:rsid w:val="00E807CF"/>
    <w:pPr>
      <w:numPr>
        <w:numId w:val="0"/>
      </w:numPr>
      <w:tabs>
        <w:tab w:val="right" w:leader="dot" w:pos="6521"/>
      </w:tabs>
      <w:spacing w:before="0" w:after="0"/>
    </w:pPr>
  </w:style>
  <w:style w:type="paragraph" w:customStyle="1" w:styleId="TOFTitle">
    <w:name w:val="TOFTitle"/>
    <w:basedOn w:val="TOCTitle"/>
    <w:rsid w:val="00E807CF"/>
  </w:style>
  <w:style w:type="paragraph" w:styleId="TableofFigures">
    <w:name w:val="table of figures"/>
    <w:basedOn w:val="Normal"/>
    <w:next w:val="Normal"/>
    <w:semiHidden/>
    <w:rsid w:val="00E807CF"/>
    <w:pPr>
      <w:tabs>
        <w:tab w:val="right" w:leader="dot" w:pos="9072"/>
      </w:tabs>
      <w:ind w:left="970" w:hanging="403"/>
    </w:pPr>
    <w:rPr>
      <w:rFonts w:ascii="Times New Roman" w:hAnsi="Times New Roman"/>
      <w:b/>
    </w:rPr>
  </w:style>
  <w:style w:type="paragraph" w:styleId="ListNumber">
    <w:name w:val="List Number"/>
    <w:basedOn w:val="List"/>
    <w:rsid w:val="00E807CF"/>
    <w:pPr>
      <w:numPr>
        <w:numId w:val="15"/>
      </w:numPr>
      <w:tabs>
        <w:tab w:val="clear" w:pos="340"/>
      </w:tabs>
    </w:pPr>
  </w:style>
  <w:style w:type="character" w:customStyle="1" w:styleId="WingdingSymbols">
    <w:name w:val="Wingding Symbols"/>
    <w:rsid w:val="00E807CF"/>
    <w:rPr>
      <w:rFonts w:ascii="Wingdings" w:hAnsi="Wingdings"/>
    </w:rPr>
  </w:style>
  <w:style w:type="paragraph" w:customStyle="1" w:styleId="TableHeading">
    <w:name w:val="Table Heading"/>
    <w:basedOn w:val="HeadingBase"/>
    <w:rsid w:val="00E807CF"/>
    <w:pPr>
      <w:keepLines/>
      <w:pBdr>
        <w:bottom w:val="single" w:sz="6" w:space="1" w:color="918585"/>
      </w:pBdr>
      <w:spacing w:before="240"/>
    </w:pPr>
  </w:style>
  <w:style w:type="character" w:customStyle="1" w:styleId="HotSpot">
    <w:name w:val="HotSpot"/>
    <w:rsid w:val="00E807CF"/>
    <w:rPr>
      <w:color w:val="0033CC"/>
      <w:u w:val="none"/>
    </w:rPr>
  </w:style>
  <w:style w:type="paragraph" w:customStyle="1" w:styleId="BodyTextRight">
    <w:name w:val="Body Text Right"/>
    <w:basedOn w:val="BodyText"/>
    <w:rsid w:val="00E807CF"/>
    <w:pPr>
      <w:spacing w:before="0" w:after="0"/>
      <w:jc w:val="right"/>
    </w:pPr>
  </w:style>
  <w:style w:type="paragraph" w:styleId="Index3">
    <w:name w:val="index 3"/>
    <w:basedOn w:val="ListNumber2"/>
    <w:next w:val="Normal"/>
    <w:semiHidden/>
    <w:rsid w:val="00E807CF"/>
    <w:pPr>
      <w:numPr>
        <w:numId w:val="0"/>
      </w:numPr>
      <w:tabs>
        <w:tab w:val="right" w:leader="dot" w:pos="4176"/>
      </w:tabs>
    </w:pPr>
  </w:style>
  <w:style w:type="paragraph" w:styleId="ListNumber2">
    <w:name w:val="List Number 2"/>
    <w:basedOn w:val="List2"/>
    <w:rsid w:val="00E807CF"/>
    <w:pPr>
      <w:numPr>
        <w:numId w:val="10"/>
      </w:numPr>
      <w:tabs>
        <w:tab w:val="clear" w:pos="1060"/>
      </w:tabs>
    </w:pPr>
  </w:style>
  <w:style w:type="paragraph" w:customStyle="1" w:styleId="MarginNote">
    <w:name w:val="Margin Note"/>
    <w:basedOn w:val="BodyText"/>
    <w:rsid w:val="00E80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7CF"/>
    <w:rPr>
      <w:sz w:val="32"/>
    </w:rPr>
  </w:style>
  <w:style w:type="paragraph" w:customStyle="1" w:styleId="HeadingProcedure">
    <w:name w:val="Heading Procedure"/>
    <w:basedOn w:val="HeadingBase"/>
    <w:next w:val="Normal"/>
    <w:rsid w:val="00E807CF"/>
    <w:pPr>
      <w:tabs>
        <w:tab w:val="left" w:pos="0"/>
      </w:tabs>
      <w:spacing w:before="120" w:after="60"/>
    </w:pPr>
    <w:rPr>
      <w:i/>
      <w:color w:val="918585"/>
      <w:sz w:val="22"/>
    </w:rPr>
  </w:style>
  <w:style w:type="paragraph" w:customStyle="1" w:styleId="TableBodyText">
    <w:name w:val="Table Body Text"/>
    <w:basedOn w:val="BodyText"/>
    <w:rsid w:val="00E807CF"/>
    <w:pPr>
      <w:spacing w:before="60" w:after="60"/>
    </w:pPr>
  </w:style>
  <w:style w:type="paragraph" w:styleId="ListContinue">
    <w:name w:val="List Continue"/>
    <w:basedOn w:val="List"/>
    <w:rsid w:val="00E807CF"/>
    <w:pPr>
      <w:ind w:firstLine="0"/>
    </w:pPr>
  </w:style>
  <w:style w:type="paragraph" w:customStyle="1" w:styleId="ListNote">
    <w:name w:val="List Note"/>
    <w:basedOn w:val="List"/>
    <w:rsid w:val="00E807CF"/>
    <w:pPr>
      <w:pBdr>
        <w:top w:val="single" w:sz="6" w:space="2" w:color="918585"/>
        <w:bottom w:val="single" w:sz="6" w:space="2" w:color="918585"/>
      </w:pBdr>
      <w:tabs>
        <w:tab w:val="left" w:pos="1021"/>
      </w:tabs>
      <w:ind w:firstLine="0"/>
    </w:pPr>
  </w:style>
  <w:style w:type="paragraph" w:customStyle="1" w:styleId="Warning">
    <w:name w:val="Warning"/>
    <w:basedOn w:val="BodyText"/>
    <w:rsid w:val="00E807CF"/>
    <w:pPr>
      <w:shd w:val="clear" w:color="auto" w:fill="D9D9D9"/>
      <w:tabs>
        <w:tab w:val="left" w:pos="992"/>
      </w:tabs>
      <w:ind w:left="119" w:right="119"/>
    </w:pPr>
    <w:rPr>
      <w:sz w:val="20"/>
    </w:rPr>
  </w:style>
  <w:style w:type="paragraph" w:customStyle="1" w:styleId="MarginIcons">
    <w:name w:val="Margin Icons"/>
    <w:basedOn w:val="BodyText"/>
    <w:rsid w:val="00E80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7CF"/>
    <w:rPr>
      <w:rFonts w:ascii="Courier New" w:hAnsi="Courier New"/>
    </w:rPr>
  </w:style>
  <w:style w:type="paragraph" w:customStyle="1" w:styleId="NoteBullet">
    <w:name w:val="Note Bullet"/>
    <w:basedOn w:val="Note"/>
    <w:rsid w:val="00E807CF"/>
    <w:pPr>
      <w:tabs>
        <w:tab w:val="clear" w:pos="680"/>
      </w:tabs>
      <w:spacing w:before="60" w:after="60"/>
    </w:pPr>
  </w:style>
  <w:style w:type="paragraph" w:customStyle="1" w:styleId="SubHeading2">
    <w:name w:val="SubHeading2"/>
    <w:basedOn w:val="HeadingBase"/>
    <w:rsid w:val="00E807CF"/>
    <w:pPr>
      <w:spacing w:before="240" w:after="60"/>
    </w:pPr>
    <w:rPr>
      <w:sz w:val="20"/>
    </w:rPr>
  </w:style>
  <w:style w:type="paragraph" w:customStyle="1" w:styleId="SubHeading1">
    <w:name w:val="SubHeading1"/>
    <w:basedOn w:val="HeadingBase"/>
    <w:rsid w:val="00E807CF"/>
    <w:pPr>
      <w:spacing w:before="240" w:after="60"/>
    </w:pPr>
    <w:rPr>
      <w:color w:val="918585"/>
      <w:sz w:val="22"/>
    </w:rPr>
  </w:style>
  <w:style w:type="paragraph" w:customStyle="1" w:styleId="SideHeading">
    <w:name w:val="Side Heading"/>
    <w:basedOn w:val="HeadingBase"/>
    <w:rsid w:val="00E80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7CF"/>
    <w:pPr>
      <w:tabs>
        <w:tab w:val="num" w:pos="360"/>
      </w:tabs>
    </w:pPr>
  </w:style>
  <w:style w:type="paragraph" w:styleId="PlainText">
    <w:name w:val="Plain Text"/>
    <w:basedOn w:val="Normal"/>
    <w:link w:val="PlainTextChar"/>
    <w:rsid w:val="00E807CF"/>
    <w:rPr>
      <w:sz w:val="20"/>
    </w:rPr>
  </w:style>
  <w:style w:type="character" w:customStyle="1" w:styleId="PlainTextChar">
    <w:name w:val="Plain Text Char"/>
    <w:basedOn w:val="DefaultParagraphFont"/>
    <w:link w:val="PlainText"/>
    <w:rsid w:val="00E807CF"/>
    <w:rPr>
      <w:rFonts w:ascii="Courier New" w:eastAsia="Times New Roman" w:hAnsi="Courier New" w:cs="Times New Roman"/>
      <w:sz w:val="20"/>
      <w:szCs w:val="20"/>
      <w:lang w:eastAsia="en-US"/>
    </w:rPr>
  </w:style>
  <w:style w:type="character" w:customStyle="1" w:styleId="MenuOption">
    <w:name w:val="Menu Option"/>
    <w:basedOn w:val="DefaultParagraphFont"/>
    <w:rsid w:val="00E807CF"/>
    <w:rPr>
      <w:b/>
      <w:smallCaps/>
    </w:rPr>
  </w:style>
  <w:style w:type="paragraph" w:customStyle="1" w:styleId="TableListNumber">
    <w:name w:val="Table List Number"/>
    <w:basedOn w:val="ListNumber"/>
    <w:rsid w:val="00E807CF"/>
    <w:pPr>
      <w:numPr>
        <w:numId w:val="0"/>
      </w:numPr>
    </w:pPr>
  </w:style>
  <w:style w:type="paragraph" w:styleId="TOC4">
    <w:name w:val="toc 4"/>
    <w:basedOn w:val="TOCBase"/>
    <w:next w:val="Normal"/>
    <w:semiHidden/>
    <w:rsid w:val="00E807CF"/>
    <w:pPr>
      <w:tabs>
        <w:tab w:val="right" w:leader="dot" w:pos="9071"/>
      </w:tabs>
      <w:ind w:left="1701"/>
    </w:pPr>
  </w:style>
  <w:style w:type="paragraph" w:customStyle="1" w:styleId="ListAlpha">
    <w:name w:val="List Alpha"/>
    <w:basedOn w:val="List"/>
    <w:rsid w:val="00E807CF"/>
    <w:pPr>
      <w:numPr>
        <w:numId w:val="9"/>
      </w:numPr>
    </w:pPr>
  </w:style>
  <w:style w:type="paragraph" w:customStyle="1" w:styleId="ListAlpha2">
    <w:name w:val="List Alpha 2"/>
    <w:basedOn w:val="List2"/>
    <w:rsid w:val="00E807CF"/>
    <w:pPr>
      <w:numPr>
        <w:numId w:val="8"/>
      </w:numPr>
    </w:pPr>
  </w:style>
  <w:style w:type="paragraph" w:styleId="List2">
    <w:name w:val="List 2"/>
    <w:basedOn w:val="BodyText"/>
    <w:rsid w:val="00E807CF"/>
    <w:pPr>
      <w:tabs>
        <w:tab w:val="left" w:pos="680"/>
      </w:tabs>
      <w:spacing w:before="60" w:after="60"/>
      <w:ind w:left="680" w:hanging="340"/>
    </w:pPr>
  </w:style>
  <w:style w:type="paragraph" w:styleId="List3">
    <w:name w:val="List 3"/>
    <w:basedOn w:val="BodyText"/>
    <w:rsid w:val="00E807CF"/>
    <w:pPr>
      <w:tabs>
        <w:tab w:val="left" w:pos="1021"/>
      </w:tabs>
      <w:spacing w:before="60" w:after="60"/>
      <w:ind w:left="1020" w:hanging="340"/>
    </w:pPr>
  </w:style>
  <w:style w:type="paragraph" w:styleId="List4">
    <w:name w:val="List 4"/>
    <w:basedOn w:val="BodyText"/>
    <w:rsid w:val="00E807CF"/>
    <w:pPr>
      <w:tabs>
        <w:tab w:val="left" w:pos="1361"/>
      </w:tabs>
      <w:spacing w:before="60" w:after="60"/>
      <w:ind w:left="1361" w:hanging="340"/>
    </w:pPr>
  </w:style>
  <w:style w:type="paragraph" w:styleId="List5">
    <w:name w:val="List 5"/>
    <w:basedOn w:val="BodyText"/>
    <w:rsid w:val="00E807CF"/>
    <w:pPr>
      <w:tabs>
        <w:tab w:val="left" w:pos="1701"/>
      </w:tabs>
      <w:spacing w:before="60" w:after="60"/>
      <w:ind w:left="1701" w:hanging="340"/>
    </w:pPr>
  </w:style>
  <w:style w:type="paragraph" w:styleId="ListBullet3">
    <w:name w:val="List Bullet 3"/>
    <w:basedOn w:val="List3"/>
    <w:rsid w:val="00E807CF"/>
    <w:pPr>
      <w:numPr>
        <w:numId w:val="14"/>
      </w:numPr>
      <w:tabs>
        <w:tab w:val="clear" w:pos="1021"/>
      </w:tabs>
      <w:ind w:left="1037" w:hanging="357"/>
    </w:pPr>
  </w:style>
  <w:style w:type="paragraph" w:styleId="ListBullet4">
    <w:name w:val="List Bullet 4"/>
    <w:basedOn w:val="List4"/>
    <w:rsid w:val="00E807CF"/>
    <w:pPr>
      <w:numPr>
        <w:numId w:val="3"/>
      </w:numPr>
      <w:tabs>
        <w:tab w:val="clear" w:pos="1361"/>
      </w:tabs>
    </w:pPr>
  </w:style>
  <w:style w:type="paragraph" w:styleId="ListBullet5">
    <w:name w:val="List Bullet 5"/>
    <w:basedOn w:val="List5"/>
    <w:rsid w:val="00E807CF"/>
    <w:pPr>
      <w:numPr>
        <w:numId w:val="4"/>
      </w:numPr>
    </w:pPr>
  </w:style>
  <w:style w:type="paragraph" w:styleId="ListContinue2">
    <w:name w:val="List Continue 2"/>
    <w:basedOn w:val="List2"/>
    <w:rsid w:val="00E807CF"/>
    <w:pPr>
      <w:ind w:firstLine="0"/>
    </w:pPr>
  </w:style>
  <w:style w:type="paragraph" w:styleId="ListContinue3">
    <w:name w:val="List Continue 3"/>
    <w:basedOn w:val="List3"/>
    <w:rsid w:val="00E807CF"/>
    <w:pPr>
      <w:ind w:left="1021" w:firstLine="0"/>
    </w:pPr>
  </w:style>
  <w:style w:type="paragraph" w:styleId="ListContinue4">
    <w:name w:val="List Continue 4"/>
    <w:basedOn w:val="List4"/>
    <w:rsid w:val="00E807CF"/>
    <w:pPr>
      <w:ind w:firstLine="0"/>
    </w:pPr>
  </w:style>
  <w:style w:type="paragraph" w:styleId="ListContinue5">
    <w:name w:val="List Continue 5"/>
    <w:basedOn w:val="List5"/>
    <w:rsid w:val="00E807CF"/>
    <w:pPr>
      <w:ind w:firstLine="0"/>
    </w:pPr>
  </w:style>
  <w:style w:type="paragraph" w:styleId="ListNumber3">
    <w:name w:val="List Number 3"/>
    <w:basedOn w:val="List3"/>
    <w:rsid w:val="00E807CF"/>
    <w:pPr>
      <w:numPr>
        <w:numId w:val="5"/>
      </w:numPr>
    </w:pPr>
  </w:style>
  <w:style w:type="paragraph" w:styleId="ListNumber4">
    <w:name w:val="List Number 4"/>
    <w:basedOn w:val="List4"/>
    <w:rsid w:val="00E807CF"/>
    <w:pPr>
      <w:numPr>
        <w:numId w:val="6"/>
      </w:numPr>
    </w:pPr>
  </w:style>
  <w:style w:type="paragraph" w:styleId="ListNumber5">
    <w:name w:val="List Number 5"/>
    <w:basedOn w:val="List5"/>
    <w:rsid w:val="00E807CF"/>
    <w:pPr>
      <w:numPr>
        <w:numId w:val="7"/>
      </w:numPr>
    </w:pPr>
  </w:style>
  <w:style w:type="paragraph" w:styleId="BlockText">
    <w:name w:val="Block Text"/>
    <w:basedOn w:val="Normal"/>
    <w:rsid w:val="00E807CF"/>
    <w:pPr>
      <w:spacing w:after="120"/>
      <w:ind w:left="1440" w:right="1440"/>
    </w:pPr>
  </w:style>
  <w:style w:type="character" w:customStyle="1" w:styleId="Subscript">
    <w:name w:val="Subscript"/>
    <w:basedOn w:val="DefaultParagraphFont"/>
    <w:rsid w:val="00E807CF"/>
    <w:rPr>
      <w:sz w:val="16"/>
      <w:vertAlign w:val="subscript"/>
    </w:rPr>
  </w:style>
  <w:style w:type="character" w:customStyle="1" w:styleId="Superscript">
    <w:name w:val="Superscript"/>
    <w:basedOn w:val="DefaultParagraphFont"/>
    <w:rsid w:val="00E807CF"/>
    <w:rPr>
      <w:sz w:val="16"/>
      <w:vertAlign w:val="superscript"/>
    </w:rPr>
  </w:style>
  <w:style w:type="character" w:customStyle="1" w:styleId="Symbols">
    <w:name w:val="Symbols"/>
    <w:basedOn w:val="DefaultParagraphFont"/>
    <w:rsid w:val="00E807CF"/>
    <w:rPr>
      <w:rFonts w:ascii="Symbol" w:hAnsi="Symbol"/>
    </w:rPr>
  </w:style>
  <w:style w:type="character" w:customStyle="1" w:styleId="MenuOptions">
    <w:name w:val="Menu Options"/>
    <w:basedOn w:val="DefaultParagraphFont"/>
    <w:rsid w:val="00E807CF"/>
    <w:rPr>
      <w:rFonts w:ascii="Arial Narrow" w:hAnsi="Arial Narrow"/>
      <w:smallCaps/>
    </w:rPr>
  </w:style>
  <w:style w:type="character" w:customStyle="1" w:styleId="Buttons">
    <w:name w:val="Buttons"/>
    <w:basedOn w:val="DefaultParagraphFont"/>
    <w:rsid w:val="00E807CF"/>
    <w:rPr>
      <w:b/>
    </w:rPr>
  </w:style>
  <w:style w:type="character" w:customStyle="1" w:styleId="Underlined">
    <w:name w:val="Underlined"/>
    <w:basedOn w:val="DefaultParagraphFont"/>
    <w:rsid w:val="00E807CF"/>
    <w:rPr>
      <w:u w:val="single"/>
    </w:rPr>
  </w:style>
  <w:style w:type="paragraph" w:customStyle="1" w:styleId="TableBodyTextRight">
    <w:name w:val="Table Body Text Right"/>
    <w:basedOn w:val="TableBodyText"/>
    <w:rsid w:val="00E807CF"/>
    <w:pPr>
      <w:widowControl w:val="0"/>
      <w:autoSpaceDE w:val="0"/>
      <w:autoSpaceDN w:val="0"/>
      <w:adjustRightInd w:val="0"/>
      <w:jc w:val="right"/>
    </w:pPr>
    <w:rPr>
      <w:rFonts w:cs="Arial"/>
      <w:szCs w:val="18"/>
    </w:rPr>
  </w:style>
  <w:style w:type="paragraph" w:customStyle="1" w:styleId="CopyrightText">
    <w:name w:val="Copyright Text"/>
    <w:basedOn w:val="BodyText"/>
    <w:rsid w:val="00E807CF"/>
    <w:rPr>
      <w:sz w:val="18"/>
    </w:rPr>
  </w:style>
  <w:style w:type="paragraph" w:customStyle="1" w:styleId="BodySmallRight">
    <w:name w:val="Body Small Right"/>
    <w:basedOn w:val="BodyTextRight"/>
    <w:rsid w:val="00E807CF"/>
    <w:rPr>
      <w:sz w:val="18"/>
      <w:szCs w:val="18"/>
    </w:rPr>
  </w:style>
  <w:style w:type="paragraph" w:customStyle="1" w:styleId="MarginEdition">
    <w:name w:val="Margin Edition"/>
    <w:basedOn w:val="MarginNote"/>
    <w:rsid w:val="00E807CF"/>
    <w:pPr>
      <w:spacing w:before="0" w:after="0"/>
    </w:pPr>
    <w:rPr>
      <w:rFonts w:ascii="Times New Roman" w:hAnsi="Times New Roman"/>
      <w:color w:val="999999"/>
    </w:rPr>
  </w:style>
  <w:style w:type="paragraph" w:customStyle="1" w:styleId="Spacer">
    <w:name w:val="Spacer"/>
    <w:basedOn w:val="Normal"/>
    <w:rsid w:val="00E807CF"/>
    <w:rPr>
      <w:sz w:val="2"/>
      <w:szCs w:val="2"/>
    </w:rPr>
  </w:style>
  <w:style w:type="character" w:customStyle="1" w:styleId="Small">
    <w:name w:val="Small"/>
    <w:basedOn w:val="DefaultParagraphFont"/>
    <w:rsid w:val="00E807CF"/>
    <w:rPr>
      <w:sz w:val="16"/>
    </w:rPr>
  </w:style>
  <w:style w:type="paragraph" w:customStyle="1" w:styleId="WideTable">
    <w:name w:val="Wide Table"/>
    <w:basedOn w:val="Normal"/>
    <w:rsid w:val="00E807CF"/>
    <w:pPr>
      <w:ind w:left="-1418"/>
    </w:pPr>
    <w:rPr>
      <w:sz w:val="2"/>
      <w:szCs w:val="2"/>
    </w:rPr>
  </w:style>
  <w:style w:type="character" w:styleId="PageNumber">
    <w:name w:val="page number"/>
    <w:basedOn w:val="DefaultParagraphFont"/>
    <w:rsid w:val="00E807CF"/>
  </w:style>
  <w:style w:type="paragraph" w:styleId="Quote">
    <w:name w:val="Quote"/>
    <w:basedOn w:val="Heading1"/>
    <w:link w:val="QuoteChar"/>
    <w:qFormat/>
    <w:rsid w:val="00E807CF"/>
    <w:rPr>
      <w:b w:val="0"/>
      <w:sz w:val="72"/>
      <w:szCs w:val="72"/>
      <w:lang w:val="en-NZ"/>
    </w:rPr>
  </w:style>
  <w:style w:type="character" w:customStyle="1" w:styleId="QuoteChar">
    <w:name w:val="Quote Char"/>
    <w:basedOn w:val="DefaultParagraphFont"/>
    <w:link w:val="Quote"/>
    <w:rsid w:val="00E80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7CF"/>
    <w:pPr>
      <w:pageBreakBefore/>
    </w:pPr>
  </w:style>
  <w:style w:type="paragraph" w:customStyle="1" w:styleId="Border">
    <w:name w:val="Border"/>
    <w:basedOn w:val="Normal"/>
    <w:qFormat/>
    <w:rsid w:val="00E80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7CF"/>
    <w:rPr>
      <w:b/>
      <w:bCs/>
      <w:i/>
      <w:iCs/>
      <w:color w:val="auto"/>
    </w:rPr>
  </w:style>
  <w:style w:type="paragraph" w:styleId="IntenseQuote">
    <w:name w:val="Intense Quote"/>
    <w:basedOn w:val="Normal"/>
    <w:next w:val="Normal"/>
    <w:link w:val="IntenseQuoteChar"/>
    <w:uiPriority w:val="30"/>
    <w:qFormat/>
    <w:rsid w:val="00E80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7CF"/>
    <w:rPr>
      <w:smallCaps/>
      <w:color w:val="auto"/>
      <w:u w:val="single"/>
    </w:rPr>
  </w:style>
  <w:style w:type="character" w:styleId="IntenseReference">
    <w:name w:val="Intense Reference"/>
    <w:basedOn w:val="DefaultParagraphFont"/>
    <w:uiPriority w:val="32"/>
    <w:qFormat/>
    <w:rsid w:val="00E807CF"/>
    <w:rPr>
      <w:b/>
      <w:bCs/>
      <w:smallCaps/>
      <w:color w:val="auto"/>
      <w:spacing w:val="5"/>
      <w:u w:val="single"/>
    </w:rPr>
  </w:style>
  <w:style w:type="paragraph" w:customStyle="1" w:styleId="2ColumnHeading">
    <w:name w:val="2Column Heading"/>
    <w:basedOn w:val="BodyText"/>
    <w:qFormat/>
    <w:rsid w:val="00E807CF"/>
    <w:pPr>
      <w:spacing w:after="60"/>
      <w:ind w:left="-2268"/>
    </w:pPr>
    <w:rPr>
      <w:b/>
    </w:rPr>
  </w:style>
  <w:style w:type="paragraph" w:customStyle="1" w:styleId="Heading1TOC">
    <w:name w:val="Heading1 TOC"/>
    <w:basedOn w:val="Normal"/>
    <w:qFormat/>
    <w:rsid w:val="00E807CF"/>
    <w:pPr>
      <w:spacing w:before="240" w:after="120"/>
    </w:pPr>
    <w:rPr>
      <w:rFonts w:ascii="Times New Roman" w:hAnsi="Times New Roman"/>
      <w:b/>
      <w:sz w:val="32"/>
    </w:rPr>
  </w:style>
  <w:style w:type="paragraph" w:customStyle="1" w:styleId="Heading2TOC">
    <w:name w:val="Heading2 TOC"/>
    <w:basedOn w:val="Normal"/>
    <w:qFormat/>
    <w:rsid w:val="00E807CF"/>
    <w:pPr>
      <w:spacing w:before="240" w:after="60"/>
    </w:pPr>
    <w:rPr>
      <w:rFonts w:ascii="Times New Roman" w:hAnsi="Times New Roman"/>
      <w:b/>
      <w:sz w:val="28"/>
    </w:rPr>
  </w:style>
  <w:style w:type="character" w:customStyle="1" w:styleId="Underline">
    <w:name w:val="Underline"/>
    <w:basedOn w:val="DefaultParagraphFont"/>
    <w:qFormat/>
    <w:rsid w:val="00E807CF"/>
    <w:rPr>
      <w:u w:val="single"/>
    </w:rPr>
  </w:style>
  <w:style w:type="character" w:customStyle="1" w:styleId="BoldandItalics">
    <w:name w:val="Bold and Italics"/>
    <w:qFormat/>
    <w:rsid w:val="00E807CF"/>
    <w:rPr>
      <w:b/>
      <w:i/>
      <w:u w:val="none"/>
    </w:rPr>
  </w:style>
  <w:style w:type="paragraph" w:styleId="BalloonText">
    <w:name w:val="Balloon Text"/>
    <w:basedOn w:val="Normal"/>
    <w:link w:val="BalloonTextChar"/>
    <w:rsid w:val="00E807CF"/>
    <w:rPr>
      <w:rFonts w:ascii="Tahoma" w:hAnsi="Tahoma" w:cs="Tahoma"/>
      <w:sz w:val="16"/>
      <w:szCs w:val="16"/>
    </w:rPr>
  </w:style>
  <w:style w:type="character" w:customStyle="1" w:styleId="BalloonTextChar">
    <w:name w:val="Balloon Text Char"/>
    <w:basedOn w:val="DefaultParagraphFont"/>
    <w:link w:val="BalloonText"/>
    <w:rsid w:val="00E80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7CF"/>
    <w:rPr>
      <w:b/>
      <w:color w:val="660033"/>
      <w:spacing w:val="0"/>
    </w:rPr>
  </w:style>
  <w:style w:type="paragraph" w:customStyle="1" w:styleId="Nameditemlist">
    <w:name w:val="Named item list"/>
    <w:basedOn w:val="BodyText"/>
    <w:qFormat/>
    <w:rsid w:val="00E807CF"/>
    <w:pPr>
      <w:tabs>
        <w:tab w:val="left" w:pos="2835"/>
      </w:tabs>
      <w:ind w:left="2835" w:hanging="2835"/>
    </w:pPr>
  </w:style>
  <w:style w:type="paragraph" w:customStyle="1" w:styleId="BodyTextnopadding">
    <w:name w:val="Body Text no padding"/>
    <w:basedOn w:val="BodyText"/>
    <w:qFormat/>
    <w:rsid w:val="00E807CF"/>
    <w:pPr>
      <w:spacing w:before="0" w:after="0"/>
    </w:pPr>
  </w:style>
  <w:style w:type="paragraph" w:customStyle="1" w:styleId="BodyTextBold">
    <w:name w:val="Body Text Bold"/>
    <w:basedOn w:val="BodyText"/>
    <w:qFormat/>
    <w:rsid w:val="00E807CF"/>
    <w:rPr>
      <w:b/>
    </w:rPr>
  </w:style>
  <w:style w:type="character" w:styleId="Hyperlink">
    <w:name w:val="Hyperlink"/>
    <w:basedOn w:val="DefaultParagraphFont"/>
    <w:uiPriority w:val="99"/>
    <w:unhideWhenUsed/>
    <w:rsid w:val="00551D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6422</Characters>
  <Application>Microsoft Office Word</Application>
  <DocSecurity>0</DocSecurity>
  <Lines>194</Lines>
  <Paragraphs>118</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HLTAHW050 Develop a healing framework for social and emotional wellbeing work</dc:title>
  <dc:subject>Approved</dc:subject>
  <dc:creator>HumanAbility</dc:creator>
  <cp:keywords>Release: 2</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