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2C5" w:rsidP="00E02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HLTAHW046 Apply advanced skills in primary health care</w:t>
      </w:r>
      <w:r>
        <w:fldChar w:fldCharType="end"/>
      </w:r>
    </w:p>
    <w:p w:rsidR="00E022C5" w:rsidP="00E022C5">
      <w:pPr>
        <w:pStyle w:val="Version"/>
        <w:sectPr w:rsidSect="00B05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5DF6" w:rsidP="00B05DF6">
      <w:pPr>
        <w:pStyle w:val="SuperHeading"/>
      </w:pPr>
      <w:r w:rsidRPr="00B05DF6">
        <w:t>HLTAHW046 Apply advanced skills in primary health care</w:t>
      </w:r>
    </w:p>
    <w:p w:rsidR="00000000" w:rsidRPr="00B05DF6" w:rsidP="00B05DF6">
      <w:pPr>
        <w:pStyle w:val="Heading1"/>
      </w:pPr>
      <w:bookmarkStart w:id="1" w:name="O_745401"/>
      <w:bookmarkEnd w:id="1"/>
      <w:r w:rsidRPr="00B05D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rPr>
                <w:rStyle w:val="SpecialBold"/>
              </w:rPr>
              <w:t>Comments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>Updated:</w:t>
            </w:r>
          </w:p>
          <w:p w:rsidR="00000000" w:rsidRPr="00B05DF6" w:rsidP="00B05DF6">
            <w:pPr>
              <w:pStyle w:val="ListBullet"/>
            </w:pPr>
            <w:r w:rsidRPr="00B05DF6">
              <w:t>assessor requirements statement</w:t>
            </w:r>
          </w:p>
          <w:p w:rsidR="00000000" w:rsidRPr="00B05DF6" w:rsidP="00B05DF6">
            <w:pPr>
              <w:pStyle w:val="ListBullet"/>
            </w:pPr>
            <w:r w:rsidRPr="00B05DF6">
              <w:t>foundation skills lead in statement</w:t>
            </w:r>
          </w:p>
          <w:p w:rsidR="00000000" w:rsidRPr="00B05DF6" w:rsidP="00B05DF6">
            <w:pPr>
              <w:pStyle w:val="ListBullet"/>
            </w:pPr>
            <w:r w:rsidRPr="00B05DF6">
              <w:t>licensing statement</w:t>
            </w:r>
          </w:p>
          <w:p w:rsidR="00000000" w:rsidRPr="00B05DF6" w:rsidP="00B05DF6">
            <w:pPr>
              <w:pStyle w:val="ListBullet"/>
            </w:pPr>
            <w:r w:rsidRPr="00B05DF6">
              <w:t>modification history to reflect 2012 standards</w:t>
            </w:r>
          </w:p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Equivalent outcome.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 xml:space="preserve">This version was released in </w:t>
            </w:r>
            <w:r w:rsidRPr="00B05DF6">
              <w:rPr>
                <w:rStyle w:val="Emphasis"/>
              </w:rPr>
              <w:t>HLT Health Training Package release 1.0</w:t>
            </w:r>
            <w:r w:rsidRPr="00B05DF6">
              <w:t xml:space="preserve"> and meets the requirements of the 2012 Standards for Training Packages.</w:t>
            </w:r>
          </w:p>
          <w:p w:rsidR="00000000" w:rsidRPr="00B05DF6" w:rsidP="00B05DF6">
            <w:pPr>
              <w:pStyle w:val="BodyText"/>
            </w:pPr>
            <w:r w:rsidRPr="00B05DF6">
              <w:t>Significant changes to elements and performance criteria.</w:t>
            </w:r>
            <w:r w:rsidRPr="00B05DF6">
              <w:br/>
              <w:t>New evidence requirements for assessment, including volum</w:t>
            </w:r>
            <w:r w:rsidRPr="00B05DF6">
              <w:t>e and environment requirements.</w:t>
            </w:r>
          </w:p>
        </w:tc>
      </w:tr>
    </w:tbl>
    <w:p w:rsidR="00000000" w:rsidRPr="00B05DF6" w:rsidP="00B05DF6">
      <w:pPr>
        <w:pStyle w:val="BodyText"/>
      </w:pPr>
    </w:p>
    <w:p w:rsidR="00000000" w:rsidRPr="00B05DF6" w:rsidP="00B05DF6">
      <w:pPr>
        <w:pStyle w:val="AllowPageBreak"/>
      </w:pPr>
    </w:p>
    <w:p w:rsidR="00000000" w:rsidRPr="00B05DF6" w:rsidP="00B05DF6">
      <w:pPr>
        <w:pStyle w:val="Heading1"/>
      </w:pPr>
      <w:bookmarkStart w:id="2" w:name="O_745400"/>
      <w:bookmarkEnd w:id="2"/>
      <w:r w:rsidRPr="00B05DF6">
        <w:t>Application</w:t>
      </w:r>
    </w:p>
    <w:p w:rsidR="00000000" w:rsidRPr="00B05DF6" w:rsidP="00E022C5">
      <w:pPr>
        <w:pStyle w:val="BodyText"/>
      </w:pPr>
      <w:r w:rsidRPr="00B05DF6">
        <w:t xml:space="preserve">This unit deals with the required skills and knowledge to independently develop, implement and evaluate a care plan for individual clients. </w:t>
      </w:r>
    </w:p>
    <w:p w:rsidR="00000000" w:rsidRPr="00B05DF6" w:rsidP="00E022C5">
      <w:pPr>
        <w:pStyle w:val="BodyText"/>
      </w:pPr>
      <w:r w:rsidRPr="00B05DF6">
        <w:t>It involves independent decision-making and problem-</w:t>
      </w:r>
      <w:r w:rsidRPr="00B05DF6">
        <w:t>solving in relation to a wide range of health problems which may impact on Aboriginal and/or Torres Strait Islander clients, as well as the initiation of tests, examinations and treatments.</w:t>
      </w:r>
    </w:p>
    <w:p w:rsidR="00000000" w:rsidRPr="00B05DF6" w:rsidP="00E022C5">
      <w:pPr>
        <w:pStyle w:val="BodyText"/>
      </w:pPr>
      <w:r w:rsidRPr="00B05DF6">
        <w:t>This unit applies to those Aboriginal and/or Torres Strait Island</w:t>
      </w:r>
      <w:r w:rsidRPr="00B05DF6">
        <w:t xml:space="preserve">er Health Workers working independently and as part of a multidisciplinary team to deliver primary health care services to Aboriginal and/or Torres Strait Islander clients and communities. </w:t>
      </w:r>
    </w:p>
    <w:p w:rsidR="00E022C5" w:rsidRPr="00E022C5" w:rsidP="00E022C5">
      <w:pPr>
        <w:pStyle w:val="BodyText"/>
        <w:rPr>
          <w:i/>
        </w:rPr>
      </w:pPr>
      <w:r w:rsidRPr="00E022C5">
        <w:rPr>
          <w:rStyle w:val="Emphasis"/>
        </w:rPr>
        <w:t>The skills in this unit must be applied in accordance with Common</w:t>
      </w:r>
      <w:r w:rsidRPr="00E022C5">
        <w:rPr>
          <w:rStyle w:val="Emphasis"/>
        </w:rPr>
        <w:t>wealth and State/Territory legislation, Australian/New Zealand standards and industry codes of practice</w:t>
      </w:r>
      <w:r w:rsidRPr="00E022C5">
        <w:rPr>
          <w:i/>
        </w:rPr>
        <w:t>.</w:t>
      </w:r>
    </w:p>
    <w:p w:rsidR="00000000" w:rsidRPr="00B05DF6" w:rsidP="00B05DF6">
      <w:pPr>
        <w:pStyle w:val="Heading1"/>
      </w:pPr>
      <w:bookmarkStart w:id="3" w:name="O_745399"/>
      <w:bookmarkEnd w:id="3"/>
      <w:r w:rsidRPr="00B05D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rPr>
                <w:rStyle w:val="SpecialBold"/>
              </w:rPr>
              <w:t>PERFORMANCE CRITERIA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List"/>
              <w:rPr>
                <w:lang w:val="en-NZ"/>
              </w:rPr>
            </w:pPr>
            <w:r w:rsidRPr="00B05DF6">
              <w:t>1.</w:t>
            </w:r>
            <w:r w:rsidRPr="00B05DF6">
              <w:tab/>
              <w:t>Assess client’s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>1.1</w:t>
            </w:r>
            <w:r w:rsidRPr="00B05DF6">
              <w:tab/>
              <w:t>Build and maintain relationship of trust with each client, with active promotion of and strict adherence to confidentiali</w:t>
            </w:r>
            <w:r w:rsidRPr="00B05DF6">
              <w:t xml:space="preserve">ty </w:t>
            </w:r>
          </w:p>
          <w:p w:rsidR="00000000" w:rsidRPr="00B05DF6" w:rsidP="00B05DF6">
            <w:pPr>
              <w:pStyle w:val="BodyText"/>
            </w:pPr>
            <w:r w:rsidRPr="00B05DF6">
              <w:t>1.2</w:t>
            </w:r>
            <w:r w:rsidRPr="00B05DF6">
              <w:tab/>
              <w:t>Undertake detailed assessment in line with protocols for specific health condition/s</w:t>
            </w:r>
          </w:p>
          <w:p w:rsidR="00000000" w:rsidRPr="00B05DF6" w:rsidP="00B05DF6">
            <w:pPr>
              <w:pStyle w:val="BodyText"/>
            </w:pPr>
            <w:r w:rsidRPr="00B05DF6">
              <w:t>1.3</w:t>
            </w:r>
            <w:r w:rsidRPr="00B05DF6">
              <w:tab/>
              <w:t>Review client records to determine priorities and potential areas of risk for each client</w:t>
            </w:r>
          </w:p>
          <w:p w:rsidR="00000000" w:rsidRPr="00B05DF6" w:rsidP="00B05DF6">
            <w:pPr>
              <w:pStyle w:val="BodyText"/>
            </w:pPr>
            <w:r w:rsidRPr="00B05DF6">
              <w:t>1.4</w:t>
            </w:r>
            <w:r w:rsidRPr="00B05DF6">
              <w:tab/>
              <w:t xml:space="preserve">Evaluate impact of previous care strategies </w:t>
            </w:r>
          </w:p>
          <w:p w:rsidR="00000000" w:rsidRPr="00B05DF6" w:rsidP="00B05DF6">
            <w:pPr>
              <w:pStyle w:val="BodyText"/>
            </w:pPr>
            <w:r w:rsidRPr="00B05DF6">
              <w:t>1.5</w:t>
            </w:r>
            <w:r w:rsidRPr="00B05DF6">
              <w:tab/>
              <w:t>Initiate relevan</w:t>
            </w:r>
            <w:r w:rsidRPr="00B05DF6">
              <w:t>t examinations and tests as required to identify and/or clarify any suspected or identified health issues and/or abnormalities</w:t>
            </w:r>
          </w:p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1.6</w:t>
            </w:r>
            <w:r w:rsidRPr="00B05DF6">
              <w:tab/>
              <w:t>Communicate with the client in a culturally appropriate and safe manner in relation to any health issues and/or abnormalities</w:t>
            </w:r>
            <w:r w:rsidRPr="00B05DF6">
              <w:t xml:space="preserve"> and to inform ongoing health management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List"/>
              <w:rPr>
                <w:lang w:val="en-NZ"/>
              </w:rPr>
            </w:pPr>
            <w:r w:rsidRPr="00B05DF6">
              <w:t>2.</w:t>
            </w:r>
            <w:r w:rsidRPr="00B05DF6">
              <w:tab/>
              <w:t>Interpret common pathology tests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>2.1</w:t>
            </w:r>
            <w:r w:rsidRPr="00B05DF6">
              <w:tab/>
              <w:t>Explain significance of common haematological, biochemical and microbiological test abnormalities to clients in plain language</w:t>
            </w:r>
          </w:p>
          <w:p w:rsidR="00000000" w:rsidRPr="00B05DF6" w:rsidP="00B05DF6">
            <w:pPr>
              <w:pStyle w:val="BodyText"/>
            </w:pPr>
            <w:r w:rsidRPr="00B05DF6">
              <w:t>2.2</w:t>
            </w:r>
            <w:r w:rsidRPr="00B05DF6">
              <w:tab/>
            </w:r>
            <w:r w:rsidRPr="00B05DF6">
              <w:t>Assess numerical test values against normal reference ranges</w:t>
            </w:r>
          </w:p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2.3</w:t>
            </w:r>
            <w:r w:rsidRPr="00B05DF6">
              <w:tab/>
              <w:t>Refer abnormal pathology test results to medical practitioners as appropriate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List"/>
              <w:rPr>
                <w:lang w:val="en-NZ"/>
              </w:rPr>
            </w:pPr>
            <w:r w:rsidRPr="00B05DF6">
              <w:t>3.</w:t>
            </w:r>
            <w:r w:rsidRPr="00B05DF6">
              <w:tab/>
              <w:t>Develop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>3.1</w:t>
            </w:r>
            <w:r w:rsidRPr="00B05DF6">
              <w:tab/>
              <w:t>Formulate care plan to address identified health issues</w:t>
            </w:r>
          </w:p>
          <w:p w:rsidR="00000000" w:rsidRPr="00B05DF6" w:rsidP="00B05DF6">
            <w:pPr>
              <w:pStyle w:val="BodyText"/>
            </w:pPr>
            <w:r w:rsidRPr="00B05DF6">
              <w:t>3.2</w:t>
            </w:r>
            <w:r w:rsidRPr="00B05DF6">
              <w:tab/>
              <w:t>Develop care plan with r</w:t>
            </w:r>
            <w:r w:rsidRPr="00B05DF6">
              <w:t xml:space="preserve">eference to the relevant health care team and other health care providers </w:t>
            </w:r>
          </w:p>
          <w:p w:rsidR="00000000" w:rsidRPr="00B05DF6" w:rsidP="00B05DF6">
            <w:pPr>
              <w:pStyle w:val="BodyText"/>
            </w:pPr>
            <w:r w:rsidRPr="00B05DF6">
              <w:t>3.3</w:t>
            </w:r>
            <w:r w:rsidRPr="00B05DF6">
              <w:tab/>
              <w:t>Develop care plan in collaboration with the client</w:t>
            </w:r>
          </w:p>
          <w:p w:rsidR="00000000" w:rsidRPr="00B05DF6" w:rsidP="00B05DF6">
            <w:pPr>
              <w:pStyle w:val="BodyText"/>
            </w:pPr>
            <w:r w:rsidRPr="00B05DF6">
              <w:t>3.4</w:t>
            </w:r>
            <w:r w:rsidRPr="00B05DF6">
              <w:tab/>
              <w:t xml:space="preserve">Propose treatment in accordance with organisation policies and procedures and as negotiated with the client, their family </w:t>
            </w:r>
            <w:r w:rsidRPr="00B05DF6">
              <w:t>and/or the community</w:t>
            </w:r>
          </w:p>
          <w:p w:rsidR="00000000" w:rsidRPr="00B05DF6" w:rsidP="00B05DF6">
            <w:pPr>
              <w:pStyle w:val="BodyText"/>
            </w:pPr>
            <w:r w:rsidRPr="00B05DF6">
              <w:t>3.5</w:t>
            </w:r>
            <w:r w:rsidRPr="00B05DF6">
              <w:tab/>
              <w:t>Include measures consistent with standing orders/written protocols, based on health assessment findings</w:t>
            </w:r>
          </w:p>
          <w:p w:rsidR="00000000" w:rsidRPr="00B05DF6" w:rsidP="00B05DF6">
            <w:pPr>
              <w:pStyle w:val="BodyText"/>
            </w:pPr>
            <w:r w:rsidRPr="00B05DF6">
              <w:t>3.6</w:t>
            </w:r>
            <w:r w:rsidRPr="00B05DF6">
              <w:tab/>
              <w:t xml:space="preserve">Refer client as required to relevant health </w:t>
            </w:r>
            <w:r w:rsidRPr="00B05DF6">
              <w:t>professionals in line with community, organisation and regulatory requirements</w:t>
            </w:r>
          </w:p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3.7</w:t>
            </w:r>
            <w:r w:rsidRPr="00B05DF6">
              <w:tab/>
              <w:t>Document health care plan in the client’s file in accordance with organisation policies and procedures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Lis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List"/>
              <w:rPr>
                <w:lang w:val="en-NZ"/>
              </w:rPr>
            </w:pPr>
            <w:r w:rsidRPr="00B05DF6">
              <w:t>4.</w:t>
            </w:r>
            <w:r w:rsidRPr="00B05DF6">
              <w:tab/>
              <w:t>Implement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>4.1</w:t>
            </w:r>
            <w:r w:rsidRPr="00B05DF6">
              <w:tab/>
              <w:t>Provide care (treatment) to address identified health issues and manage chronic health problems</w:t>
            </w:r>
          </w:p>
          <w:p w:rsidR="00000000" w:rsidRPr="00B05DF6" w:rsidP="00B05DF6">
            <w:pPr>
              <w:pStyle w:val="BodyText"/>
            </w:pPr>
            <w:r w:rsidRPr="00B05DF6">
              <w:t>4.2</w:t>
            </w:r>
            <w:r w:rsidRPr="00B05DF6">
              <w:tab/>
              <w:t>Encourage client t</w:t>
            </w:r>
            <w:r w:rsidRPr="00B05DF6">
              <w:t>o undertake regular health reviews to address identified health issues</w:t>
            </w:r>
          </w:p>
          <w:p w:rsidR="00000000" w:rsidRPr="00B05DF6" w:rsidP="00B05DF6">
            <w:pPr>
              <w:pStyle w:val="BodyText"/>
            </w:pPr>
            <w:r w:rsidRPr="00B05DF6">
              <w:t>4.3</w:t>
            </w:r>
            <w:r w:rsidRPr="00B05DF6">
              <w:tab/>
              <w:t>Encourage client to maintain identified care practices to address the health issues</w:t>
            </w:r>
          </w:p>
          <w:p w:rsidR="00000000" w:rsidRPr="00B05DF6" w:rsidP="00B05DF6">
            <w:pPr>
              <w:pStyle w:val="BodyText"/>
            </w:pPr>
            <w:r w:rsidRPr="00B05DF6">
              <w:t>4.4</w:t>
            </w:r>
            <w:r w:rsidRPr="00B05DF6">
              <w:tab/>
              <w:t>Monitor client health regularly to assess impact of treatment/s and care services</w:t>
            </w:r>
          </w:p>
          <w:p w:rsidR="00000000" w:rsidRPr="00B05DF6" w:rsidP="00B05DF6">
            <w:pPr>
              <w:pStyle w:val="BodyText"/>
            </w:pPr>
            <w:r w:rsidRPr="00B05DF6">
              <w:t>4.5</w:t>
            </w:r>
            <w:r w:rsidRPr="00B05DF6">
              <w:tab/>
            </w:r>
            <w:r w:rsidRPr="00B05DF6">
              <w:t>Provide client with information relevant to promoting and maintaining their health in a way they understand</w:t>
            </w:r>
          </w:p>
          <w:p w:rsidR="00000000" w:rsidRPr="00B05DF6" w:rsidP="00B05DF6">
            <w:pPr>
              <w:pStyle w:val="BodyText"/>
            </w:pPr>
            <w:r w:rsidRPr="00B05DF6">
              <w:t>4.6</w:t>
            </w:r>
            <w:r w:rsidRPr="00B05DF6">
              <w:tab/>
              <w:t>Support client with information about each aspect of the care plan and the rationale for its inclusion</w:t>
            </w:r>
          </w:p>
          <w:p w:rsidR="00000000" w:rsidRPr="00B05DF6" w:rsidP="00B05DF6">
            <w:pPr>
              <w:pStyle w:val="BodyText"/>
            </w:pPr>
            <w:r w:rsidRPr="00B05DF6">
              <w:t>4.7</w:t>
            </w:r>
            <w:r w:rsidRPr="00B05DF6">
              <w:tab/>
              <w:t xml:space="preserve">Initiate action (including referral) </w:t>
            </w:r>
            <w:r w:rsidRPr="00B05DF6">
              <w:t>as determined by effective decision-making, in line with organisation policies, based on results of clinical assessment and in accordance with accepted procedures and protocols</w:t>
            </w:r>
          </w:p>
          <w:p w:rsidR="00000000" w:rsidRPr="00B05DF6" w:rsidP="00B05DF6">
            <w:pPr>
              <w:pStyle w:val="BodyText"/>
            </w:pPr>
            <w:r w:rsidRPr="00B05DF6">
              <w:t>4.8</w:t>
            </w:r>
            <w:r w:rsidRPr="00B05DF6">
              <w:tab/>
              <w:t>Conduct treatment in accordance with the care plan, organisation policies a</w:t>
            </w:r>
            <w:r w:rsidRPr="00B05DF6">
              <w:t>nd procedures and occupational health and safety requirements</w:t>
            </w:r>
          </w:p>
          <w:p w:rsidR="00000000" w:rsidRPr="00B05DF6" w:rsidP="00B05DF6">
            <w:pPr>
              <w:pStyle w:val="BodyText"/>
            </w:pPr>
            <w:r w:rsidRPr="00B05DF6">
              <w:t>4.9</w:t>
            </w:r>
            <w:r w:rsidRPr="00B05DF6">
              <w:tab/>
              <w:t>Use medical equipment correctly and maintain equipment in accordance with manufacturer’s specifications and organisation policies</w:t>
            </w:r>
          </w:p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4.10</w:t>
            </w:r>
            <w:r w:rsidRPr="00B05DF6">
              <w:tab/>
              <w:t>Maintain current, complete, accurate and relevant recor</w:t>
            </w:r>
            <w:r w:rsidRPr="00B05DF6">
              <w:t>ds for each client contact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5. Review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BodyText"/>
            </w:pPr>
            <w:r w:rsidRPr="00B05DF6">
              <w:t>5.1     Use regular client health checks as a way of monitoring and reviewing health care plan</w:t>
            </w:r>
          </w:p>
          <w:p w:rsidR="00000000" w:rsidRPr="00B05DF6" w:rsidP="00B05DF6">
            <w:pPr>
              <w:pStyle w:val="BodyText"/>
            </w:pPr>
            <w:r w:rsidRPr="00B05DF6">
              <w:t>5.2</w:t>
            </w:r>
            <w:r w:rsidRPr="00B05DF6">
              <w:tab/>
              <w:t xml:space="preserve"> Evaluate ongoing client health against identified criteria and make changes or referral, as determined by cl</w:t>
            </w:r>
            <w:r w:rsidRPr="00B05DF6">
              <w:t>ient’s condition and organisation procedures</w:t>
            </w:r>
          </w:p>
          <w:p w:rsidR="00000000" w:rsidRPr="00B05DF6" w:rsidP="00B05DF6">
            <w:pPr>
              <w:pStyle w:val="BodyText"/>
            </w:pPr>
            <w:r w:rsidRPr="00B05DF6">
              <w:t>5.3</w:t>
            </w:r>
            <w:r w:rsidRPr="00B05DF6">
              <w:tab/>
              <w:t>Communicate effectively with the client and significant others to evaluate effectiveness of health care</w:t>
            </w:r>
          </w:p>
          <w:p w:rsidR="00000000" w:rsidRPr="00B05DF6" w:rsidP="00B05DF6">
            <w:pPr>
              <w:pStyle w:val="BodyText"/>
            </w:pPr>
          </w:p>
        </w:tc>
      </w:tr>
    </w:tbl>
    <w:p w:rsidR="00E022C5" w:rsidP="00B05DF6">
      <w:pPr>
        <w:pStyle w:val="BodyText"/>
      </w:pPr>
    </w:p>
    <w:p w:rsidR="00E022C5" w:rsidP="00B05DF6">
      <w:pPr>
        <w:pStyle w:val="BodyText"/>
      </w:pPr>
    </w:p>
    <w:p w:rsidR="00000000" w:rsidRPr="00B05DF6" w:rsidP="00B05DF6">
      <w:pPr>
        <w:pStyle w:val="Heading1"/>
      </w:pPr>
      <w:bookmarkStart w:id="4" w:name="O_745398"/>
      <w:bookmarkEnd w:id="4"/>
      <w:r w:rsidRPr="00B05D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05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F6">
            <w:pPr>
              <w:pStyle w:val="BodyText"/>
              <w:rPr>
                <w:lang w:val="en-NZ"/>
              </w:rPr>
            </w:pPr>
            <w:r w:rsidRPr="00B05DF6"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F6" w:rsidP="00B05DF6">
            <w:pPr>
              <w:pStyle w:val="ListBullet"/>
            </w:pPr>
            <w:r w:rsidRPr="00B05DF6">
              <w:t>in order to interpret common haematological, biochemical and microbiological test abnormalities and oth</w:t>
            </w:r>
            <w:r w:rsidRPr="00B05DF6">
              <w:t>er pathology test results</w:t>
            </w:r>
          </w:p>
        </w:tc>
      </w:tr>
    </w:tbl>
    <w:p w:rsidR="00000000" w:rsidRPr="00B05DF6" w:rsidP="00E022C5">
      <w:pPr>
        <w:pStyle w:val="BodyText"/>
      </w:pPr>
      <w:r w:rsidRPr="00B05DF6">
        <w:t>Other foundation skills essential to performance are explicit in the performance criteria of this unit.</w:t>
      </w:r>
    </w:p>
    <w:p w:rsidR="00000000" w:rsidRPr="00B05DF6" w:rsidP="00B05DF6">
      <w:pPr>
        <w:pStyle w:val="Heading1"/>
      </w:pPr>
      <w:bookmarkStart w:id="5" w:name="O_745397"/>
      <w:bookmarkEnd w:id="5"/>
      <w:r w:rsidRPr="00B05DF6">
        <w:t>Unit Mapping Information</w:t>
      </w:r>
    </w:p>
    <w:p w:rsidR="00E022C5" w:rsidP="00E022C5">
      <w:pPr>
        <w:pStyle w:val="BodyText"/>
      </w:pPr>
      <w:r w:rsidRPr="00B05DF6">
        <w:t>No equivalent unit.</w:t>
      </w:r>
    </w:p>
    <w:p w:rsidR="00000000" w:rsidRPr="00B05DF6" w:rsidP="00B05DF6">
      <w:pPr>
        <w:pStyle w:val="Heading1"/>
      </w:pPr>
      <w:bookmarkStart w:id="6" w:name="O_745402"/>
      <w:bookmarkEnd w:id="6"/>
      <w:r w:rsidRPr="00B05DF6">
        <w:t>Links</w:t>
      </w:r>
    </w:p>
    <w:p w:rsidR="00000000" w:rsidRPr="00B05DF6" w:rsidP="00E022C5">
      <w:pPr>
        <w:pStyle w:val="BodyText"/>
      </w:pPr>
      <w:r w:rsidRPr="00B05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017A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5DF6" w:rsidP="00B05DF6"/>
    <w:sectPr w:rsidSect="00B05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F6" w:rsidRPr="00E022C5" w:rsidP="00E02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C5" w:rsidP="00B05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2C5" w:rsidP="00B05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22C5" w:rsidP="00B05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DF6" w:rsidRPr="00E022C5" w:rsidP="00E02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C5" w:rsidRPr="002D2AF8" w:rsidP="00B05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HLTAHW046 Apply advanced skills in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022C5" w:rsidP="00B05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43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6B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DF6"/>
  </w:style>
  <w:style w:type="character" w:customStyle="1" w:styleId="Heading1Char">
    <w:name w:val="Heading 1 Char"/>
    <w:basedOn w:val="DefaultParagraphFont"/>
    <w:link w:val="Heading1"/>
    <w:rsid w:val="00B05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D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DF6"/>
    <w:rPr>
      <w:b/>
      <w:spacing w:val="0"/>
    </w:rPr>
  </w:style>
  <w:style w:type="character" w:styleId="Emphasis">
    <w:name w:val="Emphasis"/>
    <w:basedOn w:val="DefaultParagraphFont"/>
    <w:qFormat/>
    <w:rsid w:val="00B05DF6"/>
    <w:rPr>
      <w:i/>
    </w:rPr>
  </w:style>
  <w:style w:type="paragraph" w:customStyle="1" w:styleId="SuperHeading">
    <w:name w:val="SuperHeading"/>
    <w:basedOn w:val="Normal"/>
    <w:rsid w:val="00B05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D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5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D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DF6"/>
  </w:style>
  <w:style w:type="paragraph" w:styleId="TableofFigures">
    <w:name w:val="table of figures"/>
    <w:basedOn w:val="Normal"/>
    <w:next w:val="Normal"/>
    <w:semiHidden/>
    <w:rsid w:val="00B05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DF6"/>
    <w:rPr>
      <w:rFonts w:ascii="Wingdings" w:hAnsi="Wingdings"/>
    </w:rPr>
  </w:style>
  <w:style w:type="paragraph" w:customStyle="1" w:styleId="TableHeading">
    <w:name w:val="Table Heading"/>
    <w:basedOn w:val="HeadingBase"/>
    <w:rsid w:val="00B05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DF6"/>
    <w:rPr>
      <w:color w:val="0033CC"/>
      <w:u w:val="none"/>
    </w:rPr>
  </w:style>
  <w:style w:type="paragraph" w:customStyle="1" w:styleId="BodyTextRight">
    <w:name w:val="Body Text Right"/>
    <w:basedOn w:val="BodyText"/>
    <w:rsid w:val="00B05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DF6"/>
    <w:rPr>
      <w:sz w:val="32"/>
    </w:rPr>
  </w:style>
  <w:style w:type="paragraph" w:customStyle="1" w:styleId="HeadingProcedure">
    <w:name w:val="Heading Procedure"/>
    <w:basedOn w:val="HeadingBase"/>
    <w:next w:val="Normal"/>
    <w:rsid w:val="00B05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DF6"/>
    <w:pPr>
      <w:spacing w:before="60" w:after="60"/>
    </w:pPr>
  </w:style>
  <w:style w:type="paragraph" w:styleId="ListContinue">
    <w:name w:val="List Continue"/>
    <w:basedOn w:val="List"/>
    <w:rsid w:val="00B05DF6"/>
    <w:pPr>
      <w:ind w:firstLine="0"/>
    </w:pPr>
  </w:style>
  <w:style w:type="paragraph" w:customStyle="1" w:styleId="ListNote">
    <w:name w:val="List Note"/>
    <w:basedOn w:val="List"/>
    <w:rsid w:val="00B05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DF6"/>
    <w:rPr>
      <w:rFonts w:ascii="Courier New" w:hAnsi="Courier New"/>
    </w:rPr>
  </w:style>
  <w:style w:type="paragraph" w:customStyle="1" w:styleId="NoteBullet">
    <w:name w:val="Note Bullet"/>
    <w:basedOn w:val="Note"/>
    <w:rsid w:val="00B05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DF6"/>
    <w:rPr>
      <w:b/>
      <w:smallCaps/>
    </w:rPr>
  </w:style>
  <w:style w:type="paragraph" w:customStyle="1" w:styleId="TableListNumber">
    <w:name w:val="Table List Number"/>
    <w:basedOn w:val="ListNumber"/>
    <w:rsid w:val="00B05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DF6"/>
    <w:pPr>
      <w:numPr>
        <w:numId w:val="8"/>
      </w:numPr>
    </w:pPr>
  </w:style>
  <w:style w:type="paragraph" w:customStyle="1" w:styleId="ListAlpha2">
    <w:name w:val="List Alpha 2"/>
    <w:basedOn w:val="List2"/>
    <w:rsid w:val="00B05DF6"/>
    <w:pPr>
      <w:numPr>
        <w:numId w:val="7"/>
      </w:numPr>
    </w:pPr>
  </w:style>
  <w:style w:type="paragraph" w:styleId="List2">
    <w:name w:val="List 2"/>
    <w:basedOn w:val="BodyText"/>
    <w:rsid w:val="00B05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DF6"/>
    <w:pPr>
      <w:numPr>
        <w:numId w:val="3"/>
      </w:numPr>
    </w:pPr>
  </w:style>
  <w:style w:type="paragraph" w:styleId="ListContinue2">
    <w:name w:val="List Continue 2"/>
    <w:basedOn w:val="List2"/>
    <w:rsid w:val="00B05DF6"/>
    <w:pPr>
      <w:ind w:firstLine="0"/>
    </w:pPr>
  </w:style>
  <w:style w:type="paragraph" w:styleId="ListContinue3">
    <w:name w:val="List Continue 3"/>
    <w:basedOn w:val="List3"/>
    <w:rsid w:val="00B05DF6"/>
    <w:pPr>
      <w:ind w:left="1021" w:firstLine="0"/>
    </w:pPr>
  </w:style>
  <w:style w:type="paragraph" w:styleId="ListContinue4">
    <w:name w:val="List Continue 4"/>
    <w:basedOn w:val="List4"/>
    <w:rsid w:val="00B05DF6"/>
    <w:pPr>
      <w:ind w:firstLine="0"/>
    </w:pPr>
  </w:style>
  <w:style w:type="paragraph" w:styleId="ListContinue5">
    <w:name w:val="List Continue 5"/>
    <w:basedOn w:val="List5"/>
    <w:rsid w:val="00B05DF6"/>
    <w:pPr>
      <w:ind w:firstLine="0"/>
    </w:pPr>
  </w:style>
  <w:style w:type="paragraph" w:styleId="ListNumber3">
    <w:name w:val="List Number 3"/>
    <w:basedOn w:val="List3"/>
    <w:rsid w:val="00B05DF6"/>
    <w:pPr>
      <w:numPr>
        <w:numId w:val="4"/>
      </w:numPr>
    </w:pPr>
  </w:style>
  <w:style w:type="paragraph" w:styleId="ListNumber4">
    <w:name w:val="List Number 4"/>
    <w:basedOn w:val="List4"/>
    <w:rsid w:val="00B05DF6"/>
    <w:pPr>
      <w:numPr>
        <w:numId w:val="5"/>
      </w:numPr>
    </w:pPr>
  </w:style>
  <w:style w:type="paragraph" w:styleId="ListNumber5">
    <w:name w:val="List Number 5"/>
    <w:basedOn w:val="List5"/>
    <w:rsid w:val="00B05DF6"/>
    <w:pPr>
      <w:numPr>
        <w:numId w:val="6"/>
      </w:numPr>
    </w:pPr>
  </w:style>
  <w:style w:type="paragraph" w:styleId="BlockText">
    <w:name w:val="Block Text"/>
    <w:basedOn w:val="Normal"/>
    <w:rsid w:val="00B05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DF6"/>
    <w:rPr>
      <w:sz w:val="16"/>
      <w:vertAlign w:val="superscript"/>
    </w:rPr>
  </w:style>
  <w:style w:type="character" w:customStyle="1" w:styleId="Symbols">
    <w:name w:val="Symbols"/>
    <w:basedOn w:val="DefaultParagraphFont"/>
    <w:rsid w:val="00B05DF6"/>
    <w:rPr>
      <w:rFonts w:ascii="Symbol" w:hAnsi="Symbol"/>
    </w:rPr>
  </w:style>
  <w:style w:type="character" w:customStyle="1" w:styleId="MenuOptions">
    <w:name w:val="Menu Options"/>
    <w:basedOn w:val="DefaultParagraphFont"/>
    <w:rsid w:val="00B05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DF6"/>
    <w:rPr>
      <w:b/>
    </w:rPr>
  </w:style>
  <w:style w:type="character" w:customStyle="1" w:styleId="Underlined">
    <w:name w:val="Underlined"/>
    <w:basedOn w:val="DefaultParagraphFont"/>
    <w:rsid w:val="00B05DF6"/>
    <w:rPr>
      <w:u w:val="single"/>
    </w:rPr>
  </w:style>
  <w:style w:type="paragraph" w:customStyle="1" w:styleId="TableBodyTextRight">
    <w:name w:val="Table Body Text Right"/>
    <w:basedOn w:val="TableBodyText"/>
    <w:rsid w:val="00B05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DF6"/>
    <w:rPr>
      <w:sz w:val="18"/>
    </w:rPr>
  </w:style>
  <w:style w:type="paragraph" w:customStyle="1" w:styleId="BodySmallRight">
    <w:name w:val="Body Small Right"/>
    <w:basedOn w:val="BodyTextRight"/>
    <w:rsid w:val="00B05DF6"/>
    <w:rPr>
      <w:sz w:val="18"/>
      <w:szCs w:val="18"/>
    </w:rPr>
  </w:style>
  <w:style w:type="paragraph" w:customStyle="1" w:styleId="MarginEdition">
    <w:name w:val="Margin Edition"/>
    <w:basedOn w:val="MarginNote"/>
    <w:rsid w:val="00B05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DF6"/>
    <w:rPr>
      <w:sz w:val="2"/>
      <w:szCs w:val="2"/>
    </w:rPr>
  </w:style>
  <w:style w:type="character" w:customStyle="1" w:styleId="Small">
    <w:name w:val="Small"/>
    <w:basedOn w:val="DefaultParagraphFont"/>
    <w:rsid w:val="00B05DF6"/>
    <w:rPr>
      <w:sz w:val="16"/>
    </w:rPr>
  </w:style>
  <w:style w:type="paragraph" w:customStyle="1" w:styleId="WideTable">
    <w:name w:val="Wide Table"/>
    <w:basedOn w:val="Normal"/>
    <w:rsid w:val="00B05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DF6"/>
  </w:style>
  <w:style w:type="paragraph" w:styleId="Quote">
    <w:name w:val="Quote"/>
    <w:basedOn w:val="Heading1"/>
    <w:link w:val="QuoteChar"/>
    <w:qFormat/>
    <w:rsid w:val="00B05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DF6"/>
    <w:pPr>
      <w:pageBreakBefore/>
    </w:pPr>
  </w:style>
  <w:style w:type="paragraph" w:customStyle="1" w:styleId="Border">
    <w:name w:val="Border"/>
    <w:basedOn w:val="Normal"/>
    <w:qFormat/>
    <w:rsid w:val="00B05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DF6"/>
    <w:rPr>
      <w:u w:val="single"/>
    </w:rPr>
  </w:style>
  <w:style w:type="character" w:customStyle="1" w:styleId="BoldandItalics">
    <w:name w:val="Bold and Italics"/>
    <w:qFormat/>
    <w:rsid w:val="00B05DF6"/>
    <w:rPr>
      <w:b/>
      <w:i/>
      <w:u w:val="none"/>
    </w:rPr>
  </w:style>
  <w:style w:type="paragraph" w:styleId="BalloonText">
    <w:name w:val="Balloon Text"/>
    <w:basedOn w:val="Normal"/>
    <w:link w:val="BalloonTextChar"/>
    <w:rsid w:val="00B05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DF6"/>
    <w:pPr>
      <w:spacing w:before="0" w:after="0"/>
    </w:pPr>
  </w:style>
  <w:style w:type="paragraph" w:customStyle="1" w:styleId="BodyTextBold">
    <w:name w:val="Body Text Bold"/>
    <w:basedOn w:val="BodyText"/>
    <w:qFormat/>
    <w:rsid w:val="00B05DF6"/>
    <w:rPr>
      <w:b/>
    </w:rPr>
  </w:style>
  <w:style w:type="character" w:styleId="Hyperlink">
    <w:name w:val="Hyperlink"/>
    <w:basedOn w:val="DefaultParagraphFont"/>
    <w:uiPriority w:val="99"/>
    <w:unhideWhenUsed/>
    <w:rsid w:val="00E02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4972</Characters>
  <Application>Microsoft Office Word</Application>
  <DocSecurity>0</DocSecurity>
  <Lines>155</Lines>
  <Paragraphs>82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HLTAHW046 Apply advanced skills in primary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2022-11-24T13:58:00Z</dcterms:created>
  <dcterms:modified xsi:type="dcterms:W3CDTF">2022-11-24T13:58:00Z</dcterms:modified>
</cp:coreProperties>
</file>