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532" w:rsidP="00A97532">
      <w:pPr>
        <w:pStyle w:val="Title"/>
      </w:pPr>
      <w:r>
        <w:fldChar w:fldCharType="begin"/>
      </w:r>
      <w:r>
        <w:instrText xml:space="preserve"> TITLE   \* MERGEFORMAT </w:instrText>
      </w:r>
      <w:r>
        <w:fldChar w:fldCharType="separate"/>
      </w:r>
      <w:r>
        <w:t>Assessment Requirements for HLTAHW046 Apply advanced skills in primary health care</w:t>
      </w:r>
      <w:r>
        <w:fldChar w:fldCharType="end"/>
      </w:r>
    </w:p>
    <w:p w:rsidR="00A97532" w:rsidP="00A97532">
      <w:pPr>
        <w:pStyle w:val="Version"/>
        <w:sectPr w:rsidSect="00614C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4C04" w:rsidP="00614C04">
      <w:pPr>
        <w:pStyle w:val="SuperHeading"/>
      </w:pPr>
      <w:r w:rsidRPr="00614C04">
        <w:t>Assessment Requirements for HLTAHW046 Apply advanced skills in primary health care</w:t>
      </w:r>
    </w:p>
    <w:p w:rsidR="00000000" w:rsidRPr="00614C04" w:rsidP="00614C04">
      <w:pPr>
        <w:pStyle w:val="Heading1"/>
      </w:pPr>
      <w:bookmarkStart w:id="1" w:name="O_745395"/>
      <w:bookmarkEnd w:id="1"/>
      <w:r w:rsidRPr="00614C04">
        <w:t>Modification History</w:t>
      </w:r>
    </w:p>
    <w:tbl>
      <w:tblPr>
        <w:tblW w:w="0" w:type="auto"/>
        <w:tblLayout w:type="fixed"/>
        <w:tblCellMar>
          <w:left w:w="62" w:type="dxa"/>
          <w:right w:w="62" w:type="dxa"/>
        </w:tblCellMar>
        <w:tblLook w:val="0000"/>
      </w:tblPr>
      <w:tblGrid>
        <w:gridCol w:w="3060"/>
        <w:gridCol w:w="6074"/>
      </w:tblGrid>
      <w:tr w:rsidTr="00614C0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4C04" w:rsidP="00614C04">
            <w:pPr>
              <w:pStyle w:val="BodyText"/>
            </w:pPr>
            <w:r w:rsidRPr="00614C0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14C04">
            <w:pPr>
              <w:pStyle w:val="BodyText"/>
              <w:rPr>
                <w:lang w:val="en-NZ"/>
              </w:rPr>
            </w:pPr>
            <w:r w:rsidRPr="00614C04">
              <w:rPr>
                <w:rStyle w:val="SpecialBold"/>
              </w:rPr>
              <w:t>Comments</w:t>
            </w:r>
          </w:p>
        </w:tc>
      </w:tr>
      <w:tr w:rsidTr="00614C0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14C04">
            <w:pPr>
              <w:pStyle w:val="BodyText"/>
              <w:rPr>
                <w:lang w:val="en-NZ"/>
              </w:rPr>
            </w:pPr>
            <w:r w:rsidRPr="00614C0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14C04" w:rsidP="00614C04">
            <w:pPr>
              <w:pStyle w:val="BodyText"/>
            </w:pPr>
            <w:r w:rsidRPr="00614C04">
              <w:t>Updated:</w:t>
            </w:r>
          </w:p>
          <w:p w:rsidR="00000000" w:rsidRPr="00614C04" w:rsidP="00614C04">
            <w:pPr>
              <w:pStyle w:val="ListBullet"/>
            </w:pPr>
            <w:r w:rsidRPr="00614C04">
              <w:t>assessor requirements statement</w:t>
            </w:r>
          </w:p>
          <w:p w:rsidR="00000000" w:rsidRPr="00614C04" w:rsidP="00614C04">
            <w:pPr>
              <w:pStyle w:val="ListBullet"/>
            </w:pPr>
            <w:r w:rsidRPr="00614C04">
              <w:t>foundation skills lead in statement</w:t>
            </w:r>
          </w:p>
          <w:p w:rsidR="00000000" w:rsidRPr="00614C04" w:rsidP="00614C04">
            <w:pPr>
              <w:pStyle w:val="ListBullet"/>
            </w:pPr>
            <w:r w:rsidRPr="00614C04">
              <w:t>licensing statement</w:t>
            </w:r>
          </w:p>
          <w:p w:rsidR="00000000" w:rsidRPr="00614C04" w:rsidP="00614C04">
            <w:pPr>
              <w:pStyle w:val="ListBullet"/>
            </w:pPr>
            <w:r w:rsidRPr="00614C04">
              <w:t>modification history to reflect 2012 standards</w:t>
            </w:r>
          </w:p>
          <w:p w:rsidR="00000000" w:rsidP="00614C04">
            <w:pPr>
              <w:pStyle w:val="BodyText"/>
              <w:rPr>
                <w:lang w:val="en-NZ"/>
              </w:rPr>
            </w:pPr>
            <w:r w:rsidRPr="00614C04">
              <w:t>Equivalent outcome.</w:t>
            </w:r>
          </w:p>
        </w:tc>
      </w:tr>
      <w:tr w:rsidTr="00614C0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14C04">
            <w:pPr>
              <w:pStyle w:val="BodyText"/>
              <w:rPr>
                <w:lang w:val="en-NZ"/>
              </w:rPr>
            </w:pPr>
            <w:r w:rsidRPr="00614C0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14C04" w:rsidP="00614C04">
            <w:pPr>
              <w:pStyle w:val="BodyText"/>
            </w:pPr>
            <w:r w:rsidRPr="00614C04">
              <w:t xml:space="preserve">This version was released in </w:t>
            </w:r>
            <w:r w:rsidRPr="00614C04">
              <w:rPr>
                <w:rStyle w:val="Emphasis"/>
              </w:rPr>
              <w:t>HLT Health Training Package release 1.0</w:t>
            </w:r>
            <w:r w:rsidRPr="00614C04">
              <w:t xml:space="preserve"> and meets the requirements of the 2012 Standards for Training Packages.</w:t>
            </w:r>
          </w:p>
          <w:p w:rsidR="00000000" w:rsidRPr="00614C04" w:rsidP="00614C04">
            <w:pPr>
              <w:pStyle w:val="BodyText"/>
            </w:pPr>
            <w:r w:rsidRPr="00614C04">
              <w:t>Significant changes to elements and performance criteria.</w:t>
            </w:r>
            <w:r w:rsidRPr="00614C04">
              <w:br/>
              <w:t>New evidence requirements for assessment, including volume and environment requirements.</w:t>
            </w:r>
          </w:p>
        </w:tc>
      </w:tr>
    </w:tbl>
    <w:p w:rsidR="00000000" w:rsidRPr="00614C04" w:rsidP="00614C04">
      <w:pPr>
        <w:pStyle w:val="BodyText"/>
      </w:pPr>
    </w:p>
    <w:p w:rsidR="00000000" w:rsidRPr="00614C04" w:rsidP="00614C04">
      <w:pPr>
        <w:pStyle w:val="AllowPageBreak"/>
      </w:pPr>
    </w:p>
    <w:p w:rsidR="00000000" w:rsidRPr="00614C04" w:rsidP="00614C04">
      <w:pPr>
        <w:pStyle w:val="Heading1"/>
      </w:pPr>
      <w:bookmarkStart w:id="2" w:name="O_745394"/>
      <w:bookmarkEnd w:id="2"/>
      <w:r w:rsidRPr="00614C04">
        <w:t>Performance Evidence</w:t>
      </w:r>
    </w:p>
    <w:p w:rsidR="00000000" w:rsidRPr="00614C04" w:rsidP="00A97532">
      <w:pPr>
        <w:pStyle w:val="BodyText"/>
      </w:pPr>
      <w:r w:rsidRPr="00614C04">
        <w:t>The candidate must show evidence of the ability to complete tasks out</w:t>
      </w:r>
      <w:r w:rsidRPr="00614C04">
        <w:t xml:space="preserve">lined in elements and performance criteria of this unit, manage tasks and manage contingencies in the context of the job role. </w:t>
      </w:r>
    </w:p>
    <w:p w:rsidR="00000000" w:rsidRPr="00614C04" w:rsidP="00A97532">
      <w:pPr>
        <w:pStyle w:val="BodyText"/>
      </w:pPr>
      <w:r w:rsidRPr="00614C04">
        <w:t>There must be evidence that the candidate has, on at least three different occasions:</w:t>
      </w:r>
    </w:p>
    <w:p w:rsidR="00000000" w:rsidRPr="00614C04" w:rsidP="00614C04">
      <w:pPr>
        <w:pStyle w:val="ListBullet"/>
      </w:pPr>
      <w:r w:rsidRPr="00614C04">
        <w:t>undertaken a detailed health assessment o</w:t>
      </w:r>
      <w:r w:rsidRPr="00614C04">
        <w:t>f Aboriginal and/or Torres Strait Islander clients, including adults and children</w:t>
      </w:r>
    </w:p>
    <w:p w:rsidR="00000000" w:rsidRPr="00614C04" w:rsidP="00614C04">
      <w:pPr>
        <w:pStyle w:val="ListBullet"/>
      </w:pPr>
      <w:r w:rsidRPr="00614C04">
        <w:t>reviewed all relevant information for clients, including past treatment plans, to support the health assessment</w:t>
      </w:r>
    </w:p>
    <w:p w:rsidR="00000000" w:rsidRPr="00614C04" w:rsidP="00614C04">
      <w:pPr>
        <w:pStyle w:val="ListBullet"/>
      </w:pPr>
      <w:r w:rsidRPr="00614C04">
        <w:t>carried out, and interpreted the outcomes of, relevant tests a</w:t>
      </w:r>
      <w:r w:rsidRPr="00614C04">
        <w:t>nd examinations to identify and clarify specific health issues</w:t>
      </w:r>
    </w:p>
    <w:p w:rsidR="00000000" w:rsidRPr="00614C04" w:rsidP="00614C04">
      <w:pPr>
        <w:pStyle w:val="ListBullet"/>
      </w:pPr>
      <w:r w:rsidRPr="00614C04">
        <w:t>developed care plans for clients, including treatment, in consultation with relevant health care team and health care professionals</w:t>
      </w:r>
    </w:p>
    <w:p w:rsidR="00000000" w:rsidRPr="00614C04" w:rsidP="00614C04">
      <w:pPr>
        <w:pStyle w:val="ListBullet"/>
      </w:pPr>
      <w:r w:rsidRPr="00614C04">
        <w:t>communicated all aspects of the health care plan to clients and/or family in a culturally appropriate and safe manner, encouraging understanding and questions</w:t>
      </w:r>
    </w:p>
    <w:p w:rsidR="00000000" w:rsidRPr="00614C04" w:rsidP="00614C04">
      <w:pPr>
        <w:pStyle w:val="ListBullet"/>
      </w:pPr>
      <w:r w:rsidRPr="00614C04">
        <w:t>implemented the health care plan by:</w:t>
      </w:r>
    </w:p>
    <w:p w:rsidR="00000000" w:rsidRPr="00614C04" w:rsidP="00614C04">
      <w:pPr>
        <w:pStyle w:val="ListBullet2"/>
      </w:pPr>
      <w:r w:rsidRPr="00614C04">
        <w:t>initiating treatment, including administering specific trea</w:t>
      </w:r>
      <w:r w:rsidRPr="00614C04">
        <w:t>tment procedures</w:t>
      </w:r>
    </w:p>
    <w:p w:rsidR="00000000" w:rsidRPr="00614C04" w:rsidP="00614C04">
      <w:pPr>
        <w:pStyle w:val="ListBullet2"/>
      </w:pPr>
      <w:r w:rsidRPr="00614C04">
        <w:t>referring clients to appropriate health services</w:t>
      </w:r>
    </w:p>
    <w:p w:rsidR="00000000" w:rsidRPr="00614C04" w:rsidP="00614C04">
      <w:pPr>
        <w:pStyle w:val="ListBullet2"/>
      </w:pPr>
      <w:r w:rsidRPr="00614C04">
        <w:t>using medical equipment necessary to determined treatment actions</w:t>
      </w:r>
    </w:p>
    <w:p w:rsidR="00000000" w:rsidRPr="00614C04" w:rsidP="00614C04">
      <w:pPr>
        <w:pStyle w:val="ListBullet2"/>
      </w:pPr>
      <w:r w:rsidRPr="00614C04">
        <w:t>monitoring the client’s progress and adjusting treatment as required to support health</w:t>
      </w:r>
    </w:p>
    <w:p w:rsidR="00000000" w:rsidRPr="00614C04" w:rsidP="00614C04">
      <w:pPr>
        <w:pStyle w:val="ListBullet2"/>
      </w:pPr>
      <w:r w:rsidRPr="00614C04">
        <w:t>supporting the client to engage in th</w:t>
      </w:r>
      <w:r w:rsidRPr="00614C04">
        <w:t>eir health care plan by providing information to the client about their specific health issues</w:t>
      </w:r>
    </w:p>
    <w:p w:rsidR="00000000" w:rsidRPr="00614C04" w:rsidP="00614C04">
      <w:pPr>
        <w:pStyle w:val="ListBullet2"/>
      </w:pPr>
      <w:r w:rsidRPr="00614C04">
        <w:t>using client appointments to review the progress of the client under the treatment plan</w:t>
      </w:r>
    </w:p>
    <w:p w:rsidR="00000000" w:rsidRPr="00614C04" w:rsidP="00614C04">
      <w:pPr>
        <w:pStyle w:val="ListBullet"/>
      </w:pPr>
      <w:r w:rsidRPr="00614C04">
        <w:t xml:space="preserve">documented all stages of the assessment, planning and implementation of </w:t>
      </w:r>
      <w:r w:rsidRPr="00614C04">
        <w:t>health care</w:t>
      </w:r>
    </w:p>
    <w:p w:rsidR="00000000" w:rsidRPr="00614C04" w:rsidP="00614C04">
      <w:pPr>
        <w:pStyle w:val="ListBullet"/>
      </w:pPr>
      <w:r w:rsidRPr="00614C04">
        <w:t>communicated at all times with the client in culturally appropriate and safe ways to support their health treatment, during the assessment, and planning and implementation of treatment</w:t>
      </w:r>
    </w:p>
    <w:p w:rsidR="00000000" w:rsidRPr="00614C04" w:rsidP="00614C04">
      <w:pPr>
        <w:pStyle w:val="ListBullet"/>
      </w:pPr>
      <w:r w:rsidRPr="00614C04">
        <w:t>exercised decision-making and problem-solving skills in the</w:t>
      </w:r>
      <w:r w:rsidRPr="00614C04">
        <w:t>ir treatment of clients</w:t>
      </w:r>
    </w:p>
    <w:p w:rsidR="00000000" w:rsidRPr="00614C04" w:rsidP="00614C04">
      <w:pPr>
        <w:pStyle w:val="ListBullet"/>
      </w:pPr>
      <w:r w:rsidRPr="00614C04">
        <w:t xml:space="preserve">consulted and referred to other health professionals as required to support client care. </w:t>
      </w:r>
    </w:p>
    <w:p w:rsidR="00000000" w:rsidRPr="00614C04" w:rsidP="00614C04">
      <w:pPr>
        <w:pStyle w:val="AllowPageBreak"/>
      </w:pPr>
    </w:p>
    <w:p w:rsidR="00000000" w:rsidRPr="00614C04" w:rsidP="00614C04">
      <w:pPr>
        <w:pStyle w:val="Heading1"/>
      </w:pPr>
      <w:bookmarkStart w:id="3" w:name="O_745393"/>
      <w:bookmarkEnd w:id="3"/>
      <w:r w:rsidRPr="00614C04">
        <w:t>Knowledge Evidence</w:t>
      </w:r>
    </w:p>
    <w:p w:rsidR="00000000" w:rsidRPr="00614C04" w:rsidP="00A97532">
      <w:pPr>
        <w:pStyle w:val="BodyText"/>
      </w:pPr>
      <w:r w:rsidRPr="00614C0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14C04" w:rsidP="00A97532">
      <w:pPr>
        <w:pStyle w:val="BodyText"/>
      </w:pPr>
      <w:r w:rsidRPr="00614C04">
        <w:t>This includes</w:t>
      </w:r>
      <w:r w:rsidRPr="00614C04">
        <w:t xml:space="preserve"> knowledge of:</w:t>
      </w:r>
    </w:p>
    <w:p w:rsidR="00000000" w:rsidRPr="00614C04" w:rsidP="00614C04">
      <w:pPr>
        <w:pStyle w:val="ListBullet"/>
      </w:pPr>
      <w:r w:rsidRPr="00614C04">
        <w:t xml:space="preserve">key aspects of anatomy/physiology, pharmacology, and microbiology, associated with a range of health conditions including chronic conditions health </w:t>
      </w:r>
    </w:p>
    <w:p w:rsidR="00000000" w:rsidRPr="00614C04" w:rsidP="00614C04">
      <w:pPr>
        <w:pStyle w:val="ListBullet"/>
      </w:pPr>
      <w:r w:rsidRPr="00614C04">
        <w:t xml:space="preserve">common treatments and associated care services and treatments relevant to client’s overall </w:t>
      </w:r>
      <w:r w:rsidRPr="00614C04">
        <w:t>health</w:t>
      </w:r>
    </w:p>
    <w:p w:rsidR="00000000" w:rsidRPr="00614C04" w:rsidP="00614C04">
      <w:pPr>
        <w:pStyle w:val="ListBullet"/>
      </w:pPr>
      <w:r w:rsidRPr="00614C04">
        <w:t>availability, effectiveness and risks associated with identified treatments and associated care services</w:t>
      </w:r>
    </w:p>
    <w:p w:rsidR="00000000" w:rsidRPr="00614C04" w:rsidP="00614C04">
      <w:pPr>
        <w:pStyle w:val="ListBullet"/>
      </w:pPr>
      <w:r w:rsidRPr="00614C04">
        <w:t>other conditions that may occur and require concurrent management</w:t>
      </w:r>
    </w:p>
    <w:p w:rsidR="00000000" w:rsidRPr="00614C04" w:rsidP="00614C04">
      <w:pPr>
        <w:pStyle w:val="ListBullet"/>
      </w:pPr>
      <w:r w:rsidRPr="00614C04">
        <w:t>commonly requested pathology tests, their indications, normal ranges and impli</w:t>
      </w:r>
      <w:r w:rsidRPr="00614C04">
        <w:t>cations for client care management, including:</w:t>
      </w:r>
    </w:p>
    <w:p w:rsidR="00000000" w:rsidRPr="00614C04" w:rsidP="00614C04">
      <w:pPr>
        <w:pStyle w:val="ListBullet2"/>
      </w:pPr>
      <w:r w:rsidRPr="00614C04">
        <w:t>full blood examination and ESR</w:t>
      </w:r>
    </w:p>
    <w:p w:rsidR="00000000" w:rsidRPr="00614C04" w:rsidP="00614C04">
      <w:pPr>
        <w:pStyle w:val="ListBullet2"/>
      </w:pPr>
      <w:r w:rsidRPr="00614C04">
        <w:t>random and fasting blood sugars</w:t>
      </w:r>
    </w:p>
    <w:p w:rsidR="00000000" w:rsidRPr="00614C04" w:rsidP="00614C04">
      <w:pPr>
        <w:pStyle w:val="ListBullet2"/>
      </w:pPr>
      <w:r w:rsidRPr="00614C04">
        <w:t>glycated haemoglobin</w:t>
      </w:r>
    </w:p>
    <w:p w:rsidR="00000000" w:rsidRPr="00614C04" w:rsidP="00614C04">
      <w:pPr>
        <w:pStyle w:val="ListBullet2"/>
      </w:pPr>
      <w:r w:rsidRPr="00614C04">
        <w:t>electrolytes and creatinine</w:t>
      </w:r>
    </w:p>
    <w:p w:rsidR="00000000" w:rsidRPr="00614C04" w:rsidP="00614C04">
      <w:pPr>
        <w:pStyle w:val="ListBullet2"/>
      </w:pPr>
      <w:r w:rsidRPr="00614C04">
        <w:t>liver function tests</w:t>
      </w:r>
    </w:p>
    <w:p w:rsidR="00000000" w:rsidRPr="00614C04" w:rsidP="00614C04">
      <w:pPr>
        <w:pStyle w:val="ListBullet2"/>
      </w:pPr>
      <w:r w:rsidRPr="00614C04">
        <w:t>lipid tests</w:t>
      </w:r>
    </w:p>
    <w:p w:rsidR="00000000" w:rsidRPr="00614C04" w:rsidP="00614C04">
      <w:pPr>
        <w:pStyle w:val="ListBullet2"/>
      </w:pPr>
      <w:r w:rsidRPr="00614C04">
        <w:t>thyroid function tests</w:t>
      </w:r>
    </w:p>
    <w:p w:rsidR="00000000" w:rsidRPr="00614C04" w:rsidP="00614C04">
      <w:pPr>
        <w:pStyle w:val="ListBullet2"/>
      </w:pPr>
      <w:r w:rsidRPr="00614C04">
        <w:t>iron studies</w:t>
      </w:r>
    </w:p>
    <w:p w:rsidR="00000000" w:rsidRPr="00614C04" w:rsidP="00614C04">
      <w:pPr>
        <w:pStyle w:val="ListBullet2"/>
      </w:pPr>
      <w:r w:rsidRPr="00614C04">
        <w:t>cardiac enzymes</w:t>
      </w:r>
    </w:p>
    <w:p w:rsidR="00000000" w:rsidRPr="00614C04" w:rsidP="00614C04">
      <w:pPr>
        <w:pStyle w:val="ListBullet2"/>
      </w:pPr>
      <w:r w:rsidRPr="00614C04">
        <w:t>urinary albumin-creatinine ratio</w:t>
      </w:r>
    </w:p>
    <w:p w:rsidR="00000000" w:rsidRPr="00614C04" w:rsidP="00614C04">
      <w:pPr>
        <w:pStyle w:val="ListBullet2"/>
      </w:pPr>
      <w:r w:rsidRPr="00614C04">
        <w:t>tests for sexually transmissible infections</w:t>
      </w:r>
    </w:p>
    <w:p w:rsidR="00000000" w:rsidRPr="00614C04" w:rsidP="00614C04">
      <w:pPr>
        <w:pStyle w:val="ListBullet2"/>
      </w:pPr>
      <w:r w:rsidRPr="00614C04">
        <w:t>microscopy, culture and sensitivities</w:t>
      </w:r>
    </w:p>
    <w:p w:rsidR="00000000" w:rsidRPr="00614C04" w:rsidP="00614C04">
      <w:pPr>
        <w:pStyle w:val="ListBullet"/>
      </w:pPr>
      <w:r w:rsidRPr="00614C04">
        <w:t>administration of specific procedures, including:</w:t>
      </w:r>
    </w:p>
    <w:p w:rsidR="00000000" w:rsidRPr="00614C04" w:rsidP="00614C04">
      <w:pPr>
        <w:pStyle w:val="ListBullet2"/>
      </w:pPr>
      <w:r w:rsidRPr="00614C04">
        <w:t>nasogastric tube (NGT) insertion and the management of fluids and medications</w:t>
      </w:r>
    </w:p>
    <w:p w:rsidR="00000000" w:rsidRPr="00614C04" w:rsidP="00614C04">
      <w:pPr>
        <w:pStyle w:val="ListBullet2"/>
      </w:pPr>
      <w:r w:rsidRPr="00614C04">
        <w:t>intraosseou</w:t>
      </w:r>
      <w:r w:rsidRPr="00614C04">
        <w:t>s (bone marrow) insertion and cannulation</w:t>
      </w:r>
    </w:p>
    <w:p w:rsidR="00000000" w:rsidRPr="00614C04" w:rsidP="00614C04">
      <w:pPr>
        <w:pStyle w:val="ListBullet2"/>
      </w:pPr>
      <w:r w:rsidRPr="00614C04">
        <w:t>complex wound and burns management</w:t>
      </w:r>
    </w:p>
    <w:p w:rsidR="00000000" w:rsidRPr="00614C04" w:rsidP="00614C04">
      <w:pPr>
        <w:pStyle w:val="ListBullet2"/>
      </w:pPr>
      <w:r w:rsidRPr="00614C04">
        <w:t>assessment and examination of lungs and respiratory system</w:t>
      </w:r>
    </w:p>
    <w:p w:rsidR="00000000" w:rsidRPr="00614C04" w:rsidP="00614C04">
      <w:pPr>
        <w:pStyle w:val="ListBullet2"/>
      </w:pPr>
      <w:r w:rsidRPr="00614C04">
        <w:t>insertion of an indwelling catheter (IDC)</w:t>
      </w:r>
    </w:p>
    <w:p w:rsidR="00000000" w:rsidRPr="00614C04" w:rsidP="00614C04">
      <w:pPr>
        <w:pStyle w:val="ListBullet2"/>
      </w:pPr>
      <w:r w:rsidRPr="00614C04">
        <w:t>application of POP</w:t>
      </w:r>
    </w:p>
    <w:p w:rsidR="00000000" w:rsidRPr="00614C04" w:rsidP="00614C04">
      <w:pPr>
        <w:pStyle w:val="ListBullet2"/>
      </w:pPr>
      <w:r w:rsidRPr="00614C04">
        <w:t>intravenous therapy administration and management, and flui</w:t>
      </w:r>
      <w:r w:rsidRPr="00614C04">
        <w:t>d balance assessment and management</w:t>
      </w:r>
    </w:p>
    <w:p w:rsidR="00000000" w:rsidRPr="00614C04" w:rsidP="00614C04">
      <w:pPr>
        <w:pStyle w:val="ListBullet2"/>
      </w:pPr>
      <w:r w:rsidRPr="00614C04">
        <w:t>intravenous cannula insertion in adult and paediatrics</w:t>
      </w:r>
    </w:p>
    <w:p w:rsidR="00000000" w:rsidRPr="00614C04" w:rsidP="00614C04">
      <w:pPr>
        <w:pStyle w:val="ListBullet"/>
      </w:pPr>
      <w:r w:rsidRPr="00614C04">
        <w:t>organisational standards, policies and procedures.</w:t>
      </w:r>
    </w:p>
    <w:p w:rsidR="00000000" w:rsidRPr="00614C04" w:rsidP="00614C04">
      <w:pPr>
        <w:pStyle w:val="AllowPageBreak"/>
      </w:pPr>
    </w:p>
    <w:p w:rsidR="00000000" w:rsidRPr="00614C04" w:rsidP="00614C04">
      <w:pPr>
        <w:pStyle w:val="Heading1"/>
      </w:pPr>
      <w:bookmarkStart w:id="4" w:name="O_745392"/>
      <w:bookmarkEnd w:id="4"/>
      <w:r w:rsidRPr="00614C04">
        <w:t>Assessment Conditions</w:t>
      </w:r>
    </w:p>
    <w:p w:rsidR="00000000" w:rsidRPr="00614C04" w:rsidP="00A97532">
      <w:pPr>
        <w:pStyle w:val="BodyText"/>
      </w:pPr>
      <w:r w:rsidRPr="00614C04">
        <w:t>Skills must be demonstrated working:</w:t>
      </w:r>
    </w:p>
    <w:p w:rsidR="00000000" w:rsidRPr="00614C04" w:rsidP="00614C04">
      <w:pPr>
        <w:pStyle w:val="ListBullet"/>
      </w:pPr>
      <w:r w:rsidRPr="00614C04">
        <w:t>in a health service or centre</w:t>
      </w:r>
    </w:p>
    <w:p w:rsidR="00000000" w:rsidRPr="00614C04" w:rsidP="00614C04">
      <w:pPr>
        <w:pStyle w:val="ListBullet"/>
      </w:pPr>
      <w:r w:rsidRPr="00614C04">
        <w:t xml:space="preserve">individually or as a member of a multidisciplinary primary health care team </w:t>
      </w:r>
    </w:p>
    <w:p w:rsidR="00000000" w:rsidRPr="00614C04" w:rsidP="00614C04">
      <w:pPr>
        <w:pStyle w:val="ListBullet"/>
      </w:pPr>
      <w:r w:rsidRPr="00614C04">
        <w:t xml:space="preserve">with Aboriginal and/or Torres Strait Islander clients and communities. </w:t>
      </w:r>
    </w:p>
    <w:p w:rsidR="00000000" w:rsidRPr="00614C04" w:rsidP="00614C04">
      <w:pPr>
        <w:pStyle w:val="BodyText"/>
      </w:pPr>
    </w:p>
    <w:p w:rsidR="00000000" w:rsidRPr="00614C04" w:rsidP="00A97532">
      <w:pPr>
        <w:pStyle w:val="BodyText"/>
      </w:pPr>
      <w:r w:rsidRPr="00614C04">
        <w:t>In addition, simulations and scenarios must be used where the full range of contexts and situations cannot</w:t>
      </w:r>
      <w:r w:rsidRPr="00614C04">
        <w:t xml:space="preserve"> be provided in the workplace or may occur only rarely. These are situations relating to emergency or unplanned procedures where assessment in these circumstances would be unsafe or is impractical. </w:t>
      </w:r>
    </w:p>
    <w:p w:rsidR="00000000" w:rsidRPr="00614C04" w:rsidP="00A97532">
      <w:pPr>
        <w:pStyle w:val="BodyText"/>
      </w:pPr>
      <w:r w:rsidRPr="00614C04">
        <w:t>Simulated assessment environments must simulate the real</w:t>
      </w:r>
      <w:r w:rsidRPr="00614C04">
        <w:t xml:space="preserve">-life working environment where these skills and knowledge would be performed, with all the relevant equipment and resources of that working environment. </w:t>
      </w:r>
    </w:p>
    <w:p w:rsidR="00000000" w:rsidRPr="00614C04" w:rsidP="00A97532">
      <w:pPr>
        <w:pStyle w:val="BodyText"/>
      </w:pPr>
      <w:r w:rsidRPr="00614C04">
        <w:t>Assessors must satisfy the Standards for Registered Training Organisations (RTOs) 2015/AQTF mandator</w:t>
      </w:r>
      <w:r w:rsidRPr="00614C04">
        <w:t>y competency requirements for assessors.</w:t>
      </w:r>
    </w:p>
    <w:p w:rsidR="00000000" w:rsidRPr="00614C04" w:rsidP="00A97532">
      <w:pPr>
        <w:pStyle w:val="BodyText"/>
      </w:pPr>
      <w:r w:rsidRPr="00614C04">
        <w:t>Assessment must be undertaken by a workplace assessor who has expertise in this unit of competency and who is:</w:t>
      </w:r>
    </w:p>
    <w:p w:rsidR="00000000" w:rsidRPr="00614C04" w:rsidP="00A97532">
      <w:pPr>
        <w:pStyle w:val="BodyText"/>
      </w:pPr>
      <w:r w:rsidRPr="00614C04">
        <w:t>an Aboriginal and/or Torres Strait Islander Health Worker</w:t>
      </w:r>
      <w:r>
        <w:t xml:space="preserve"> </w:t>
      </w:r>
      <w:r w:rsidRPr="00614C04">
        <w:t>or:</w:t>
      </w:r>
    </w:p>
    <w:p w:rsidR="00000000" w:rsidRPr="00614C04" w:rsidP="00614C04">
      <w:pPr>
        <w:pStyle w:val="ListBullet"/>
      </w:pPr>
      <w:r w:rsidRPr="00614C04">
        <w:t>accompanied by an Aboriginal and/or To</w:t>
      </w:r>
      <w:r w:rsidRPr="00614C04">
        <w:t>rres Strait Islander person who is a recognised member of the community with experience in primary health care</w:t>
      </w:r>
    </w:p>
    <w:p w:rsidR="00000000" w:rsidRPr="00614C04" w:rsidP="00614C04">
      <w:pPr>
        <w:pStyle w:val="AllowPageBreak"/>
      </w:pPr>
    </w:p>
    <w:p w:rsidR="00000000" w:rsidRPr="00614C04" w:rsidP="00614C04">
      <w:pPr>
        <w:pStyle w:val="Heading1"/>
      </w:pPr>
      <w:bookmarkStart w:id="5" w:name="O_745403"/>
      <w:bookmarkEnd w:id="5"/>
      <w:r w:rsidRPr="00614C04">
        <w:t>Links</w:t>
      </w:r>
    </w:p>
    <w:p w:rsidR="00000000" w:rsidRPr="00614C04" w:rsidP="00A97532">
      <w:pPr>
        <w:pStyle w:val="BodyText"/>
      </w:pPr>
      <w:r w:rsidRPr="00614C0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57BF3">
        <w:rPr>
          <w:rStyle w:val="Hyperlink"/>
        </w:rPr>
        <w:t>https://vetnet.gov.au/Pages/TrainingDocs.aspx?q=ced1390f-48d9-4ab0-bd50-b015e5485705</w:t>
      </w:r>
      <w:r>
        <w:fldChar w:fldCharType="end"/>
      </w:r>
    </w:p>
    <w:p w:rsidR="00000000" w:rsidRPr="00614C04" w:rsidP="00614C04"/>
    <w:sectPr w:rsidSect="00614C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4" w:rsidRPr="00A97532" w:rsidP="00A97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32" w:rsidP="00614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532" w:rsidP="00614C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97532" w:rsidP="00614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C04" w:rsidRPr="00A97532" w:rsidP="00A975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32" w:rsidRPr="002D2AF8" w:rsidP="00614C04">
    <w:pPr>
      <w:pStyle w:val="Header"/>
      <w:framePr w:wrap="around"/>
    </w:pPr>
    <w:r>
      <w:fldChar w:fldCharType="begin"/>
    </w:r>
    <w:r>
      <w:instrText xml:space="preserve"> TITLE   \* MERGEFORMAT </w:instrText>
    </w:r>
    <w:r>
      <w:fldChar w:fldCharType="separate"/>
    </w:r>
    <w:r>
      <w:t>Assessment Requirements for HLTAHW046 Apply advanced skills in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A97532" w:rsidP="00614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C7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EF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08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C04"/>
    <w:pPr>
      <w:spacing w:before="360" w:after="60"/>
      <w:outlineLvl w:val="0"/>
    </w:pPr>
    <w:rPr>
      <w:sz w:val="32"/>
    </w:rPr>
  </w:style>
  <w:style w:type="paragraph" w:styleId="Heading2">
    <w:name w:val="heading 2"/>
    <w:basedOn w:val="HeadingBase"/>
    <w:next w:val="BodyText"/>
    <w:link w:val="Heading2Char"/>
    <w:qFormat/>
    <w:rsid w:val="00614C04"/>
    <w:pPr>
      <w:keepLines/>
      <w:spacing w:before="240" w:after="120"/>
      <w:outlineLvl w:val="1"/>
    </w:pPr>
    <w:rPr>
      <w:sz w:val="28"/>
      <w:szCs w:val="40"/>
    </w:rPr>
  </w:style>
  <w:style w:type="paragraph" w:styleId="Heading3">
    <w:name w:val="heading 3"/>
    <w:basedOn w:val="HeadingBase"/>
    <w:next w:val="BodyText"/>
    <w:link w:val="Heading3Char"/>
    <w:qFormat/>
    <w:rsid w:val="00614C04"/>
    <w:pPr>
      <w:spacing w:before="180" w:after="120"/>
      <w:outlineLvl w:val="2"/>
    </w:pPr>
    <w:rPr>
      <w:spacing w:val="-10"/>
      <w:kern w:val="32"/>
    </w:rPr>
  </w:style>
  <w:style w:type="paragraph" w:styleId="Heading4">
    <w:name w:val="heading 4"/>
    <w:basedOn w:val="HeadingBase"/>
    <w:next w:val="BodyText"/>
    <w:link w:val="Heading4Char"/>
    <w:qFormat/>
    <w:rsid w:val="00614C04"/>
    <w:pPr>
      <w:spacing w:before="160" w:after="120"/>
      <w:outlineLvl w:val="3"/>
    </w:pPr>
    <w:rPr>
      <w:sz w:val="22"/>
    </w:rPr>
  </w:style>
  <w:style w:type="paragraph" w:styleId="Heading5">
    <w:name w:val="heading 5"/>
    <w:basedOn w:val="HeadingBase"/>
    <w:next w:val="Normal"/>
    <w:link w:val="Heading5Char"/>
    <w:qFormat/>
    <w:rsid w:val="00614C04"/>
    <w:pPr>
      <w:spacing w:before="80"/>
      <w:outlineLvl w:val="4"/>
    </w:pPr>
    <w:rPr>
      <w:color w:val="918585"/>
      <w:sz w:val="20"/>
    </w:rPr>
  </w:style>
  <w:style w:type="paragraph" w:styleId="Heading6">
    <w:name w:val="heading 6"/>
    <w:basedOn w:val="HeadingBase"/>
    <w:next w:val="Normal"/>
    <w:link w:val="Heading6Char"/>
    <w:qFormat/>
    <w:rsid w:val="00614C04"/>
    <w:pPr>
      <w:spacing w:before="60"/>
      <w:outlineLvl w:val="5"/>
    </w:pPr>
    <w:rPr>
      <w:color w:val="918585"/>
      <w:sz w:val="20"/>
    </w:rPr>
  </w:style>
  <w:style w:type="paragraph" w:styleId="Heading7">
    <w:name w:val="heading 7"/>
    <w:basedOn w:val="Normal"/>
    <w:next w:val="Normal"/>
    <w:link w:val="Heading7Char"/>
    <w:qFormat/>
    <w:rsid w:val="00614C04"/>
    <w:pPr>
      <w:ind w:left="720"/>
      <w:outlineLvl w:val="6"/>
    </w:pPr>
    <w:rPr>
      <w:i/>
    </w:rPr>
  </w:style>
  <w:style w:type="paragraph" w:styleId="Heading8">
    <w:name w:val="heading 8"/>
    <w:basedOn w:val="Normal"/>
    <w:next w:val="Normal"/>
    <w:link w:val="Heading8Char"/>
    <w:qFormat/>
    <w:rsid w:val="00614C04"/>
    <w:pPr>
      <w:ind w:left="720"/>
      <w:outlineLvl w:val="7"/>
    </w:pPr>
    <w:rPr>
      <w:i/>
    </w:rPr>
  </w:style>
  <w:style w:type="paragraph" w:styleId="Heading9">
    <w:name w:val="heading 9"/>
    <w:basedOn w:val="Normal"/>
    <w:next w:val="Normal"/>
    <w:link w:val="Heading9Char"/>
    <w:qFormat/>
    <w:rsid w:val="00614C04"/>
    <w:pPr>
      <w:ind w:left="720"/>
      <w:outlineLvl w:val="8"/>
    </w:pPr>
    <w:rPr>
      <w:i/>
    </w:rPr>
  </w:style>
  <w:style w:type="character" w:default="1" w:styleId="DefaultParagraphFont">
    <w:name w:val="Default Paragraph Font"/>
    <w:uiPriority w:val="1"/>
    <w:unhideWhenUsed/>
    <w:rsid w:val="00614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C04"/>
  </w:style>
  <w:style w:type="character" w:customStyle="1" w:styleId="Heading1Char">
    <w:name w:val="Heading 1 Char"/>
    <w:basedOn w:val="DefaultParagraphFont"/>
    <w:link w:val="Heading1"/>
    <w:rsid w:val="00614C04"/>
    <w:rPr>
      <w:rFonts w:ascii="Times New Roman" w:eastAsia="Times New Roman" w:hAnsi="Times New Roman" w:cs="Times New Roman"/>
      <w:b/>
      <w:sz w:val="32"/>
      <w:szCs w:val="20"/>
      <w:lang w:eastAsia="en-US"/>
    </w:rPr>
  </w:style>
  <w:style w:type="paragraph" w:styleId="BodyText">
    <w:name w:val="Body Text"/>
    <w:basedOn w:val="Normal"/>
    <w:link w:val="BodyTextChar"/>
    <w:rsid w:val="00614C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C04"/>
    <w:rPr>
      <w:rFonts w:ascii="Times New Roman" w:eastAsia="Times New Roman" w:hAnsi="Times New Roman" w:cs="Times New Roman"/>
      <w:sz w:val="24"/>
      <w:lang w:eastAsia="en-US"/>
    </w:rPr>
  </w:style>
  <w:style w:type="paragraph" w:styleId="ListBullet">
    <w:name w:val="List Bullet"/>
    <w:basedOn w:val="List"/>
    <w:rsid w:val="00614C04"/>
    <w:pPr>
      <w:numPr>
        <w:numId w:val="12"/>
      </w:numPr>
      <w:tabs>
        <w:tab w:val="clear" w:pos="340"/>
      </w:tabs>
      <w:spacing w:before="40" w:after="40"/>
    </w:pPr>
  </w:style>
  <w:style w:type="character" w:customStyle="1" w:styleId="SpecialBold">
    <w:name w:val="Special Bold"/>
    <w:basedOn w:val="DefaultParagraphFont"/>
    <w:rsid w:val="00614C04"/>
    <w:rPr>
      <w:b/>
      <w:spacing w:val="0"/>
    </w:rPr>
  </w:style>
  <w:style w:type="paragraph" w:styleId="ListBullet2">
    <w:name w:val="List Bullet 2"/>
    <w:basedOn w:val="List2"/>
    <w:rsid w:val="00614C04"/>
    <w:pPr>
      <w:numPr>
        <w:numId w:val="13"/>
      </w:numPr>
      <w:tabs>
        <w:tab w:val="clear" w:pos="680"/>
      </w:tabs>
    </w:pPr>
  </w:style>
  <w:style w:type="character" w:styleId="Emphasis">
    <w:name w:val="Emphasis"/>
    <w:basedOn w:val="DefaultParagraphFont"/>
    <w:qFormat/>
    <w:rsid w:val="00614C04"/>
    <w:rPr>
      <w:i/>
    </w:rPr>
  </w:style>
  <w:style w:type="paragraph" w:customStyle="1" w:styleId="SuperHeading">
    <w:name w:val="SuperHeading"/>
    <w:basedOn w:val="Normal"/>
    <w:rsid w:val="00614C04"/>
    <w:pPr>
      <w:spacing w:before="240" w:after="120"/>
      <w:outlineLvl w:val="0"/>
    </w:pPr>
    <w:rPr>
      <w:rFonts w:ascii="Times New Roman" w:hAnsi="Times New Roman"/>
      <w:b/>
      <w:sz w:val="32"/>
    </w:rPr>
  </w:style>
  <w:style w:type="paragraph" w:customStyle="1" w:styleId="AllowPageBreak">
    <w:name w:val="AllowPageBreak"/>
    <w:rsid w:val="00614C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4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C04"/>
    <w:rPr>
      <w:rFonts w:ascii="Courier New" w:eastAsia="Times New Roman" w:hAnsi="Courier New" w:cs="Times New Roman"/>
      <w:i/>
      <w:szCs w:val="20"/>
      <w:lang w:eastAsia="en-US"/>
    </w:rPr>
  </w:style>
  <w:style w:type="paragraph" w:customStyle="1" w:styleId="HeadingBase">
    <w:name w:val="Heading Base"/>
    <w:rsid w:val="00614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C04"/>
    <w:pPr>
      <w:tabs>
        <w:tab w:val="right" w:leader="dot" w:pos="9072"/>
      </w:tabs>
      <w:ind w:left="567"/>
    </w:pPr>
    <w:rPr>
      <w:szCs w:val="22"/>
    </w:rPr>
  </w:style>
  <w:style w:type="paragraph" w:customStyle="1" w:styleId="TOCBase">
    <w:name w:val="TOC Base"/>
    <w:rsid w:val="00614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C04"/>
    <w:pPr>
      <w:tabs>
        <w:tab w:val="right" w:leader="dot" w:pos="9072"/>
      </w:tabs>
      <w:spacing w:before="40" w:after="40"/>
      <w:ind w:left="284"/>
    </w:pPr>
    <w:rPr>
      <w:rFonts w:ascii="Times New Roman" w:hAnsi="Times New Roman"/>
    </w:rPr>
  </w:style>
  <w:style w:type="paragraph" w:styleId="TOC1">
    <w:name w:val="toc 1"/>
    <w:basedOn w:val="TOCBase"/>
    <w:next w:val="Normal"/>
    <w:rsid w:val="00614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C04"/>
    <w:rPr>
      <w:rFonts w:ascii="Times New Roman" w:eastAsia="Times New Roman" w:hAnsi="Times New Roman" w:cs="Times New Roman"/>
      <w:sz w:val="16"/>
      <w:lang w:eastAsia="en-US"/>
    </w:rPr>
  </w:style>
  <w:style w:type="paragraph" w:styleId="Title">
    <w:name w:val="Title"/>
    <w:basedOn w:val="HeadingBase"/>
    <w:link w:val="TitleChar"/>
    <w:qFormat/>
    <w:rsid w:val="00614C04"/>
    <w:pPr>
      <w:spacing w:before="5040"/>
      <w:jc w:val="center"/>
    </w:pPr>
    <w:rPr>
      <w:sz w:val="48"/>
      <w:szCs w:val="72"/>
      <w:lang w:val="en-US"/>
    </w:rPr>
  </w:style>
  <w:style w:type="character" w:customStyle="1" w:styleId="TitleChar">
    <w:name w:val="Title Char"/>
    <w:basedOn w:val="DefaultParagraphFont"/>
    <w:link w:val="Title"/>
    <w:rsid w:val="00614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C04"/>
    <w:pPr>
      <w:tabs>
        <w:tab w:val="left" w:pos="3600"/>
        <w:tab w:val="left" w:pos="3958"/>
      </w:tabs>
    </w:pPr>
  </w:style>
  <w:style w:type="paragraph" w:styleId="List">
    <w:name w:val="List"/>
    <w:basedOn w:val="BodyText"/>
    <w:next w:val="BodyText"/>
    <w:rsid w:val="00614C04"/>
    <w:pPr>
      <w:tabs>
        <w:tab w:val="left" w:pos="340"/>
      </w:tabs>
      <w:spacing w:before="60" w:after="60"/>
      <w:ind w:left="340" w:hanging="340"/>
    </w:pPr>
  </w:style>
  <w:style w:type="paragraph" w:customStyle="1" w:styleId="Note">
    <w:name w:val="Note"/>
    <w:basedOn w:val="BodyText"/>
    <w:rsid w:val="00614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C04"/>
    <w:pPr>
      <w:framePr w:wrap="auto" w:hAnchor="text" w:y="6049"/>
    </w:pPr>
    <w:rPr>
      <w:color w:val="000000"/>
      <w:sz w:val="40"/>
    </w:rPr>
  </w:style>
  <w:style w:type="paragraph" w:customStyle="1" w:styleId="TOCTitle">
    <w:name w:val="TOCTitle"/>
    <w:basedOn w:val="Heading1"/>
    <w:rsid w:val="00614C04"/>
    <w:pPr>
      <w:spacing w:after="240"/>
      <w:jc w:val="center"/>
      <w:outlineLvl w:val="9"/>
    </w:pPr>
    <w:rPr>
      <w:caps/>
    </w:rPr>
  </w:style>
  <w:style w:type="paragraph" w:customStyle="1" w:styleId="Version">
    <w:name w:val="Version"/>
    <w:rsid w:val="00614C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C04"/>
    <w:pPr>
      <w:keepNext w:val="0"/>
      <w:tabs>
        <w:tab w:val="right" w:pos="4176"/>
      </w:tabs>
      <w:ind w:left="198" w:hanging="198"/>
    </w:pPr>
    <w:rPr>
      <w:rFonts w:ascii="Garamond" w:hAnsi="Garamond"/>
    </w:rPr>
  </w:style>
  <w:style w:type="paragraph" w:styleId="IndexHeading">
    <w:name w:val="index heading"/>
    <w:basedOn w:val="Normal"/>
    <w:next w:val="Index1"/>
    <w:semiHidden/>
    <w:rsid w:val="00614C04"/>
    <w:pPr>
      <w:spacing w:before="120" w:after="120"/>
    </w:pPr>
    <w:rPr>
      <w:rFonts w:ascii="Arial" w:hAnsi="Arial"/>
      <w:b/>
      <w:color w:val="918585"/>
      <w:sz w:val="24"/>
    </w:rPr>
  </w:style>
  <w:style w:type="paragraph" w:styleId="Header">
    <w:name w:val="header"/>
    <w:basedOn w:val="Normal"/>
    <w:link w:val="HeaderChar"/>
    <w:rsid w:val="00614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C04"/>
    <w:rPr>
      <w:rFonts w:ascii="Times New Roman" w:eastAsia="Times New Roman" w:hAnsi="Times New Roman" w:cs="Times New Roman"/>
      <w:sz w:val="16"/>
      <w:szCs w:val="20"/>
      <w:lang w:val="en-GB" w:eastAsia="en-US"/>
    </w:rPr>
  </w:style>
  <w:style w:type="paragraph" w:customStyle="1" w:styleId="Chapter">
    <w:name w:val="Chapter"/>
    <w:basedOn w:val="Normal"/>
    <w:rsid w:val="00614C04"/>
    <w:pPr>
      <w:spacing w:before="240"/>
    </w:pPr>
    <w:rPr>
      <w:rFonts w:ascii="Times New Roman" w:hAnsi="Times New Roman"/>
      <w:smallCaps/>
      <w:spacing w:val="80"/>
      <w:sz w:val="28"/>
    </w:rPr>
  </w:style>
  <w:style w:type="paragraph" w:customStyle="1" w:styleId="InChapter">
    <w:name w:val="InChapter"/>
    <w:basedOn w:val="Heading3"/>
    <w:rsid w:val="00614C04"/>
    <w:pPr>
      <w:spacing w:after="240"/>
      <w:outlineLvl w:val="9"/>
    </w:pPr>
    <w:rPr>
      <w:noProof/>
    </w:rPr>
  </w:style>
  <w:style w:type="paragraph" w:styleId="Index2">
    <w:name w:val="index 2"/>
    <w:basedOn w:val="Normal"/>
    <w:next w:val="Normal"/>
    <w:semiHidden/>
    <w:rsid w:val="00614C04"/>
    <w:pPr>
      <w:tabs>
        <w:tab w:val="right" w:pos="4176"/>
      </w:tabs>
      <w:ind w:left="568" w:hanging="284"/>
    </w:pPr>
    <w:rPr>
      <w:rFonts w:ascii="Garamond" w:hAnsi="Garamond"/>
    </w:rPr>
  </w:style>
  <w:style w:type="paragraph" w:customStyle="1" w:styleId="Byline">
    <w:name w:val="Byline"/>
    <w:rsid w:val="00614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C04"/>
    <w:pPr>
      <w:tabs>
        <w:tab w:val="clear" w:pos="3600"/>
        <w:tab w:val="clear" w:pos="3958"/>
      </w:tabs>
      <w:jc w:val="right"/>
    </w:pPr>
  </w:style>
  <w:style w:type="paragraph" w:styleId="Caption">
    <w:name w:val="caption"/>
    <w:basedOn w:val="BodyText"/>
    <w:next w:val="Normal"/>
    <w:qFormat/>
    <w:rsid w:val="00614C04"/>
    <w:pPr>
      <w:framePr w:w="2268" w:hSpace="181" w:vSpace="181" w:wrap="around" w:vAnchor="text" w:hAnchor="page" w:x="1135" w:y="285" w:anchorLock="1"/>
    </w:pPr>
    <w:rPr>
      <w:i/>
    </w:rPr>
  </w:style>
  <w:style w:type="paragraph" w:customStyle="1" w:styleId="MiniTOCTitle">
    <w:name w:val="MiniTOCTitle"/>
    <w:basedOn w:val="Heading4"/>
    <w:rsid w:val="00614C04"/>
    <w:pPr>
      <w:spacing w:before="240"/>
      <w:outlineLvl w:val="9"/>
    </w:pPr>
    <w:rPr>
      <w:noProof/>
      <w:sz w:val="24"/>
    </w:rPr>
  </w:style>
  <w:style w:type="paragraph" w:customStyle="1" w:styleId="MiniTOCItem">
    <w:name w:val="MiniTOCItem"/>
    <w:basedOn w:val="ListBullet"/>
    <w:rsid w:val="00614C04"/>
    <w:pPr>
      <w:numPr>
        <w:numId w:val="0"/>
      </w:numPr>
      <w:tabs>
        <w:tab w:val="right" w:leader="dot" w:pos="6521"/>
      </w:tabs>
      <w:spacing w:before="0" w:after="0"/>
    </w:pPr>
  </w:style>
  <w:style w:type="paragraph" w:customStyle="1" w:styleId="TOFTitle">
    <w:name w:val="TOFTitle"/>
    <w:basedOn w:val="TOCTitle"/>
    <w:rsid w:val="00614C04"/>
  </w:style>
  <w:style w:type="paragraph" w:styleId="TableofFigures">
    <w:name w:val="table of figures"/>
    <w:basedOn w:val="Normal"/>
    <w:next w:val="Normal"/>
    <w:semiHidden/>
    <w:rsid w:val="00614C04"/>
    <w:pPr>
      <w:tabs>
        <w:tab w:val="right" w:leader="dot" w:pos="9072"/>
      </w:tabs>
      <w:ind w:left="970" w:hanging="403"/>
    </w:pPr>
    <w:rPr>
      <w:rFonts w:ascii="Times New Roman" w:hAnsi="Times New Roman"/>
      <w:b/>
    </w:rPr>
  </w:style>
  <w:style w:type="paragraph" w:styleId="ListNumber">
    <w:name w:val="List Number"/>
    <w:basedOn w:val="List"/>
    <w:rsid w:val="00614C04"/>
    <w:pPr>
      <w:numPr>
        <w:numId w:val="15"/>
      </w:numPr>
      <w:tabs>
        <w:tab w:val="clear" w:pos="340"/>
      </w:tabs>
    </w:pPr>
  </w:style>
  <w:style w:type="character" w:customStyle="1" w:styleId="WingdingSymbols">
    <w:name w:val="Wingding Symbols"/>
    <w:rsid w:val="00614C04"/>
    <w:rPr>
      <w:rFonts w:ascii="Wingdings" w:hAnsi="Wingdings"/>
    </w:rPr>
  </w:style>
  <w:style w:type="paragraph" w:customStyle="1" w:styleId="TableHeading">
    <w:name w:val="Table Heading"/>
    <w:basedOn w:val="HeadingBase"/>
    <w:rsid w:val="00614C04"/>
    <w:pPr>
      <w:keepLines/>
      <w:pBdr>
        <w:bottom w:val="single" w:sz="6" w:space="1" w:color="918585"/>
      </w:pBdr>
      <w:spacing w:before="240"/>
    </w:pPr>
  </w:style>
  <w:style w:type="character" w:customStyle="1" w:styleId="HotSpot">
    <w:name w:val="HotSpot"/>
    <w:rsid w:val="00614C04"/>
    <w:rPr>
      <w:color w:val="0033CC"/>
      <w:u w:val="none"/>
    </w:rPr>
  </w:style>
  <w:style w:type="paragraph" w:customStyle="1" w:styleId="BodyTextRight">
    <w:name w:val="Body Text Right"/>
    <w:basedOn w:val="BodyText"/>
    <w:rsid w:val="00614C04"/>
    <w:pPr>
      <w:spacing w:before="0" w:after="0"/>
      <w:jc w:val="right"/>
    </w:pPr>
  </w:style>
  <w:style w:type="paragraph" w:styleId="Index3">
    <w:name w:val="index 3"/>
    <w:basedOn w:val="ListNumber2"/>
    <w:next w:val="Normal"/>
    <w:semiHidden/>
    <w:rsid w:val="00614C04"/>
    <w:pPr>
      <w:numPr>
        <w:numId w:val="0"/>
      </w:numPr>
      <w:tabs>
        <w:tab w:val="right" w:leader="dot" w:pos="4176"/>
      </w:tabs>
    </w:pPr>
  </w:style>
  <w:style w:type="paragraph" w:styleId="ListNumber2">
    <w:name w:val="List Number 2"/>
    <w:basedOn w:val="List2"/>
    <w:rsid w:val="00614C04"/>
    <w:pPr>
      <w:numPr>
        <w:numId w:val="10"/>
      </w:numPr>
      <w:tabs>
        <w:tab w:val="clear" w:pos="1060"/>
      </w:tabs>
    </w:pPr>
  </w:style>
  <w:style w:type="paragraph" w:customStyle="1" w:styleId="MarginNote">
    <w:name w:val="Margin Note"/>
    <w:basedOn w:val="BodyText"/>
    <w:rsid w:val="00614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C04"/>
    <w:rPr>
      <w:sz w:val="32"/>
    </w:rPr>
  </w:style>
  <w:style w:type="paragraph" w:customStyle="1" w:styleId="HeadingProcedure">
    <w:name w:val="Heading Procedure"/>
    <w:basedOn w:val="HeadingBase"/>
    <w:next w:val="Normal"/>
    <w:rsid w:val="00614C04"/>
    <w:pPr>
      <w:tabs>
        <w:tab w:val="left" w:pos="0"/>
      </w:tabs>
      <w:spacing w:before="120" w:after="60"/>
    </w:pPr>
    <w:rPr>
      <w:i/>
      <w:color w:val="918585"/>
      <w:sz w:val="22"/>
    </w:rPr>
  </w:style>
  <w:style w:type="paragraph" w:customStyle="1" w:styleId="TableBodyText">
    <w:name w:val="Table Body Text"/>
    <w:basedOn w:val="BodyText"/>
    <w:rsid w:val="00614C04"/>
    <w:pPr>
      <w:spacing w:before="60" w:after="60"/>
    </w:pPr>
  </w:style>
  <w:style w:type="paragraph" w:styleId="ListContinue">
    <w:name w:val="List Continue"/>
    <w:basedOn w:val="List"/>
    <w:rsid w:val="00614C04"/>
    <w:pPr>
      <w:ind w:firstLine="0"/>
    </w:pPr>
  </w:style>
  <w:style w:type="paragraph" w:customStyle="1" w:styleId="ListNote">
    <w:name w:val="List Note"/>
    <w:basedOn w:val="List"/>
    <w:rsid w:val="00614C04"/>
    <w:pPr>
      <w:pBdr>
        <w:top w:val="single" w:sz="6" w:space="2" w:color="918585"/>
        <w:bottom w:val="single" w:sz="6" w:space="2" w:color="918585"/>
      </w:pBdr>
      <w:tabs>
        <w:tab w:val="left" w:pos="1021"/>
      </w:tabs>
      <w:ind w:firstLine="0"/>
    </w:pPr>
  </w:style>
  <w:style w:type="paragraph" w:customStyle="1" w:styleId="Warning">
    <w:name w:val="Warning"/>
    <w:basedOn w:val="BodyText"/>
    <w:rsid w:val="00614C04"/>
    <w:pPr>
      <w:shd w:val="clear" w:color="auto" w:fill="D9D9D9"/>
      <w:tabs>
        <w:tab w:val="left" w:pos="992"/>
      </w:tabs>
      <w:ind w:left="119" w:right="119"/>
    </w:pPr>
    <w:rPr>
      <w:sz w:val="20"/>
    </w:rPr>
  </w:style>
  <w:style w:type="paragraph" w:customStyle="1" w:styleId="MarginIcons">
    <w:name w:val="Margin Icons"/>
    <w:basedOn w:val="BodyText"/>
    <w:rsid w:val="00614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C04"/>
    <w:rPr>
      <w:rFonts w:ascii="Courier New" w:hAnsi="Courier New"/>
    </w:rPr>
  </w:style>
  <w:style w:type="paragraph" w:customStyle="1" w:styleId="NoteBullet">
    <w:name w:val="Note Bullet"/>
    <w:basedOn w:val="Note"/>
    <w:rsid w:val="00614C04"/>
    <w:pPr>
      <w:tabs>
        <w:tab w:val="clear" w:pos="680"/>
      </w:tabs>
      <w:spacing w:before="60" w:after="60"/>
    </w:pPr>
  </w:style>
  <w:style w:type="paragraph" w:customStyle="1" w:styleId="SubHeading2">
    <w:name w:val="SubHeading2"/>
    <w:basedOn w:val="HeadingBase"/>
    <w:rsid w:val="00614C04"/>
    <w:pPr>
      <w:spacing w:before="240" w:after="60"/>
    </w:pPr>
    <w:rPr>
      <w:sz w:val="20"/>
    </w:rPr>
  </w:style>
  <w:style w:type="paragraph" w:customStyle="1" w:styleId="SubHeading1">
    <w:name w:val="SubHeading1"/>
    <w:basedOn w:val="HeadingBase"/>
    <w:rsid w:val="00614C04"/>
    <w:pPr>
      <w:spacing w:before="240" w:after="60"/>
    </w:pPr>
    <w:rPr>
      <w:color w:val="918585"/>
      <w:sz w:val="22"/>
    </w:rPr>
  </w:style>
  <w:style w:type="paragraph" w:customStyle="1" w:styleId="SideHeading">
    <w:name w:val="Side Heading"/>
    <w:basedOn w:val="HeadingBase"/>
    <w:rsid w:val="00614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C04"/>
    <w:pPr>
      <w:tabs>
        <w:tab w:val="num" w:pos="360"/>
      </w:tabs>
    </w:pPr>
  </w:style>
  <w:style w:type="paragraph" w:styleId="PlainText">
    <w:name w:val="Plain Text"/>
    <w:basedOn w:val="Normal"/>
    <w:link w:val="PlainTextChar"/>
    <w:rsid w:val="00614C04"/>
    <w:rPr>
      <w:sz w:val="20"/>
    </w:rPr>
  </w:style>
  <w:style w:type="character" w:customStyle="1" w:styleId="PlainTextChar">
    <w:name w:val="Plain Text Char"/>
    <w:basedOn w:val="DefaultParagraphFont"/>
    <w:link w:val="PlainText"/>
    <w:rsid w:val="00614C04"/>
    <w:rPr>
      <w:rFonts w:ascii="Courier New" w:eastAsia="Times New Roman" w:hAnsi="Courier New" w:cs="Times New Roman"/>
      <w:sz w:val="20"/>
      <w:szCs w:val="20"/>
      <w:lang w:eastAsia="en-US"/>
    </w:rPr>
  </w:style>
  <w:style w:type="character" w:customStyle="1" w:styleId="MenuOption">
    <w:name w:val="Menu Option"/>
    <w:basedOn w:val="DefaultParagraphFont"/>
    <w:rsid w:val="00614C04"/>
    <w:rPr>
      <w:b/>
      <w:smallCaps/>
    </w:rPr>
  </w:style>
  <w:style w:type="paragraph" w:customStyle="1" w:styleId="TableListNumber">
    <w:name w:val="Table List Number"/>
    <w:basedOn w:val="ListNumber"/>
    <w:rsid w:val="00614C04"/>
    <w:pPr>
      <w:numPr>
        <w:numId w:val="0"/>
      </w:numPr>
    </w:pPr>
  </w:style>
  <w:style w:type="paragraph" w:styleId="TOC4">
    <w:name w:val="toc 4"/>
    <w:basedOn w:val="TOCBase"/>
    <w:next w:val="Normal"/>
    <w:semiHidden/>
    <w:rsid w:val="00614C04"/>
    <w:pPr>
      <w:tabs>
        <w:tab w:val="right" w:leader="dot" w:pos="9071"/>
      </w:tabs>
      <w:ind w:left="1701"/>
    </w:pPr>
  </w:style>
  <w:style w:type="paragraph" w:customStyle="1" w:styleId="ListAlpha">
    <w:name w:val="List Alpha"/>
    <w:basedOn w:val="List"/>
    <w:rsid w:val="00614C04"/>
    <w:pPr>
      <w:numPr>
        <w:numId w:val="9"/>
      </w:numPr>
    </w:pPr>
  </w:style>
  <w:style w:type="paragraph" w:customStyle="1" w:styleId="ListAlpha2">
    <w:name w:val="List Alpha 2"/>
    <w:basedOn w:val="List2"/>
    <w:rsid w:val="00614C04"/>
    <w:pPr>
      <w:numPr>
        <w:numId w:val="8"/>
      </w:numPr>
    </w:pPr>
  </w:style>
  <w:style w:type="paragraph" w:styleId="List2">
    <w:name w:val="List 2"/>
    <w:basedOn w:val="BodyText"/>
    <w:rsid w:val="00614C04"/>
    <w:pPr>
      <w:tabs>
        <w:tab w:val="left" w:pos="680"/>
      </w:tabs>
      <w:spacing w:before="60" w:after="60"/>
      <w:ind w:left="680" w:hanging="340"/>
    </w:pPr>
  </w:style>
  <w:style w:type="paragraph" w:styleId="List3">
    <w:name w:val="List 3"/>
    <w:basedOn w:val="BodyText"/>
    <w:rsid w:val="00614C04"/>
    <w:pPr>
      <w:tabs>
        <w:tab w:val="left" w:pos="1021"/>
      </w:tabs>
      <w:spacing w:before="60" w:after="60"/>
      <w:ind w:left="1020" w:hanging="340"/>
    </w:pPr>
  </w:style>
  <w:style w:type="paragraph" w:styleId="List4">
    <w:name w:val="List 4"/>
    <w:basedOn w:val="BodyText"/>
    <w:rsid w:val="00614C04"/>
    <w:pPr>
      <w:tabs>
        <w:tab w:val="left" w:pos="1361"/>
      </w:tabs>
      <w:spacing w:before="60" w:after="60"/>
      <w:ind w:left="1361" w:hanging="340"/>
    </w:pPr>
  </w:style>
  <w:style w:type="paragraph" w:styleId="List5">
    <w:name w:val="List 5"/>
    <w:basedOn w:val="BodyText"/>
    <w:rsid w:val="00614C04"/>
    <w:pPr>
      <w:tabs>
        <w:tab w:val="left" w:pos="1701"/>
      </w:tabs>
      <w:spacing w:before="60" w:after="60"/>
      <w:ind w:left="1701" w:hanging="340"/>
    </w:pPr>
  </w:style>
  <w:style w:type="paragraph" w:styleId="ListBullet3">
    <w:name w:val="List Bullet 3"/>
    <w:basedOn w:val="List3"/>
    <w:rsid w:val="00614C04"/>
    <w:pPr>
      <w:numPr>
        <w:numId w:val="14"/>
      </w:numPr>
      <w:tabs>
        <w:tab w:val="clear" w:pos="1021"/>
      </w:tabs>
      <w:ind w:left="1037" w:hanging="357"/>
    </w:pPr>
  </w:style>
  <w:style w:type="paragraph" w:styleId="ListBullet4">
    <w:name w:val="List Bullet 4"/>
    <w:basedOn w:val="List4"/>
    <w:rsid w:val="00614C04"/>
    <w:pPr>
      <w:numPr>
        <w:numId w:val="3"/>
      </w:numPr>
      <w:tabs>
        <w:tab w:val="clear" w:pos="1361"/>
      </w:tabs>
    </w:pPr>
  </w:style>
  <w:style w:type="paragraph" w:styleId="ListBullet5">
    <w:name w:val="List Bullet 5"/>
    <w:basedOn w:val="List5"/>
    <w:rsid w:val="00614C04"/>
    <w:pPr>
      <w:numPr>
        <w:numId w:val="4"/>
      </w:numPr>
    </w:pPr>
  </w:style>
  <w:style w:type="paragraph" w:styleId="ListContinue2">
    <w:name w:val="List Continue 2"/>
    <w:basedOn w:val="List2"/>
    <w:rsid w:val="00614C04"/>
    <w:pPr>
      <w:ind w:firstLine="0"/>
    </w:pPr>
  </w:style>
  <w:style w:type="paragraph" w:styleId="ListContinue3">
    <w:name w:val="List Continue 3"/>
    <w:basedOn w:val="List3"/>
    <w:rsid w:val="00614C04"/>
    <w:pPr>
      <w:ind w:left="1021" w:firstLine="0"/>
    </w:pPr>
  </w:style>
  <w:style w:type="paragraph" w:styleId="ListContinue4">
    <w:name w:val="List Continue 4"/>
    <w:basedOn w:val="List4"/>
    <w:rsid w:val="00614C04"/>
    <w:pPr>
      <w:ind w:firstLine="0"/>
    </w:pPr>
  </w:style>
  <w:style w:type="paragraph" w:styleId="ListContinue5">
    <w:name w:val="List Continue 5"/>
    <w:basedOn w:val="List5"/>
    <w:rsid w:val="00614C04"/>
    <w:pPr>
      <w:ind w:firstLine="0"/>
    </w:pPr>
  </w:style>
  <w:style w:type="paragraph" w:styleId="ListNumber3">
    <w:name w:val="List Number 3"/>
    <w:basedOn w:val="List3"/>
    <w:rsid w:val="00614C04"/>
    <w:pPr>
      <w:numPr>
        <w:numId w:val="5"/>
      </w:numPr>
    </w:pPr>
  </w:style>
  <w:style w:type="paragraph" w:styleId="ListNumber4">
    <w:name w:val="List Number 4"/>
    <w:basedOn w:val="List4"/>
    <w:rsid w:val="00614C04"/>
    <w:pPr>
      <w:numPr>
        <w:numId w:val="6"/>
      </w:numPr>
    </w:pPr>
  </w:style>
  <w:style w:type="paragraph" w:styleId="ListNumber5">
    <w:name w:val="List Number 5"/>
    <w:basedOn w:val="List5"/>
    <w:rsid w:val="00614C04"/>
    <w:pPr>
      <w:numPr>
        <w:numId w:val="7"/>
      </w:numPr>
    </w:pPr>
  </w:style>
  <w:style w:type="paragraph" w:styleId="BlockText">
    <w:name w:val="Block Text"/>
    <w:basedOn w:val="Normal"/>
    <w:rsid w:val="00614C04"/>
    <w:pPr>
      <w:spacing w:after="120"/>
      <w:ind w:left="1440" w:right="1440"/>
    </w:pPr>
  </w:style>
  <w:style w:type="character" w:customStyle="1" w:styleId="Subscript">
    <w:name w:val="Subscript"/>
    <w:basedOn w:val="DefaultParagraphFont"/>
    <w:rsid w:val="00614C04"/>
    <w:rPr>
      <w:sz w:val="16"/>
      <w:vertAlign w:val="subscript"/>
    </w:rPr>
  </w:style>
  <w:style w:type="character" w:customStyle="1" w:styleId="Superscript">
    <w:name w:val="Superscript"/>
    <w:basedOn w:val="DefaultParagraphFont"/>
    <w:rsid w:val="00614C04"/>
    <w:rPr>
      <w:sz w:val="16"/>
      <w:vertAlign w:val="superscript"/>
    </w:rPr>
  </w:style>
  <w:style w:type="character" w:customStyle="1" w:styleId="Symbols">
    <w:name w:val="Symbols"/>
    <w:basedOn w:val="DefaultParagraphFont"/>
    <w:rsid w:val="00614C04"/>
    <w:rPr>
      <w:rFonts w:ascii="Symbol" w:hAnsi="Symbol"/>
    </w:rPr>
  </w:style>
  <w:style w:type="character" w:customStyle="1" w:styleId="MenuOptions">
    <w:name w:val="Menu Options"/>
    <w:basedOn w:val="DefaultParagraphFont"/>
    <w:rsid w:val="00614C04"/>
    <w:rPr>
      <w:rFonts w:ascii="Arial Narrow" w:hAnsi="Arial Narrow"/>
      <w:smallCaps/>
    </w:rPr>
  </w:style>
  <w:style w:type="character" w:customStyle="1" w:styleId="Buttons">
    <w:name w:val="Buttons"/>
    <w:basedOn w:val="DefaultParagraphFont"/>
    <w:rsid w:val="00614C04"/>
    <w:rPr>
      <w:b/>
    </w:rPr>
  </w:style>
  <w:style w:type="character" w:customStyle="1" w:styleId="Underlined">
    <w:name w:val="Underlined"/>
    <w:basedOn w:val="DefaultParagraphFont"/>
    <w:rsid w:val="00614C04"/>
    <w:rPr>
      <w:u w:val="single"/>
    </w:rPr>
  </w:style>
  <w:style w:type="paragraph" w:customStyle="1" w:styleId="TableBodyTextRight">
    <w:name w:val="Table Body Text Right"/>
    <w:basedOn w:val="TableBodyText"/>
    <w:rsid w:val="00614C04"/>
    <w:pPr>
      <w:widowControl w:val="0"/>
      <w:autoSpaceDE w:val="0"/>
      <w:autoSpaceDN w:val="0"/>
      <w:adjustRightInd w:val="0"/>
      <w:jc w:val="right"/>
    </w:pPr>
    <w:rPr>
      <w:rFonts w:cs="Arial"/>
      <w:szCs w:val="18"/>
    </w:rPr>
  </w:style>
  <w:style w:type="paragraph" w:customStyle="1" w:styleId="CopyrightText">
    <w:name w:val="Copyright Text"/>
    <w:basedOn w:val="BodyText"/>
    <w:rsid w:val="00614C04"/>
    <w:rPr>
      <w:sz w:val="18"/>
    </w:rPr>
  </w:style>
  <w:style w:type="paragraph" w:customStyle="1" w:styleId="BodySmallRight">
    <w:name w:val="Body Small Right"/>
    <w:basedOn w:val="BodyTextRight"/>
    <w:rsid w:val="00614C04"/>
    <w:rPr>
      <w:sz w:val="18"/>
      <w:szCs w:val="18"/>
    </w:rPr>
  </w:style>
  <w:style w:type="paragraph" w:customStyle="1" w:styleId="MarginEdition">
    <w:name w:val="Margin Edition"/>
    <w:basedOn w:val="MarginNote"/>
    <w:rsid w:val="00614C04"/>
    <w:pPr>
      <w:spacing w:before="0" w:after="0"/>
    </w:pPr>
    <w:rPr>
      <w:rFonts w:ascii="Times New Roman" w:hAnsi="Times New Roman"/>
      <w:color w:val="999999"/>
    </w:rPr>
  </w:style>
  <w:style w:type="paragraph" w:customStyle="1" w:styleId="Spacer">
    <w:name w:val="Spacer"/>
    <w:basedOn w:val="Normal"/>
    <w:rsid w:val="00614C04"/>
    <w:rPr>
      <w:sz w:val="2"/>
      <w:szCs w:val="2"/>
    </w:rPr>
  </w:style>
  <w:style w:type="character" w:customStyle="1" w:styleId="Small">
    <w:name w:val="Small"/>
    <w:basedOn w:val="DefaultParagraphFont"/>
    <w:rsid w:val="00614C04"/>
    <w:rPr>
      <w:sz w:val="16"/>
    </w:rPr>
  </w:style>
  <w:style w:type="paragraph" w:customStyle="1" w:styleId="WideTable">
    <w:name w:val="Wide Table"/>
    <w:basedOn w:val="Normal"/>
    <w:rsid w:val="00614C04"/>
    <w:pPr>
      <w:ind w:left="-1418"/>
    </w:pPr>
    <w:rPr>
      <w:sz w:val="2"/>
      <w:szCs w:val="2"/>
    </w:rPr>
  </w:style>
  <w:style w:type="character" w:styleId="PageNumber">
    <w:name w:val="page number"/>
    <w:basedOn w:val="DefaultParagraphFont"/>
    <w:rsid w:val="00614C04"/>
  </w:style>
  <w:style w:type="paragraph" w:styleId="Quote">
    <w:name w:val="Quote"/>
    <w:basedOn w:val="Heading1"/>
    <w:link w:val="QuoteChar"/>
    <w:qFormat/>
    <w:rsid w:val="00614C04"/>
    <w:rPr>
      <w:b w:val="0"/>
      <w:sz w:val="72"/>
      <w:szCs w:val="72"/>
      <w:lang w:val="en-NZ"/>
    </w:rPr>
  </w:style>
  <w:style w:type="character" w:customStyle="1" w:styleId="QuoteChar">
    <w:name w:val="Quote Char"/>
    <w:basedOn w:val="DefaultParagraphFont"/>
    <w:link w:val="Quote"/>
    <w:rsid w:val="00614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C04"/>
    <w:pPr>
      <w:pageBreakBefore/>
    </w:pPr>
  </w:style>
  <w:style w:type="paragraph" w:customStyle="1" w:styleId="Border">
    <w:name w:val="Border"/>
    <w:basedOn w:val="Normal"/>
    <w:qFormat/>
    <w:rsid w:val="00614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C04"/>
    <w:rPr>
      <w:b/>
      <w:bCs/>
      <w:i/>
      <w:iCs/>
      <w:color w:val="auto"/>
    </w:rPr>
  </w:style>
  <w:style w:type="paragraph" w:styleId="IntenseQuote">
    <w:name w:val="Intense Quote"/>
    <w:basedOn w:val="Normal"/>
    <w:next w:val="Normal"/>
    <w:link w:val="IntenseQuoteChar"/>
    <w:uiPriority w:val="30"/>
    <w:qFormat/>
    <w:rsid w:val="00614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C04"/>
    <w:rPr>
      <w:smallCaps/>
      <w:color w:val="auto"/>
      <w:u w:val="single"/>
    </w:rPr>
  </w:style>
  <w:style w:type="character" w:styleId="IntenseReference">
    <w:name w:val="Intense Reference"/>
    <w:basedOn w:val="DefaultParagraphFont"/>
    <w:uiPriority w:val="32"/>
    <w:qFormat/>
    <w:rsid w:val="00614C04"/>
    <w:rPr>
      <w:b/>
      <w:bCs/>
      <w:smallCaps/>
      <w:color w:val="auto"/>
      <w:spacing w:val="5"/>
      <w:u w:val="single"/>
    </w:rPr>
  </w:style>
  <w:style w:type="paragraph" w:customStyle="1" w:styleId="2ColumnHeading">
    <w:name w:val="2Column Heading"/>
    <w:basedOn w:val="BodyText"/>
    <w:qFormat/>
    <w:rsid w:val="00614C04"/>
    <w:pPr>
      <w:spacing w:after="60"/>
      <w:ind w:left="-2268"/>
    </w:pPr>
    <w:rPr>
      <w:b/>
    </w:rPr>
  </w:style>
  <w:style w:type="paragraph" w:customStyle="1" w:styleId="Heading1TOC">
    <w:name w:val="Heading1 TOC"/>
    <w:basedOn w:val="Normal"/>
    <w:qFormat/>
    <w:rsid w:val="00614C04"/>
    <w:pPr>
      <w:spacing w:before="240" w:after="120"/>
    </w:pPr>
    <w:rPr>
      <w:rFonts w:ascii="Times New Roman" w:hAnsi="Times New Roman"/>
      <w:b/>
      <w:sz w:val="32"/>
    </w:rPr>
  </w:style>
  <w:style w:type="paragraph" w:customStyle="1" w:styleId="Heading2TOC">
    <w:name w:val="Heading2 TOC"/>
    <w:basedOn w:val="Normal"/>
    <w:qFormat/>
    <w:rsid w:val="00614C04"/>
    <w:pPr>
      <w:spacing w:before="240" w:after="60"/>
    </w:pPr>
    <w:rPr>
      <w:rFonts w:ascii="Times New Roman" w:hAnsi="Times New Roman"/>
      <w:b/>
      <w:sz w:val="28"/>
    </w:rPr>
  </w:style>
  <w:style w:type="character" w:customStyle="1" w:styleId="Underline">
    <w:name w:val="Underline"/>
    <w:basedOn w:val="DefaultParagraphFont"/>
    <w:qFormat/>
    <w:rsid w:val="00614C04"/>
    <w:rPr>
      <w:u w:val="single"/>
    </w:rPr>
  </w:style>
  <w:style w:type="character" w:customStyle="1" w:styleId="BoldandItalics">
    <w:name w:val="Bold and Italics"/>
    <w:qFormat/>
    <w:rsid w:val="00614C04"/>
    <w:rPr>
      <w:b/>
      <w:i/>
      <w:u w:val="none"/>
    </w:rPr>
  </w:style>
  <w:style w:type="paragraph" w:styleId="BalloonText">
    <w:name w:val="Balloon Text"/>
    <w:basedOn w:val="Normal"/>
    <w:link w:val="BalloonTextChar"/>
    <w:rsid w:val="00614C04"/>
    <w:rPr>
      <w:rFonts w:ascii="Tahoma" w:hAnsi="Tahoma" w:cs="Tahoma"/>
      <w:sz w:val="16"/>
      <w:szCs w:val="16"/>
    </w:rPr>
  </w:style>
  <w:style w:type="character" w:customStyle="1" w:styleId="BalloonTextChar">
    <w:name w:val="Balloon Text Char"/>
    <w:basedOn w:val="DefaultParagraphFont"/>
    <w:link w:val="BalloonText"/>
    <w:rsid w:val="00614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C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C04"/>
    <w:rPr>
      <w:b/>
      <w:color w:val="660033"/>
      <w:spacing w:val="0"/>
    </w:rPr>
  </w:style>
  <w:style w:type="paragraph" w:customStyle="1" w:styleId="Nameditemlist">
    <w:name w:val="Named item list"/>
    <w:basedOn w:val="BodyText"/>
    <w:qFormat/>
    <w:rsid w:val="00614C04"/>
    <w:pPr>
      <w:tabs>
        <w:tab w:val="left" w:pos="2835"/>
      </w:tabs>
      <w:ind w:left="2835" w:hanging="2835"/>
    </w:pPr>
  </w:style>
  <w:style w:type="paragraph" w:customStyle="1" w:styleId="BodyTextnopadding">
    <w:name w:val="Body Text no padding"/>
    <w:basedOn w:val="BodyText"/>
    <w:qFormat/>
    <w:rsid w:val="00614C04"/>
    <w:pPr>
      <w:spacing w:before="0" w:after="0"/>
    </w:pPr>
  </w:style>
  <w:style w:type="paragraph" w:customStyle="1" w:styleId="BodyTextBold">
    <w:name w:val="Body Text Bold"/>
    <w:basedOn w:val="BodyText"/>
    <w:qFormat/>
    <w:rsid w:val="00614C04"/>
    <w:rPr>
      <w:b/>
    </w:rPr>
  </w:style>
  <w:style w:type="character" w:styleId="Hyperlink">
    <w:name w:val="Hyperlink"/>
    <w:basedOn w:val="DefaultParagraphFont"/>
    <w:uiPriority w:val="99"/>
    <w:unhideWhenUsed/>
    <w:rsid w:val="00A975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5064</Characters>
  <Application>Microsoft Office Word</Application>
  <DocSecurity>0</DocSecurity>
  <Lines>126</Lines>
  <Paragraphs>92</Paragraphs>
  <ScaleCrop>false</ScaleCrop>
  <Company>Author-it Software Corporation Ltd.</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HLTAHW046 Apply advanced skills in primary health care</dc:title>
  <dc:subject>Approved</dc:subject>
  <dc:creator>SkillsIQ</dc:creator>
  <cp:keywords>Release: 2</cp:keywords>
  <dc:description>Review Date: 12 April 2008</dc:description>
  <cp:lastModifiedBy>HSD_TPCMSd.prod</cp:lastModifiedBy>
  <cp:revision>3</cp:revision>
  <dcterms:created xsi:type="dcterms:W3CDTF">2022-11-24T14:05:00Z</dcterms:created>
  <dcterms:modified xsi:type="dcterms:W3CDTF">2022-11-24T14:05:00Z</dcterms:modified>
</cp:coreProperties>
</file>