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7A4" w:rsidP="00782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HLTAHW041 Assess and manage emergency treatment of burns</w:t>
      </w:r>
      <w:r>
        <w:fldChar w:fldCharType="end"/>
      </w:r>
    </w:p>
    <w:p w:rsidR="007827A4" w:rsidP="007827A4">
      <w:pPr>
        <w:pStyle w:val="Version"/>
        <w:sectPr w:rsidSect="00B571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71A2" w:rsidP="00B571A2">
      <w:pPr>
        <w:pStyle w:val="SuperHeading"/>
      </w:pPr>
      <w:r w:rsidRPr="00B571A2">
        <w:t>HLTAHW041 Assess and manage emergency treatment of burns</w:t>
      </w:r>
    </w:p>
    <w:p w:rsidR="00000000" w:rsidRPr="00B571A2" w:rsidP="00B571A2">
      <w:pPr>
        <w:pStyle w:val="Heading1"/>
      </w:pPr>
      <w:bookmarkStart w:id="1" w:name="O_745331"/>
      <w:bookmarkEnd w:id="1"/>
      <w:r w:rsidRPr="00B571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57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rPr>
                <w:rStyle w:val="SpecialBold"/>
              </w:rPr>
              <w:t>Comments</w:t>
            </w:r>
          </w:p>
        </w:tc>
      </w:tr>
      <w:tr w:rsidTr="00B57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t>Updated:</w:t>
            </w:r>
          </w:p>
          <w:p w:rsidR="00000000" w:rsidRPr="00B571A2" w:rsidP="00B571A2">
            <w:pPr>
              <w:pStyle w:val="ListBullet"/>
            </w:pPr>
            <w:r w:rsidRPr="00B571A2">
              <w:t>assessor requirements statement</w:t>
            </w:r>
          </w:p>
          <w:p w:rsidR="00000000" w:rsidRPr="00B571A2" w:rsidP="00B571A2">
            <w:pPr>
              <w:pStyle w:val="ListBullet"/>
            </w:pPr>
            <w:r w:rsidRPr="00B571A2">
              <w:t>foundation skills lead in statement</w:t>
            </w:r>
          </w:p>
          <w:p w:rsidR="00000000" w:rsidRPr="00B571A2" w:rsidP="00B571A2">
            <w:pPr>
              <w:pStyle w:val="ListBullet"/>
            </w:pPr>
            <w:r w:rsidRPr="00B571A2">
              <w:t>licensing statement</w:t>
            </w:r>
          </w:p>
          <w:p w:rsidR="00000000" w:rsidRPr="00B571A2" w:rsidP="00B571A2">
            <w:pPr>
              <w:pStyle w:val="ListBullet"/>
            </w:pPr>
            <w:r w:rsidRPr="00B571A2">
              <w:t>modification history to reflect 2012 standards</w:t>
            </w:r>
          </w:p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t>Equivalent outcome.</w:t>
            </w:r>
          </w:p>
        </w:tc>
      </w:tr>
      <w:tr w:rsidTr="00B57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t xml:space="preserve">This unit was released in </w:t>
            </w:r>
            <w:r w:rsidRPr="00B571A2">
              <w:rPr>
                <w:rStyle w:val="Emphasis"/>
              </w:rPr>
              <w:t>HLT Health Training Package release 1.0</w:t>
            </w:r>
            <w:r w:rsidRPr="00B571A2">
              <w:t xml:space="preserve"> and meets the requirements of the 2012 Standards for Training Packages.</w:t>
            </w:r>
          </w:p>
        </w:tc>
      </w:tr>
    </w:tbl>
    <w:p w:rsidR="00000000" w:rsidRPr="00B571A2" w:rsidP="00B571A2">
      <w:pPr>
        <w:pStyle w:val="BodyText"/>
      </w:pPr>
    </w:p>
    <w:p w:rsidR="00000000" w:rsidRPr="00B571A2" w:rsidP="00B571A2">
      <w:pPr>
        <w:pStyle w:val="AllowPageBreak"/>
      </w:pPr>
    </w:p>
    <w:p w:rsidR="00000000" w:rsidRPr="00B571A2" w:rsidP="00B571A2">
      <w:pPr>
        <w:pStyle w:val="Heading1"/>
      </w:pPr>
      <w:bookmarkStart w:id="2" w:name="O_745330"/>
      <w:bookmarkEnd w:id="2"/>
      <w:r w:rsidRPr="00B571A2">
        <w:t>Application</w:t>
      </w:r>
    </w:p>
    <w:p w:rsidR="00000000" w:rsidRPr="00B571A2" w:rsidP="007827A4">
      <w:pPr>
        <w:pStyle w:val="BodyText"/>
      </w:pPr>
      <w:r w:rsidRPr="00B571A2">
        <w:t>This unit describes the skills and knowledge required to effectively assess the severit</w:t>
      </w:r>
      <w:r w:rsidRPr="00B571A2">
        <w:t>y of a burn injury and implement appropriate emergency care and management strategies for clients in Aboriginal and Torres Strait Islander communities.</w:t>
      </w:r>
    </w:p>
    <w:p w:rsidR="00000000" w:rsidRPr="00B571A2" w:rsidP="007827A4">
      <w:pPr>
        <w:pStyle w:val="BodyText"/>
      </w:pPr>
      <w:r w:rsidRPr="00B571A2">
        <w:t xml:space="preserve">The unit applies to those Aboriginal and/or Torres Strait Islander Health Workers providing a range of </w:t>
      </w:r>
      <w:r w:rsidRPr="00B571A2">
        <w:t xml:space="preserve">primary health care services to Aboriginal and/or Torres Strait Islander clients and communities. </w:t>
      </w:r>
    </w:p>
    <w:p w:rsidR="00000000" w:rsidRPr="00B571A2" w:rsidP="007827A4">
      <w:pPr>
        <w:pStyle w:val="BodyText"/>
      </w:pPr>
      <w:r w:rsidRPr="00B571A2">
        <w:t>All work is to be carried out with guidance from and under supervision of a medical practitioner or other appropriate health care professional.</w:t>
      </w:r>
    </w:p>
    <w:p w:rsidR="007827A4" w:rsidRPr="007827A4" w:rsidP="007827A4">
      <w:pPr>
        <w:pStyle w:val="BodyText"/>
        <w:rPr>
          <w:i/>
        </w:rPr>
      </w:pPr>
      <w:r w:rsidRPr="007827A4">
        <w:rPr>
          <w:rStyle w:val="Emphasis"/>
        </w:rPr>
        <w:t xml:space="preserve">The skills </w:t>
      </w:r>
      <w:r w:rsidRPr="007827A4">
        <w:rPr>
          <w:rStyle w:val="Emphasis"/>
        </w:rPr>
        <w:t>in this unit must be applied in accordance with Commonwealth and State/Territory legislation, Australian/New Zealand standards and industry codes of practice</w:t>
      </w:r>
      <w:r w:rsidRPr="007827A4">
        <w:rPr>
          <w:i/>
        </w:rPr>
        <w:t>.</w:t>
      </w:r>
    </w:p>
    <w:p w:rsidR="00000000" w:rsidRPr="00B571A2" w:rsidP="00B571A2">
      <w:pPr>
        <w:pStyle w:val="Heading1"/>
      </w:pPr>
      <w:bookmarkStart w:id="3" w:name="O_745329"/>
      <w:bookmarkEnd w:id="3"/>
      <w:r w:rsidRPr="00B571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8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rPr>
                <w:rStyle w:val="SpecialBold"/>
              </w:rPr>
              <w:t>PERFORMANCE CRITERIA</w:t>
            </w:r>
          </w:p>
        </w:tc>
      </w:tr>
      <w:tr w:rsidTr="0078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8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t xml:space="preserve">1. Assess the severity of a burn injury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t>1.1</w:t>
            </w:r>
            <w:r w:rsidRPr="00B571A2">
              <w:tab/>
              <w:t>Use culturally appropriate and safe communication skills when tre</w:t>
            </w:r>
            <w:r w:rsidRPr="00B571A2">
              <w:t>ating clients</w:t>
            </w:r>
          </w:p>
          <w:p w:rsidR="00000000" w:rsidRPr="00B571A2" w:rsidP="00B571A2">
            <w:pPr>
              <w:pStyle w:val="BodyText"/>
            </w:pPr>
            <w:r w:rsidRPr="00B571A2">
              <w:t>1.2     Assess the size and depth of a burn injury using appropriate estimation methods</w:t>
            </w:r>
          </w:p>
          <w:p w:rsidR="00000000" w:rsidRPr="00B571A2" w:rsidP="00B571A2">
            <w:pPr>
              <w:pStyle w:val="BodyText"/>
            </w:pPr>
            <w:r w:rsidRPr="00B571A2">
              <w:t>1.3</w:t>
            </w:r>
            <w:r w:rsidRPr="00B571A2">
              <w:tab/>
              <w:t xml:space="preserve">Identify the pre-disposing factors to burn depth progression </w:t>
            </w:r>
          </w:p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t>1.4</w:t>
            </w:r>
            <w:r w:rsidRPr="00B571A2">
              <w:tab/>
              <w:t>Identify the pre-disposing factors to delayed burn wound healing</w:t>
            </w:r>
          </w:p>
        </w:tc>
      </w:tr>
      <w:tr w:rsidTr="0078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</w:p>
        </w:tc>
      </w:tr>
      <w:tr w:rsidTr="0078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t>2. Implement burn injury emergency management procedures appropriate to the client’s burn injury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t>2.1</w:t>
            </w:r>
            <w:r w:rsidRPr="00B571A2">
              <w:tab/>
              <w:t>Identify need(s) for emergency services and medical assistance and undertake triage as required</w:t>
            </w:r>
          </w:p>
          <w:p w:rsidR="00000000" w:rsidRPr="00B571A2" w:rsidP="00B571A2">
            <w:pPr>
              <w:pStyle w:val="BodyText"/>
            </w:pPr>
            <w:r w:rsidRPr="00B571A2">
              <w:t>2.2</w:t>
            </w:r>
            <w:r w:rsidRPr="00B571A2">
              <w:tab/>
              <w:t>Communicate with personnel, emergency management servic</w:t>
            </w:r>
            <w:r w:rsidRPr="00B571A2">
              <w:t>es and medical assistance personnel as appropriate</w:t>
            </w:r>
          </w:p>
          <w:p w:rsidR="00000000" w:rsidRPr="00B571A2" w:rsidP="00B571A2">
            <w:pPr>
              <w:pStyle w:val="BodyText"/>
            </w:pPr>
            <w:r w:rsidRPr="00B571A2">
              <w:t>2.3</w:t>
            </w:r>
            <w:r w:rsidRPr="00B571A2">
              <w:tab/>
              <w:t>Undertake a systematic survey of the client’s clinical status using standard emergency treatment principles</w:t>
            </w:r>
          </w:p>
          <w:p w:rsidR="00000000" w:rsidRPr="00B571A2" w:rsidP="00B571A2">
            <w:pPr>
              <w:pStyle w:val="BodyText"/>
            </w:pPr>
            <w:r w:rsidRPr="00B571A2">
              <w:t>2.4</w:t>
            </w:r>
            <w:r w:rsidRPr="00B571A2">
              <w:tab/>
              <w:t xml:space="preserve">Use pain management strategies with the client </w:t>
            </w:r>
          </w:p>
          <w:p w:rsidR="00000000" w:rsidRPr="00B571A2" w:rsidP="00B571A2">
            <w:pPr>
              <w:pStyle w:val="BodyText"/>
            </w:pPr>
            <w:r w:rsidRPr="00B571A2">
              <w:t>2.5</w:t>
            </w:r>
            <w:r w:rsidRPr="00B571A2">
              <w:tab/>
              <w:t>Refer clients with a burn injury to a</w:t>
            </w:r>
            <w:r w:rsidRPr="00B571A2">
              <w:t xml:space="preserve"> Burn Unit, as appropriate</w:t>
            </w:r>
          </w:p>
          <w:p w:rsidR="00000000" w:rsidRPr="00B571A2" w:rsidP="00B571A2">
            <w:pPr>
              <w:pStyle w:val="BodyText"/>
            </w:pPr>
            <w:r w:rsidRPr="00B571A2">
              <w:t>2.6</w:t>
            </w:r>
            <w:r w:rsidRPr="00B571A2">
              <w:tab/>
              <w:t>Identify and implement emergency management procedures and select correct wound dressing to treat identified type of wound</w:t>
            </w:r>
          </w:p>
          <w:p w:rsidR="00000000" w:rsidRPr="00B571A2" w:rsidP="00B571A2">
            <w:pPr>
              <w:pStyle w:val="BodyText"/>
            </w:pPr>
            <w:r w:rsidRPr="00B571A2">
              <w:t>2.7</w:t>
            </w:r>
            <w:r w:rsidRPr="00B571A2">
              <w:tab/>
              <w:t>Commence intravenous resuscitation under supervision and/or as directed by a medical officer or ot</w:t>
            </w:r>
            <w:r w:rsidRPr="00B571A2">
              <w:t xml:space="preserve">her qualified personnel </w:t>
            </w:r>
          </w:p>
          <w:p w:rsidR="00000000" w:rsidRPr="00B571A2" w:rsidP="00B571A2">
            <w:pPr>
              <w:pStyle w:val="BodyText"/>
            </w:pPr>
            <w:r w:rsidRPr="00B571A2">
              <w:t>2.8</w:t>
            </w:r>
            <w:r w:rsidRPr="00B571A2">
              <w:tab/>
              <w:t>Monitor and document fluid balance chart</w:t>
            </w:r>
          </w:p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t>2.9</w:t>
            </w:r>
            <w:r w:rsidRPr="00B571A2">
              <w:tab/>
              <w:t>Monitor and document the client’s ongoing clinical status</w:t>
            </w:r>
          </w:p>
        </w:tc>
      </w:tr>
      <w:tr w:rsidTr="0078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</w:p>
        </w:tc>
      </w:tr>
      <w:tr w:rsidTr="0078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t xml:space="preserve">3. Treat burn injury according to specific burn type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t>3.1</w:t>
            </w:r>
            <w:r w:rsidRPr="00B571A2">
              <w:tab/>
              <w:t>Undertake a risk assessment of potential hazards in the incide</w:t>
            </w:r>
            <w:r w:rsidRPr="00B571A2">
              <w:t>nt area</w:t>
            </w:r>
          </w:p>
          <w:p w:rsidR="00000000" w:rsidRPr="00B571A2" w:rsidP="00B571A2">
            <w:pPr>
              <w:pStyle w:val="BodyText"/>
            </w:pPr>
            <w:r w:rsidRPr="00B571A2">
              <w:t>3.2</w:t>
            </w:r>
            <w:r w:rsidRPr="00B571A2">
              <w:tab/>
              <w:t>Identify need(s) for emergency services/medical assistance and undertake triage as required</w:t>
            </w:r>
          </w:p>
          <w:p w:rsidR="00000000" w:rsidRPr="00B571A2" w:rsidP="00B571A2">
            <w:pPr>
              <w:pStyle w:val="BodyText"/>
            </w:pPr>
            <w:r w:rsidRPr="00B571A2">
              <w:t>3.3</w:t>
            </w:r>
            <w:r w:rsidRPr="00B571A2">
              <w:tab/>
              <w:t xml:space="preserve">Communicate with appropriate personnel, emergency management services and medical assistance </w:t>
            </w:r>
            <w:r w:rsidRPr="00B571A2">
              <w:t>as appropriate</w:t>
            </w:r>
          </w:p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t>3.4</w:t>
            </w:r>
            <w:r w:rsidRPr="00B571A2">
              <w:tab/>
              <w:t>Convey information on client’</w:t>
            </w:r>
            <w:r w:rsidRPr="00B571A2">
              <w:t>s burn injury to relevant personnel to minimise the risk of complications</w:t>
            </w:r>
          </w:p>
        </w:tc>
      </w:tr>
      <w:tr w:rsidTr="0078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t>3.5</w:t>
            </w:r>
            <w:r w:rsidRPr="00B571A2">
              <w:tab/>
              <w:t>Use Personal Protective Equipment (PPE) when undertaking first aid</w:t>
            </w:r>
          </w:p>
          <w:p w:rsidR="00000000" w:rsidRPr="00B571A2" w:rsidP="00B571A2">
            <w:pPr>
              <w:pStyle w:val="BodyText"/>
            </w:pPr>
            <w:r w:rsidRPr="00B571A2">
              <w:t>3.6</w:t>
            </w:r>
            <w:r w:rsidRPr="00B571A2">
              <w:tab/>
              <w:t>Use irrigation to minimise injury to unaffected body parts and to the health worker</w:t>
            </w:r>
          </w:p>
          <w:p w:rsidR="00000000" w:rsidRPr="00B571A2" w:rsidP="00B571A2">
            <w:pPr>
              <w:pStyle w:val="BodyText"/>
            </w:pPr>
            <w:r w:rsidRPr="00B571A2">
              <w:t>3.7</w:t>
            </w:r>
            <w:r w:rsidRPr="00B571A2">
              <w:tab/>
              <w:t>Identify specific</w:t>
            </w:r>
            <w:r w:rsidRPr="00B571A2">
              <w:t xml:space="preserve"> risks and implement management procedures to treat identified burn</w:t>
            </w:r>
          </w:p>
          <w:p w:rsidR="00000000" w:rsidRPr="00B571A2" w:rsidP="00B571A2">
            <w:pPr>
              <w:pStyle w:val="BodyText"/>
            </w:pPr>
            <w:r w:rsidRPr="00B571A2">
              <w:t>3.8</w:t>
            </w:r>
            <w:r w:rsidRPr="00B571A2">
              <w:tab/>
              <w:t>Deliver appropriate first aid to a client, according to type of burns wound, using available resources and within the context of client and environmental factors</w:t>
            </w:r>
          </w:p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t>3.9</w:t>
            </w:r>
            <w:r w:rsidRPr="00B571A2">
              <w:tab/>
              <w:t xml:space="preserve">Treat wound(s) in </w:t>
            </w:r>
            <w:r w:rsidRPr="00B571A2">
              <w:t>the immediate post-first-aid period</w:t>
            </w:r>
          </w:p>
        </w:tc>
      </w:tr>
      <w:tr w:rsidTr="0078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</w:p>
        </w:tc>
      </w:tr>
      <w:tr w:rsidTr="00782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t>4. Assess psychosocial needs and risks, implementing techniques that support the client and family.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BodyText"/>
            </w:pPr>
            <w:r w:rsidRPr="00B571A2">
              <w:t>4.1</w:t>
            </w:r>
            <w:r w:rsidRPr="00B571A2">
              <w:tab/>
              <w:t>Establish effective communication with a client and family</w:t>
            </w:r>
          </w:p>
          <w:p w:rsidR="00000000" w:rsidRPr="00B571A2" w:rsidP="00B571A2">
            <w:pPr>
              <w:pStyle w:val="BodyText"/>
            </w:pPr>
            <w:r w:rsidRPr="00B571A2">
              <w:t>4.2</w:t>
            </w:r>
            <w:r w:rsidRPr="00B571A2">
              <w:tab/>
              <w:t>Provide a supportive environment to a client and</w:t>
            </w:r>
            <w:r w:rsidRPr="00B571A2">
              <w:t xml:space="preserve"> family in crisis</w:t>
            </w:r>
          </w:p>
          <w:p w:rsidR="00000000" w:rsidRPr="00B571A2" w:rsidP="00B571A2">
            <w:pPr>
              <w:pStyle w:val="BodyText"/>
            </w:pPr>
            <w:r w:rsidRPr="00B571A2">
              <w:t>4.3</w:t>
            </w:r>
            <w:r w:rsidRPr="00B571A2">
              <w:tab/>
              <w:t>Identify presentation patterns of possible non-accidental burn injury in children and mandatory obligations when working with children</w:t>
            </w:r>
          </w:p>
          <w:p w:rsidR="00000000" w:rsidRPr="00B571A2" w:rsidP="00B571A2">
            <w:pPr>
              <w:pStyle w:val="BodyText"/>
            </w:pPr>
            <w:r w:rsidRPr="00B571A2">
              <w:t>4.4</w:t>
            </w:r>
            <w:r w:rsidRPr="00B571A2">
              <w:tab/>
              <w:t>Identify presentation patterns of possible non-accidental burn injury in adults and provide app</w:t>
            </w:r>
            <w:r w:rsidRPr="00B571A2">
              <w:t>ropriate support strategies</w:t>
            </w:r>
          </w:p>
          <w:p w:rsidR="00000000" w:rsidRPr="00B571A2" w:rsidP="00B571A2">
            <w:pPr>
              <w:pStyle w:val="BodyText"/>
            </w:pPr>
            <w:r w:rsidRPr="00B571A2">
              <w:t>4.5</w:t>
            </w:r>
            <w:r w:rsidRPr="00B571A2">
              <w:tab/>
              <w:t>Undertake risk assessment of a client, identifying risk factors which may indicate a risk to self or the safety of others</w:t>
            </w:r>
          </w:p>
        </w:tc>
      </w:tr>
    </w:tbl>
    <w:p w:rsidR="007827A4" w:rsidP="00B571A2">
      <w:pPr>
        <w:pStyle w:val="BodyText"/>
      </w:pPr>
    </w:p>
    <w:p w:rsidR="007827A4" w:rsidP="00B571A2">
      <w:pPr>
        <w:pStyle w:val="BodyText"/>
      </w:pPr>
    </w:p>
    <w:p w:rsidR="00000000" w:rsidRPr="00B571A2" w:rsidP="00B571A2">
      <w:pPr>
        <w:pStyle w:val="Heading1"/>
      </w:pPr>
      <w:bookmarkStart w:id="4" w:name="O_745328"/>
      <w:bookmarkEnd w:id="4"/>
      <w:r w:rsidRPr="00B571A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B57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57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A2">
            <w:pPr>
              <w:pStyle w:val="BodyText"/>
              <w:rPr>
                <w:lang w:val="en-NZ"/>
              </w:rPr>
            </w:pPr>
            <w:r w:rsidRPr="00B571A2">
              <w:rPr>
                <w:rStyle w:val="Emphasis"/>
              </w:rPr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A2" w:rsidP="00B571A2">
            <w:pPr>
              <w:pStyle w:val="ListBullet"/>
            </w:pPr>
            <w:r w:rsidRPr="00B571A2">
              <w:t>in order to measure heart rate, temperature and blood pressure in determining clinical status</w:t>
            </w:r>
          </w:p>
          <w:p w:rsidR="00000000" w:rsidRPr="00B571A2" w:rsidP="00B571A2">
            <w:pPr>
              <w:pStyle w:val="ListBullet"/>
            </w:pPr>
            <w:r w:rsidRPr="00B571A2">
              <w:t xml:space="preserve">in order </w:t>
            </w:r>
            <w:r w:rsidRPr="00B571A2">
              <w:t>to calculating probability and likelihood as part of risk assessment</w:t>
            </w:r>
          </w:p>
        </w:tc>
      </w:tr>
    </w:tbl>
    <w:p w:rsidR="00000000" w:rsidRPr="00B571A2" w:rsidP="007827A4">
      <w:pPr>
        <w:pStyle w:val="BodyText"/>
      </w:pPr>
      <w:r w:rsidRPr="00B571A2">
        <w:t>Other foundation skills essential to performance are explicit in the performance criteria of this unit.</w:t>
      </w:r>
    </w:p>
    <w:p w:rsidR="00000000" w:rsidRPr="00B571A2" w:rsidP="00B571A2">
      <w:pPr>
        <w:pStyle w:val="Heading1"/>
      </w:pPr>
      <w:bookmarkStart w:id="5" w:name="O_745327"/>
      <w:bookmarkEnd w:id="5"/>
      <w:r w:rsidRPr="00B571A2">
        <w:t>Unit Mapping Information</w:t>
      </w:r>
    </w:p>
    <w:p w:rsidR="007827A4" w:rsidP="007827A4">
      <w:pPr>
        <w:pStyle w:val="BodyText"/>
      </w:pPr>
      <w:r w:rsidRPr="00B571A2">
        <w:t>No equivalent unit.</w:t>
      </w:r>
    </w:p>
    <w:p w:rsidR="00000000" w:rsidRPr="00B571A2" w:rsidP="00B571A2">
      <w:pPr>
        <w:pStyle w:val="Heading1"/>
      </w:pPr>
      <w:bookmarkStart w:id="6" w:name="O_745332"/>
      <w:bookmarkEnd w:id="6"/>
      <w:r w:rsidRPr="00B571A2">
        <w:t>Links</w:t>
      </w:r>
    </w:p>
    <w:p w:rsidR="00000000" w:rsidRPr="00B571A2" w:rsidP="007827A4">
      <w:pPr>
        <w:pStyle w:val="BodyText"/>
      </w:pPr>
      <w:r w:rsidRPr="00B571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A526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571A2" w:rsidP="00B571A2"/>
    <w:sectPr w:rsidSect="00B571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A2" w:rsidRPr="007827A4" w:rsidP="00782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A4" w:rsidP="00B57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7A4" w:rsidP="00B57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27A4" w:rsidP="00B571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1A2" w:rsidRPr="007827A4" w:rsidP="00782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A4" w:rsidRPr="002D2AF8" w:rsidP="00B57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HLTAHW041 Assess and manage emergency treatment of burns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7827A4" w:rsidP="00B571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682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EC0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1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1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1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1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1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1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1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1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1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1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1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1A2"/>
  </w:style>
  <w:style w:type="character" w:customStyle="1" w:styleId="Heading1Char">
    <w:name w:val="Heading 1 Char"/>
    <w:basedOn w:val="DefaultParagraphFont"/>
    <w:link w:val="Heading1"/>
    <w:rsid w:val="00B571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1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1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1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1A2"/>
    <w:rPr>
      <w:b/>
      <w:spacing w:val="0"/>
    </w:rPr>
  </w:style>
  <w:style w:type="character" w:styleId="Emphasis">
    <w:name w:val="Emphasis"/>
    <w:basedOn w:val="DefaultParagraphFont"/>
    <w:qFormat/>
    <w:rsid w:val="00B571A2"/>
    <w:rPr>
      <w:i/>
    </w:rPr>
  </w:style>
  <w:style w:type="paragraph" w:customStyle="1" w:styleId="SuperHeading">
    <w:name w:val="SuperHeading"/>
    <w:basedOn w:val="Normal"/>
    <w:rsid w:val="00B571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1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1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1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1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1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1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1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1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1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1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1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1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1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1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1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1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1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1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1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1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1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1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1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1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1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1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1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1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1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1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1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1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1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1A2"/>
  </w:style>
  <w:style w:type="paragraph" w:styleId="TableofFigures">
    <w:name w:val="table of figures"/>
    <w:basedOn w:val="Normal"/>
    <w:next w:val="Normal"/>
    <w:semiHidden/>
    <w:rsid w:val="00B571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1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71A2"/>
    <w:rPr>
      <w:rFonts w:ascii="Wingdings" w:hAnsi="Wingdings"/>
    </w:rPr>
  </w:style>
  <w:style w:type="paragraph" w:customStyle="1" w:styleId="TableHeading">
    <w:name w:val="Table Heading"/>
    <w:basedOn w:val="HeadingBase"/>
    <w:rsid w:val="00B571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1A2"/>
    <w:rPr>
      <w:color w:val="0033CC"/>
      <w:u w:val="none"/>
    </w:rPr>
  </w:style>
  <w:style w:type="paragraph" w:customStyle="1" w:styleId="BodyTextRight">
    <w:name w:val="Body Text Right"/>
    <w:basedOn w:val="BodyText"/>
    <w:rsid w:val="00B571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1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1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1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1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1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1A2"/>
    <w:rPr>
      <w:sz w:val="32"/>
    </w:rPr>
  </w:style>
  <w:style w:type="paragraph" w:customStyle="1" w:styleId="HeadingProcedure">
    <w:name w:val="Heading Procedure"/>
    <w:basedOn w:val="HeadingBase"/>
    <w:next w:val="Normal"/>
    <w:rsid w:val="00B571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1A2"/>
    <w:pPr>
      <w:spacing w:before="60" w:after="60"/>
    </w:pPr>
  </w:style>
  <w:style w:type="paragraph" w:styleId="ListContinue">
    <w:name w:val="List Continue"/>
    <w:basedOn w:val="List"/>
    <w:rsid w:val="00B571A2"/>
    <w:pPr>
      <w:ind w:firstLine="0"/>
    </w:pPr>
  </w:style>
  <w:style w:type="paragraph" w:customStyle="1" w:styleId="ListNote">
    <w:name w:val="List Note"/>
    <w:basedOn w:val="List"/>
    <w:rsid w:val="00B571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1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1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1A2"/>
    <w:rPr>
      <w:rFonts w:ascii="Courier New" w:hAnsi="Courier New"/>
    </w:rPr>
  </w:style>
  <w:style w:type="paragraph" w:customStyle="1" w:styleId="NoteBullet">
    <w:name w:val="Note Bullet"/>
    <w:basedOn w:val="Note"/>
    <w:rsid w:val="00B571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1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1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1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1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1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1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1A2"/>
    <w:rPr>
      <w:b/>
      <w:smallCaps/>
    </w:rPr>
  </w:style>
  <w:style w:type="paragraph" w:customStyle="1" w:styleId="TableListNumber">
    <w:name w:val="Table List Number"/>
    <w:basedOn w:val="ListNumber"/>
    <w:rsid w:val="00B571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1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1A2"/>
    <w:pPr>
      <w:numPr>
        <w:numId w:val="8"/>
      </w:numPr>
    </w:pPr>
  </w:style>
  <w:style w:type="paragraph" w:customStyle="1" w:styleId="ListAlpha2">
    <w:name w:val="List Alpha 2"/>
    <w:basedOn w:val="List2"/>
    <w:rsid w:val="00B571A2"/>
    <w:pPr>
      <w:numPr>
        <w:numId w:val="7"/>
      </w:numPr>
    </w:pPr>
  </w:style>
  <w:style w:type="paragraph" w:styleId="List2">
    <w:name w:val="List 2"/>
    <w:basedOn w:val="BodyText"/>
    <w:rsid w:val="00B571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1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1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1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1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1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1A2"/>
    <w:pPr>
      <w:numPr>
        <w:numId w:val="3"/>
      </w:numPr>
    </w:pPr>
  </w:style>
  <w:style w:type="paragraph" w:styleId="ListContinue2">
    <w:name w:val="List Continue 2"/>
    <w:basedOn w:val="List2"/>
    <w:rsid w:val="00B571A2"/>
    <w:pPr>
      <w:ind w:firstLine="0"/>
    </w:pPr>
  </w:style>
  <w:style w:type="paragraph" w:styleId="ListContinue3">
    <w:name w:val="List Continue 3"/>
    <w:basedOn w:val="List3"/>
    <w:rsid w:val="00B571A2"/>
    <w:pPr>
      <w:ind w:left="1021" w:firstLine="0"/>
    </w:pPr>
  </w:style>
  <w:style w:type="paragraph" w:styleId="ListContinue4">
    <w:name w:val="List Continue 4"/>
    <w:basedOn w:val="List4"/>
    <w:rsid w:val="00B571A2"/>
    <w:pPr>
      <w:ind w:firstLine="0"/>
    </w:pPr>
  </w:style>
  <w:style w:type="paragraph" w:styleId="ListContinue5">
    <w:name w:val="List Continue 5"/>
    <w:basedOn w:val="List5"/>
    <w:rsid w:val="00B571A2"/>
    <w:pPr>
      <w:ind w:firstLine="0"/>
    </w:pPr>
  </w:style>
  <w:style w:type="paragraph" w:styleId="ListNumber3">
    <w:name w:val="List Number 3"/>
    <w:basedOn w:val="List3"/>
    <w:rsid w:val="00B571A2"/>
    <w:pPr>
      <w:numPr>
        <w:numId w:val="4"/>
      </w:numPr>
    </w:pPr>
  </w:style>
  <w:style w:type="paragraph" w:styleId="ListNumber4">
    <w:name w:val="List Number 4"/>
    <w:basedOn w:val="List4"/>
    <w:rsid w:val="00B571A2"/>
    <w:pPr>
      <w:numPr>
        <w:numId w:val="5"/>
      </w:numPr>
    </w:pPr>
  </w:style>
  <w:style w:type="paragraph" w:styleId="ListNumber5">
    <w:name w:val="List Number 5"/>
    <w:basedOn w:val="List5"/>
    <w:rsid w:val="00B571A2"/>
    <w:pPr>
      <w:numPr>
        <w:numId w:val="6"/>
      </w:numPr>
    </w:pPr>
  </w:style>
  <w:style w:type="paragraph" w:styleId="BlockText">
    <w:name w:val="Block Text"/>
    <w:basedOn w:val="Normal"/>
    <w:rsid w:val="00B571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1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1A2"/>
    <w:rPr>
      <w:sz w:val="16"/>
      <w:vertAlign w:val="superscript"/>
    </w:rPr>
  </w:style>
  <w:style w:type="character" w:customStyle="1" w:styleId="Symbols">
    <w:name w:val="Symbols"/>
    <w:basedOn w:val="DefaultParagraphFont"/>
    <w:rsid w:val="00B571A2"/>
    <w:rPr>
      <w:rFonts w:ascii="Symbol" w:hAnsi="Symbol"/>
    </w:rPr>
  </w:style>
  <w:style w:type="character" w:customStyle="1" w:styleId="MenuOptions">
    <w:name w:val="Menu Options"/>
    <w:basedOn w:val="DefaultParagraphFont"/>
    <w:rsid w:val="00B571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1A2"/>
    <w:rPr>
      <w:b/>
    </w:rPr>
  </w:style>
  <w:style w:type="character" w:customStyle="1" w:styleId="Underlined">
    <w:name w:val="Underlined"/>
    <w:basedOn w:val="DefaultParagraphFont"/>
    <w:rsid w:val="00B571A2"/>
    <w:rPr>
      <w:u w:val="single"/>
    </w:rPr>
  </w:style>
  <w:style w:type="paragraph" w:customStyle="1" w:styleId="TableBodyTextRight">
    <w:name w:val="Table Body Text Right"/>
    <w:basedOn w:val="TableBodyText"/>
    <w:rsid w:val="00B571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1A2"/>
    <w:rPr>
      <w:sz w:val="18"/>
    </w:rPr>
  </w:style>
  <w:style w:type="paragraph" w:customStyle="1" w:styleId="BodySmallRight">
    <w:name w:val="Body Small Right"/>
    <w:basedOn w:val="BodyTextRight"/>
    <w:rsid w:val="00B571A2"/>
    <w:rPr>
      <w:sz w:val="18"/>
      <w:szCs w:val="18"/>
    </w:rPr>
  </w:style>
  <w:style w:type="paragraph" w:customStyle="1" w:styleId="MarginEdition">
    <w:name w:val="Margin Edition"/>
    <w:basedOn w:val="MarginNote"/>
    <w:rsid w:val="00B571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1A2"/>
    <w:rPr>
      <w:sz w:val="2"/>
      <w:szCs w:val="2"/>
    </w:rPr>
  </w:style>
  <w:style w:type="character" w:customStyle="1" w:styleId="Small">
    <w:name w:val="Small"/>
    <w:basedOn w:val="DefaultParagraphFont"/>
    <w:rsid w:val="00B571A2"/>
    <w:rPr>
      <w:sz w:val="16"/>
    </w:rPr>
  </w:style>
  <w:style w:type="paragraph" w:customStyle="1" w:styleId="WideTable">
    <w:name w:val="Wide Table"/>
    <w:basedOn w:val="Normal"/>
    <w:rsid w:val="00B571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1A2"/>
  </w:style>
  <w:style w:type="paragraph" w:styleId="Quote">
    <w:name w:val="Quote"/>
    <w:basedOn w:val="Heading1"/>
    <w:link w:val="QuoteChar"/>
    <w:qFormat/>
    <w:rsid w:val="00B571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1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1A2"/>
    <w:pPr>
      <w:pageBreakBefore/>
    </w:pPr>
  </w:style>
  <w:style w:type="paragraph" w:customStyle="1" w:styleId="Border">
    <w:name w:val="Border"/>
    <w:basedOn w:val="Normal"/>
    <w:qFormat/>
    <w:rsid w:val="00B571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1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1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1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1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1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1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1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1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1A2"/>
    <w:rPr>
      <w:u w:val="single"/>
    </w:rPr>
  </w:style>
  <w:style w:type="character" w:customStyle="1" w:styleId="BoldandItalics">
    <w:name w:val="Bold and Italics"/>
    <w:qFormat/>
    <w:rsid w:val="00B571A2"/>
    <w:rPr>
      <w:b/>
      <w:i/>
      <w:u w:val="none"/>
    </w:rPr>
  </w:style>
  <w:style w:type="paragraph" w:styleId="BalloonText">
    <w:name w:val="Balloon Text"/>
    <w:basedOn w:val="Normal"/>
    <w:link w:val="BalloonTextChar"/>
    <w:rsid w:val="00B57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1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1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1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1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1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1A2"/>
    <w:pPr>
      <w:spacing w:before="0" w:after="0"/>
    </w:pPr>
  </w:style>
  <w:style w:type="paragraph" w:customStyle="1" w:styleId="BodyTextBold">
    <w:name w:val="Body Text Bold"/>
    <w:basedOn w:val="BodyText"/>
    <w:qFormat/>
    <w:rsid w:val="00B571A2"/>
    <w:rPr>
      <w:b/>
    </w:rPr>
  </w:style>
  <w:style w:type="character" w:styleId="Hyperlink">
    <w:name w:val="Hyperlink"/>
    <w:basedOn w:val="DefaultParagraphFont"/>
    <w:uiPriority w:val="99"/>
    <w:unhideWhenUsed/>
    <w:rsid w:val="00782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4372</Characters>
  <Application>Microsoft Office Word</Application>
  <DocSecurity>0</DocSecurity>
  <Lines>150</Lines>
  <Paragraphs>79</Paragraphs>
  <ScaleCrop>false</ScaleCrop>
  <Company>Author-it Software Corporation Ltd.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HLTAHW041 Assess and manage emergency treatment of burns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2022-11-24T14:12:00Z</dcterms:created>
  <dcterms:modified xsi:type="dcterms:W3CDTF">2022-11-24T14:12:00Z</dcterms:modified>
</cp:coreProperties>
</file>