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B30" w:rsidP="00EE7B30">
      <w:pPr>
        <w:pStyle w:val="Title"/>
      </w:pPr>
      <w:r>
        <w:fldChar w:fldCharType="begin"/>
      </w:r>
      <w:r>
        <w:instrText xml:space="preserve"> TITLE   \* MERGEFORMAT </w:instrText>
      </w:r>
      <w:r>
        <w:fldChar w:fldCharType="separate"/>
      </w:r>
      <w:r>
        <w:t>Assessment Requirements for HLTAHW039 Monitor early childhood growth and development</w:t>
      </w:r>
      <w:r>
        <w:fldChar w:fldCharType="end"/>
      </w:r>
    </w:p>
    <w:p w:rsidR="00EE7B30" w:rsidP="00EE7B30">
      <w:pPr>
        <w:pStyle w:val="Version"/>
        <w:sectPr w:rsidSect="002B7B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BFC" w:rsidP="002B7BFC">
      <w:pPr>
        <w:pStyle w:val="SuperHeading"/>
      </w:pPr>
      <w:r w:rsidRPr="002B7BFC">
        <w:t>Assessment Requirements for HLTAHW039 Monitor early childhood growth and development</w:t>
      </w:r>
    </w:p>
    <w:p w:rsidR="00000000" w:rsidRPr="002B7BFC" w:rsidP="002B7BFC">
      <w:pPr>
        <w:pStyle w:val="Heading1"/>
      </w:pPr>
      <w:bookmarkStart w:id="1" w:name="O_745297"/>
      <w:bookmarkEnd w:id="1"/>
      <w:r w:rsidRPr="002B7BFC">
        <w:t>Modification History</w:t>
      </w:r>
    </w:p>
    <w:tbl>
      <w:tblPr>
        <w:tblW w:w="0" w:type="auto"/>
        <w:tblLayout w:type="fixed"/>
        <w:tblCellMar>
          <w:left w:w="62" w:type="dxa"/>
          <w:right w:w="62" w:type="dxa"/>
        </w:tblCellMar>
        <w:tblLook w:val="0000"/>
      </w:tblPr>
      <w:tblGrid>
        <w:gridCol w:w="3060"/>
        <w:gridCol w:w="6074"/>
      </w:tblGrid>
      <w:tr w:rsidTr="002B7BF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B7BFC" w:rsidP="002B7BFC">
            <w:pPr>
              <w:pStyle w:val="BodyText"/>
            </w:pPr>
            <w:r w:rsidRPr="002B7BF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7BFC">
            <w:pPr>
              <w:pStyle w:val="BodyText"/>
              <w:rPr>
                <w:lang w:val="en-NZ"/>
              </w:rPr>
            </w:pPr>
            <w:r w:rsidRPr="002B7BFC">
              <w:rPr>
                <w:rStyle w:val="SpecialBold"/>
              </w:rPr>
              <w:t>Comments</w:t>
            </w:r>
          </w:p>
        </w:tc>
      </w:tr>
      <w:tr w:rsidTr="002B7BF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7BFC">
            <w:pPr>
              <w:pStyle w:val="BodyText"/>
              <w:rPr>
                <w:lang w:val="en-NZ"/>
              </w:rPr>
            </w:pPr>
            <w:r w:rsidRPr="002B7BF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7BFC" w:rsidP="002B7BFC">
            <w:pPr>
              <w:pStyle w:val="BodyText"/>
            </w:pPr>
            <w:r w:rsidRPr="002B7BFC">
              <w:t>Updated:</w:t>
            </w:r>
          </w:p>
          <w:p w:rsidR="00000000" w:rsidRPr="002B7BFC" w:rsidP="002B7BFC">
            <w:pPr>
              <w:pStyle w:val="ListBullet"/>
            </w:pPr>
            <w:r w:rsidRPr="002B7BFC">
              <w:t>assessor requirements statement</w:t>
            </w:r>
          </w:p>
          <w:p w:rsidR="00000000" w:rsidRPr="002B7BFC" w:rsidP="002B7BFC">
            <w:pPr>
              <w:pStyle w:val="ListBullet"/>
            </w:pPr>
            <w:r w:rsidRPr="002B7BFC">
              <w:t>foundation skills lead in statement</w:t>
            </w:r>
          </w:p>
          <w:p w:rsidR="00000000" w:rsidRPr="002B7BFC" w:rsidP="002B7BFC">
            <w:pPr>
              <w:pStyle w:val="ListBullet"/>
            </w:pPr>
            <w:r w:rsidRPr="002B7BFC">
              <w:t>licensing statement</w:t>
            </w:r>
          </w:p>
          <w:p w:rsidR="00000000" w:rsidRPr="002B7BFC" w:rsidP="002B7BFC">
            <w:pPr>
              <w:pStyle w:val="ListBullet"/>
            </w:pPr>
            <w:r w:rsidRPr="002B7BFC">
              <w:t>modification history to reflect 2012 standards</w:t>
            </w:r>
          </w:p>
          <w:p w:rsidR="00000000" w:rsidP="002B7BFC">
            <w:pPr>
              <w:pStyle w:val="BodyText"/>
              <w:rPr>
                <w:lang w:val="en-NZ"/>
              </w:rPr>
            </w:pPr>
            <w:r w:rsidRPr="002B7BFC">
              <w:t>Equivalent outcome.</w:t>
            </w:r>
          </w:p>
        </w:tc>
      </w:tr>
      <w:tr w:rsidTr="002B7BF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7BFC">
            <w:pPr>
              <w:pStyle w:val="BodyText"/>
              <w:rPr>
                <w:lang w:val="en-NZ"/>
              </w:rPr>
            </w:pPr>
            <w:r w:rsidRPr="002B7BF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7BFC" w:rsidP="002B7BFC">
            <w:pPr>
              <w:pStyle w:val="BodyText"/>
            </w:pPr>
            <w:r w:rsidRPr="002B7BFC">
              <w:t xml:space="preserve">This unit was released in </w:t>
            </w:r>
            <w:r w:rsidRPr="002B7BFC">
              <w:rPr>
                <w:rStyle w:val="Emphasis"/>
              </w:rPr>
              <w:t>HLT Health Training Package release 1.0</w:t>
            </w:r>
            <w:r w:rsidRPr="002B7BFC">
              <w:t xml:space="preserve"> and meets the requirements of the 2012 Standards for Training Packages.</w:t>
            </w:r>
          </w:p>
        </w:tc>
      </w:tr>
    </w:tbl>
    <w:p w:rsidR="00000000" w:rsidRPr="002B7BFC" w:rsidP="002B7BFC">
      <w:pPr>
        <w:pStyle w:val="BodyText"/>
      </w:pPr>
    </w:p>
    <w:p w:rsidR="00000000" w:rsidRPr="002B7BFC" w:rsidP="002B7BFC">
      <w:pPr>
        <w:pStyle w:val="AllowPageBreak"/>
      </w:pPr>
    </w:p>
    <w:p w:rsidR="00000000" w:rsidRPr="002B7BFC" w:rsidP="002B7BFC">
      <w:pPr>
        <w:pStyle w:val="Heading1"/>
      </w:pPr>
      <w:bookmarkStart w:id="2" w:name="O_745296"/>
      <w:bookmarkEnd w:id="2"/>
      <w:r w:rsidRPr="002B7BFC">
        <w:t>Performance Evidence</w:t>
      </w:r>
    </w:p>
    <w:p w:rsidR="00000000" w:rsidRPr="002B7BFC" w:rsidP="00EE7B30">
      <w:pPr>
        <w:pStyle w:val="BodyText"/>
      </w:pPr>
      <w:r w:rsidRPr="002B7BFC">
        <w:t xml:space="preserve">The candidate must show evidence of the ability to complete tasks outlined in elements and performance criteria of this unit, manage tasks and manage contingencies in the context of the job role. </w:t>
      </w:r>
    </w:p>
    <w:p w:rsidR="00000000" w:rsidRPr="002B7BFC" w:rsidP="00EE7B30">
      <w:pPr>
        <w:pStyle w:val="BodyText"/>
      </w:pPr>
      <w:r w:rsidRPr="002B7BFC">
        <w:t>There must be evidence that the candidate has:</w:t>
      </w:r>
    </w:p>
    <w:p w:rsidR="00000000" w:rsidRPr="002B7BFC" w:rsidP="002B7BFC">
      <w:pPr>
        <w:pStyle w:val="ListBullet"/>
      </w:pPr>
      <w:r w:rsidRPr="002B7BFC">
        <w:t>monitored</w:t>
      </w:r>
      <w:r w:rsidRPr="002B7BFC">
        <w:t xml:space="preserve"> the growth and development of at least three children aged birth to 5-years-old by:</w:t>
      </w:r>
    </w:p>
    <w:p w:rsidR="00000000" w:rsidRPr="002B7BFC" w:rsidP="002B7BFC">
      <w:pPr>
        <w:pStyle w:val="List2"/>
      </w:pPr>
      <w:r>
        <w:t>•</w:t>
      </w:r>
      <w:r>
        <w:tab/>
      </w:r>
      <w:r w:rsidRPr="002B7BFC">
        <w:t>using effective communication strategies which demonstrate cultural appropriateness and safety to engage with the families and/or carers of each child</w:t>
      </w:r>
    </w:p>
    <w:p w:rsidR="00000000" w:rsidRPr="002B7BFC" w:rsidP="002B7BFC">
      <w:pPr>
        <w:pStyle w:val="List2"/>
      </w:pPr>
      <w:r>
        <w:t>•</w:t>
      </w:r>
      <w:r>
        <w:tab/>
      </w:r>
      <w:r w:rsidRPr="002B7BFC">
        <w:t>explaining the purpose and promoting the benefits of screening to clients and parents/carer</w:t>
      </w:r>
    </w:p>
    <w:p w:rsidR="00000000" w:rsidRPr="002B7BFC" w:rsidP="002B7BFC">
      <w:pPr>
        <w:pStyle w:val="List2"/>
      </w:pPr>
      <w:r>
        <w:t>•</w:t>
      </w:r>
      <w:r>
        <w:tab/>
      </w:r>
      <w:r w:rsidRPr="002B7BFC">
        <w:t>taking a detailed history, eliciting relevant information from the child, carer or family and documentation</w:t>
      </w:r>
    </w:p>
    <w:p w:rsidR="00000000" w:rsidRPr="002B7BFC" w:rsidP="002B7BFC">
      <w:pPr>
        <w:pStyle w:val="List2"/>
      </w:pPr>
      <w:r>
        <w:t>•</w:t>
      </w:r>
      <w:r>
        <w:tab/>
      </w:r>
      <w:r w:rsidRPr="002B7BFC">
        <w:t xml:space="preserve">using screening tools and equipment in accordance </w:t>
      </w:r>
      <w:r w:rsidRPr="002B7BFC">
        <w:t xml:space="preserve">with organisational protocols </w:t>
      </w:r>
    </w:p>
    <w:p w:rsidR="00000000" w:rsidRPr="002B7BFC" w:rsidP="002B7BFC">
      <w:pPr>
        <w:pStyle w:val="List2"/>
      </w:pPr>
      <w:r>
        <w:t>•</w:t>
      </w:r>
      <w:r>
        <w:tab/>
      </w:r>
      <w:r w:rsidRPr="002B7BFC">
        <w:t>making referrals for assessment based on parental concerns and any observed variations</w:t>
      </w:r>
    </w:p>
    <w:p w:rsidR="00000000" w:rsidRPr="002B7BFC" w:rsidP="002B7BFC">
      <w:pPr>
        <w:pStyle w:val="List2"/>
      </w:pPr>
      <w:r>
        <w:t>•</w:t>
      </w:r>
      <w:r>
        <w:tab/>
      </w:r>
      <w:r w:rsidRPr="002B7BFC">
        <w:t>initiating appropriate actions in response to growth and development screening results, in line with organisational procedures and pro</w:t>
      </w:r>
      <w:r w:rsidRPr="002B7BFC">
        <w:t>tocols, for presenting health conditions</w:t>
      </w:r>
    </w:p>
    <w:p w:rsidR="00000000" w:rsidRPr="002B7BFC" w:rsidP="002B7BFC">
      <w:pPr>
        <w:pStyle w:val="List2"/>
      </w:pPr>
      <w:r>
        <w:t>•</w:t>
      </w:r>
      <w:r>
        <w:tab/>
      </w:r>
      <w:r w:rsidRPr="002B7BFC">
        <w:t>explaining concepts related to growth and development including:</w:t>
      </w:r>
    </w:p>
    <w:p w:rsidR="00000000" w:rsidRPr="002B7BFC" w:rsidP="002B7BFC">
      <w:pPr>
        <w:pStyle w:val="List3"/>
      </w:pPr>
      <w:r>
        <w:t>•</w:t>
      </w:r>
      <w:r>
        <w:tab/>
      </w:r>
      <w:r w:rsidRPr="002B7BFC">
        <w:t>nutrition – including breastfeeding</w:t>
      </w:r>
    </w:p>
    <w:p w:rsidR="00000000" w:rsidRPr="002B7BFC" w:rsidP="002B7BFC">
      <w:pPr>
        <w:pStyle w:val="List3"/>
      </w:pPr>
      <w:r>
        <w:t>•</w:t>
      </w:r>
      <w:r>
        <w:tab/>
      </w:r>
      <w:r w:rsidRPr="002B7BFC">
        <w:t>physical activity</w:t>
      </w:r>
    </w:p>
    <w:p w:rsidR="00000000" w:rsidRPr="002B7BFC" w:rsidP="002B7BFC">
      <w:pPr>
        <w:pStyle w:val="List3"/>
      </w:pPr>
      <w:r>
        <w:t>•</w:t>
      </w:r>
      <w:r>
        <w:tab/>
      </w:r>
      <w:r w:rsidRPr="002B7BFC">
        <w:t>environment</w:t>
      </w:r>
    </w:p>
    <w:p w:rsidR="00000000" w:rsidRPr="002B7BFC" w:rsidP="002B7BFC">
      <w:pPr>
        <w:pStyle w:val="List2"/>
      </w:pPr>
      <w:r>
        <w:t>•</w:t>
      </w:r>
      <w:r>
        <w:tab/>
      </w:r>
      <w:r w:rsidRPr="002B7BFC">
        <w:t>informing parents/caregivers about age-appropriate milestones of growth</w:t>
      </w:r>
      <w:r w:rsidRPr="002B7BFC">
        <w:t xml:space="preserve"> and development including;</w:t>
      </w:r>
    </w:p>
    <w:p w:rsidR="00000000" w:rsidRPr="002B7BFC" w:rsidP="002B7BFC">
      <w:pPr>
        <w:pStyle w:val="List3"/>
      </w:pPr>
      <w:r>
        <w:t>•</w:t>
      </w:r>
      <w:r>
        <w:tab/>
      </w:r>
      <w:r w:rsidRPr="002B7BFC">
        <w:t>fine and gross motor skills</w:t>
      </w:r>
    </w:p>
    <w:p w:rsidR="00000000" w:rsidRPr="002B7BFC" w:rsidP="002B7BFC">
      <w:pPr>
        <w:pStyle w:val="List3"/>
      </w:pPr>
      <w:r>
        <w:t>•</w:t>
      </w:r>
      <w:r>
        <w:tab/>
      </w:r>
      <w:r w:rsidRPr="002B7BFC">
        <w:t>emotional, social and behavioural development</w:t>
      </w:r>
    </w:p>
    <w:p w:rsidR="00000000" w:rsidRPr="002B7BFC" w:rsidP="002B7BFC">
      <w:pPr>
        <w:pStyle w:val="List3"/>
      </w:pPr>
      <w:r>
        <w:t>•</w:t>
      </w:r>
      <w:r>
        <w:tab/>
      </w:r>
      <w:r w:rsidRPr="002B7BFC">
        <w:t>language and communication</w:t>
      </w:r>
    </w:p>
    <w:p w:rsidR="00000000" w:rsidRPr="002B7BFC" w:rsidP="002B7BFC">
      <w:pPr>
        <w:pStyle w:val="List2"/>
      </w:pPr>
      <w:r>
        <w:t>•</w:t>
      </w:r>
      <w:r>
        <w:tab/>
      </w:r>
      <w:r w:rsidRPr="002B7BFC">
        <w:t xml:space="preserve">documenting outcomes of all assessment, treatment decisions and monitoring according to organisation procedures and </w:t>
      </w:r>
      <w:r w:rsidRPr="002B7BFC">
        <w:t xml:space="preserve">policies and in regard to confidentiality of the clients and families.  </w:t>
      </w:r>
    </w:p>
    <w:p w:rsidR="00000000" w:rsidRPr="002B7BFC" w:rsidP="002B7BFC">
      <w:pPr>
        <w:pStyle w:val="AllowPageBreak"/>
      </w:pPr>
    </w:p>
    <w:p w:rsidR="00000000" w:rsidRPr="002B7BFC" w:rsidP="002B7BFC">
      <w:pPr>
        <w:pStyle w:val="Heading1"/>
      </w:pPr>
      <w:bookmarkStart w:id="3" w:name="O_745295"/>
      <w:bookmarkEnd w:id="3"/>
      <w:r w:rsidRPr="002B7BFC">
        <w:t>Knowledge Evidence</w:t>
      </w:r>
    </w:p>
    <w:p w:rsidR="00000000" w:rsidRPr="002B7BFC" w:rsidP="00EE7B30">
      <w:pPr>
        <w:pStyle w:val="BodyText"/>
      </w:pPr>
      <w:r w:rsidRPr="002B7BFC">
        <w:t xml:space="preserve">The candidate must be able to demonstrate essential knowledge required to effectively do the task outlined in elements and performance criteria of </w:t>
      </w:r>
      <w:r w:rsidRPr="002B7BFC">
        <w:t>this unit, manage the task and manage contingencies in the context of the identified work role</w:t>
      </w:r>
    </w:p>
    <w:p w:rsidR="00000000" w:rsidRPr="002B7BFC" w:rsidP="00EE7B30">
      <w:pPr>
        <w:pStyle w:val="BodyText"/>
      </w:pPr>
      <w:r w:rsidRPr="002B7BFC">
        <w:t>This includes knowledge of:</w:t>
      </w:r>
    </w:p>
    <w:p w:rsidR="00000000" w:rsidRPr="002B7BFC" w:rsidP="002B7BFC">
      <w:pPr>
        <w:pStyle w:val="ListBullet"/>
      </w:pPr>
      <w:r w:rsidRPr="002B7BFC">
        <w:t>core principles of child development and broader knowledge of current research around child development</w:t>
      </w:r>
    </w:p>
    <w:p w:rsidR="00000000" w:rsidRPr="002B7BFC" w:rsidP="002B7BFC">
      <w:pPr>
        <w:pStyle w:val="ListBullet"/>
      </w:pPr>
      <w:r w:rsidRPr="002B7BFC">
        <w:t xml:space="preserve">the impact of contextual factors that influence and challenge a child’s physical, emotional and psychological development </w:t>
      </w:r>
    </w:p>
    <w:p w:rsidR="00000000" w:rsidRPr="002B7BFC" w:rsidP="002B7BFC">
      <w:pPr>
        <w:pStyle w:val="ListBullet"/>
      </w:pPr>
      <w:r w:rsidRPr="002B7BFC">
        <w:t>broad understanding of the domains of child development</w:t>
      </w:r>
    </w:p>
    <w:p w:rsidR="00000000" w:rsidRPr="002B7BFC" w:rsidP="002B7BFC">
      <w:pPr>
        <w:pStyle w:val="ListBullet"/>
      </w:pPr>
      <w:r w:rsidRPr="002B7BFC">
        <w:t>developmental milestones within specific age groups</w:t>
      </w:r>
    </w:p>
    <w:p w:rsidR="00000000" w:rsidRPr="002B7BFC" w:rsidP="002B7BFC">
      <w:pPr>
        <w:pStyle w:val="ListBullet"/>
      </w:pPr>
      <w:r w:rsidRPr="002B7BFC">
        <w:t>indicators of abnormal or</w:t>
      </w:r>
      <w:r w:rsidRPr="002B7BFC">
        <w:t xml:space="preserve"> ‘red flags’ within the age-specific developmental domains</w:t>
      </w:r>
    </w:p>
    <w:p w:rsidR="00000000" w:rsidRPr="002B7BFC" w:rsidP="002B7BFC">
      <w:pPr>
        <w:pStyle w:val="ListBullet"/>
      </w:pPr>
      <w:r w:rsidRPr="002B7BFC">
        <w:t>differences among children in stage of development, needs, interests and strengths when providing services to children</w:t>
      </w:r>
    </w:p>
    <w:p w:rsidR="00000000" w:rsidRPr="002B7BFC" w:rsidP="002B7BFC">
      <w:pPr>
        <w:pStyle w:val="ListBullet"/>
      </w:pPr>
      <w:r w:rsidRPr="002B7BFC">
        <w:t>application of standard universal precautions</w:t>
      </w:r>
    </w:p>
    <w:p w:rsidR="00000000" w:rsidRPr="002B7BFC" w:rsidP="002B7BFC">
      <w:pPr>
        <w:pStyle w:val="ListBullet"/>
      </w:pPr>
      <w:r w:rsidRPr="002B7BFC">
        <w:t>past and present growth and deve</w:t>
      </w:r>
      <w:r w:rsidRPr="002B7BFC">
        <w:t>lopment trends within Aboriginal and Torres Strait Islander population</w:t>
      </w:r>
    </w:p>
    <w:p w:rsidR="00000000" w:rsidRPr="002B7BFC" w:rsidP="002B7BFC">
      <w:pPr>
        <w:pStyle w:val="ListBullet"/>
      </w:pPr>
      <w:r w:rsidRPr="002B7BFC">
        <w:t>maternal history and issues related to pregnancy and childbirth</w:t>
      </w:r>
    </w:p>
    <w:p w:rsidR="00000000" w:rsidRPr="002B7BFC" w:rsidP="002B7BFC">
      <w:pPr>
        <w:pStyle w:val="ListBullet"/>
      </w:pPr>
      <w:r w:rsidRPr="002B7BFC">
        <w:t>differences in growth patterns for breastfed and formula-fed children, preterm infants and infants with a disability</w:t>
      </w:r>
    </w:p>
    <w:p w:rsidR="00000000" w:rsidRPr="002B7BFC" w:rsidP="002B7BFC">
      <w:pPr>
        <w:pStyle w:val="ListBullet"/>
      </w:pPr>
      <w:r w:rsidRPr="002B7BFC">
        <w:t>asse</w:t>
      </w:r>
      <w:r w:rsidRPr="002B7BFC">
        <w:t>ssment and management of failure to thrive and growth faltering</w:t>
      </w:r>
    </w:p>
    <w:p w:rsidR="00000000" w:rsidRPr="002B7BFC" w:rsidP="002B7BFC">
      <w:pPr>
        <w:pStyle w:val="ListBullet"/>
      </w:pPr>
      <w:r w:rsidRPr="002B7BFC">
        <w:t>child health promotion strategies including:</w:t>
      </w:r>
    </w:p>
    <w:p w:rsidR="00000000" w:rsidRPr="002B7BFC" w:rsidP="002B7BFC">
      <w:pPr>
        <w:pStyle w:val="List2"/>
      </w:pPr>
      <w:r>
        <w:t>•</w:t>
      </w:r>
      <w:r>
        <w:tab/>
      </w:r>
      <w:r w:rsidRPr="002B7BFC">
        <w:t>immunisations</w:t>
      </w:r>
    </w:p>
    <w:p w:rsidR="00000000" w:rsidRPr="002B7BFC" w:rsidP="002B7BFC">
      <w:pPr>
        <w:pStyle w:val="List2"/>
      </w:pPr>
      <w:r>
        <w:t>•</w:t>
      </w:r>
      <w:r>
        <w:tab/>
      </w:r>
      <w:r w:rsidRPr="002B7BFC">
        <w:t>disease prevention and hygiene</w:t>
      </w:r>
    </w:p>
    <w:p w:rsidR="00000000" w:rsidRPr="002B7BFC" w:rsidP="002B7BFC">
      <w:pPr>
        <w:pStyle w:val="List2"/>
      </w:pPr>
      <w:r>
        <w:t>•</w:t>
      </w:r>
      <w:r>
        <w:tab/>
      </w:r>
      <w:r w:rsidRPr="002B7BFC">
        <w:t>mental health promotion</w:t>
      </w:r>
    </w:p>
    <w:p w:rsidR="00000000" w:rsidRPr="002B7BFC" w:rsidP="002B7BFC">
      <w:pPr>
        <w:pStyle w:val="List2"/>
      </w:pPr>
      <w:r>
        <w:t>•</w:t>
      </w:r>
      <w:r>
        <w:tab/>
      </w:r>
      <w:r w:rsidRPr="002B7BFC">
        <w:t xml:space="preserve">protective behaviors </w:t>
      </w:r>
    </w:p>
    <w:p w:rsidR="00000000" w:rsidRPr="002B7BFC" w:rsidP="002B7BFC">
      <w:pPr>
        <w:pStyle w:val="List2"/>
      </w:pPr>
      <w:r>
        <w:t>•</w:t>
      </w:r>
      <w:r>
        <w:tab/>
      </w:r>
      <w:r w:rsidRPr="002B7BFC">
        <w:t xml:space="preserve">early learning promotion </w:t>
      </w:r>
    </w:p>
    <w:p w:rsidR="00000000" w:rsidRPr="002B7BFC" w:rsidP="002B7BFC">
      <w:pPr>
        <w:pStyle w:val="List2"/>
      </w:pPr>
      <w:r>
        <w:t>•</w:t>
      </w:r>
      <w:r>
        <w:tab/>
      </w:r>
      <w:r w:rsidRPr="002B7BFC">
        <w:t>exercise and physi</w:t>
      </w:r>
      <w:r w:rsidRPr="002B7BFC">
        <w:t xml:space="preserve">cal wellbeing </w:t>
      </w:r>
    </w:p>
    <w:p w:rsidR="00EE7B30" w:rsidP="002B7BFC">
      <w:pPr>
        <w:pStyle w:val="ListBullet"/>
      </w:pPr>
      <w:r w:rsidRPr="002B7BFC">
        <w:t xml:space="preserve">organisation policies and procedures relating to child health and wellbeing assessment, planning and implementing health care. </w:t>
      </w:r>
    </w:p>
    <w:p w:rsidR="00EE7B30" w:rsidP="002B7BFC">
      <w:pPr>
        <w:pStyle w:val="ListBullet"/>
      </w:pPr>
    </w:p>
    <w:p w:rsidR="00000000" w:rsidRPr="002B7BFC" w:rsidP="002B7BFC">
      <w:pPr>
        <w:pStyle w:val="Heading1"/>
      </w:pPr>
      <w:bookmarkStart w:id="4" w:name="O_745294"/>
      <w:bookmarkEnd w:id="4"/>
      <w:r w:rsidRPr="002B7BFC">
        <w:t>Assessment Conditions</w:t>
      </w:r>
    </w:p>
    <w:p w:rsidR="00000000" w:rsidRPr="002B7BFC" w:rsidP="00EE7B30">
      <w:pPr>
        <w:pStyle w:val="BodyText"/>
      </w:pPr>
      <w:r w:rsidRPr="002B7BFC">
        <w:t>Skills must be demonstrated working:</w:t>
      </w:r>
    </w:p>
    <w:p w:rsidR="00000000" w:rsidRPr="002B7BFC" w:rsidP="002B7BFC">
      <w:pPr>
        <w:pStyle w:val="ListBullet"/>
      </w:pPr>
      <w:r w:rsidRPr="002B7BFC">
        <w:t>in a health service or centre</w:t>
      </w:r>
    </w:p>
    <w:p w:rsidR="00000000" w:rsidRPr="002B7BFC" w:rsidP="002B7BFC">
      <w:pPr>
        <w:pStyle w:val="ListBullet"/>
      </w:pPr>
      <w:r w:rsidRPr="002B7BFC">
        <w:t xml:space="preserve">as part of, and under the supervision of, a multidisciplinary primary health care team </w:t>
      </w:r>
    </w:p>
    <w:p w:rsidR="00000000" w:rsidRPr="002B7BFC" w:rsidP="002B7BFC">
      <w:pPr>
        <w:pStyle w:val="ListBullet"/>
      </w:pPr>
      <w:r w:rsidRPr="002B7BFC">
        <w:t xml:space="preserve">with Aboriginal and/or Torres Strait Islander clients and communities. </w:t>
      </w:r>
    </w:p>
    <w:p w:rsidR="00000000" w:rsidRPr="002B7BFC" w:rsidP="002B7BFC">
      <w:pPr>
        <w:pStyle w:val="BodyText"/>
      </w:pPr>
    </w:p>
    <w:p w:rsidR="00000000" w:rsidRPr="002B7BFC" w:rsidP="00EE7B30">
      <w:pPr>
        <w:pStyle w:val="BodyText"/>
      </w:pPr>
      <w:r w:rsidRPr="002B7BFC">
        <w:t>In addition, simulations and scenarios must be used where the full range of contexts and situat</w:t>
      </w:r>
      <w:r w:rsidRPr="002B7BFC">
        <w:t xml:space="preserve">ions cannot be provided in the workplace or may occur only rarely. These are situations relating to emergency or unplanned procedures where assessment in these circumstances would be unsafe or is impractical. </w:t>
      </w:r>
    </w:p>
    <w:p w:rsidR="00000000" w:rsidRPr="002B7BFC" w:rsidP="00EE7B30">
      <w:pPr>
        <w:pStyle w:val="BodyText"/>
      </w:pPr>
      <w:r w:rsidRPr="002B7BFC">
        <w:t>Simulated assessment environments must simula</w:t>
      </w:r>
      <w:r w:rsidRPr="002B7BFC">
        <w:t>te the real-life working environment where these skills and knowledge would be performed, with all the relevant equipment and resources of that working environment. This may include tools and equipment associated with child growth and development screening</w:t>
      </w:r>
      <w:r w:rsidRPr="002B7BFC">
        <w:t xml:space="preserve"> and monitoring.</w:t>
      </w:r>
    </w:p>
    <w:p w:rsidR="00000000" w:rsidRPr="002B7BFC" w:rsidP="00EE7B30">
      <w:pPr>
        <w:pStyle w:val="BodyText"/>
      </w:pPr>
      <w:r w:rsidRPr="002B7BFC">
        <w:t>Assessors must satisfy the Standards for Registered Training Organisations (RTOs) 2015/AQTF mandatory competency requirements for assessors.</w:t>
      </w:r>
    </w:p>
    <w:p w:rsidR="00000000" w:rsidRPr="002B7BFC" w:rsidP="002B7BFC">
      <w:pPr>
        <w:pStyle w:val="BodyText"/>
      </w:pPr>
      <w:r w:rsidRPr="002B7BFC">
        <w:t xml:space="preserve"> </w:t>
      </w:r>
    </w:p>
    <w:p w:rsidR="00000000" w:rsidRPr="002B7BFC" w:rsidP="00EE7B30">
      <w:pPr>
        <w:pStyle w:val="BodyText"/>
      </w:pPr>
      <w:r w:rsidRPr="002B7BFC">
        <w:t>Assessment must be undertaken by a workplace assessor who has expertise in this unit of compet</w:t>
      </w:r>
      <w:r w:rsidRPr="002B7BFC">
        <w:t>ency and who is:</w:t>
      </w:r>
    </w:p>
    <w:p w:rsidR="00000000" w:rsidRPr="002B7BFC" w:rsidP="00EE7B30">
      <w:pPr>
        <w:pStyle w:val="BodyText"/>
      </w:pPr>
      <w:r w:rsidRPr="002B7BFC">
        <w:t>an Aboriginal and/or Torres Strait Islander Health Worker</w:t>
      </w:r>
      <w:r>
        <w:t xml:space="preserve"> </w:t>
      </w:r>
      <w:r w:rsidRPr="002B7BFC">
        <w:t>or:</w:t>
      </w:r>
    </w:p>
    <w:p w:rsidR="00000000" w:rsidRPr="002B7BFC" w:rsidP="002B7BFC">
      <w:pPr>
        <w:pStyle w:val="ListBullet"/>
      </w:pPr>
      <w:r w:rsidRPr="002B7BFC">
        <w:t>accompanied by an Aboriginal and/or Torres Strait Islander person who is a recognised member of the community with experience in primary health care.</w:t>
      </w:r>
    </w:p>
    <w:p w:rsidR="00000000" w:rsidRPr="002B7BFC" w:rsidP="002B7BFC">
      <w:pPr>
        <w:pStyle w:val="AllowPageBreak"/>
      </w:pPr>
    </w:p>
    <w:p w:rsidR="00000000" w:rsidRPr="002B7BFC" w:rsidP="002B7BFC">
      <w:pPr>
        <w:pStyle w:val="Heading1"/>
      </w:pPr>
      <w:bookmarkStart w:id="5" w:name="O_745305"/>
      <w:bookmarkEnd w:id="5"/>
      <w:r w:rsidRPr="002B7BFC">
        <w:t>Links</w:t>
      </w:r>
    </w:p>
    <w:p w:rsidR="00000000" w:rsidRPr="002B7BFC" w:rsidP="00EE7B30">
      <w:pPr>
        <w:pStyle w:val="BodyText"/>
      </w:pPr>
      <w:r w:rsidRPr="002B7BFC">
        <w:t>Co</w:t>
      </w:r>
      <w:r w:rsidRPr="002B7BFC">
        <w:t xml:space="preserve">mpanion Volume implementation guides are found in VETNet - </w:t>
      </w:r>
      <w:r>
        <w:fldChar w:fldCharType="begin"/>
      </w:r>
      <w:r>
        <w:instrText xml:space="preserve"> HYPERLINK "https://vetnet.gov.au/Pages/TrainingDocs.aspx?q=ced1390f-48d9-4ab0-bd50-b015e5485705" </w:instrText>
      </w:r>
      <w:r>
        <w:fldChar w:fldCharType="separate"/>
      </w:r>
      <w:r w:rsidRPr="007B4439">
        <w:rPr>
          <w:rStyle w:val="Hyperlink"/>
        </w:rPr>
        <w:t>https://vetnet.gov.au/Pages/TrainingDocs.aspx?q=ced1390f-48d9-4ab0-bd50-b015e5485705</w:t>
      </w:r>
      <w:r>
        <w:fldChar w:fldCharType="end"/>
      </w:r>
    </w:p>
    <w:p w:rsidR="00000000" w:rsidRPr="002B7BFC" w:rsidP="002B7BFC"/>
    <w:sectPr w:rsidSect="002B7B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FC" w:rsidRPr="00EE7B30" w:rsidP="00EE7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30" w:rsidP="002B7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7B30" w:rsidP="002B7B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E7B30" w:rsidP="002B7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BFC" w:rsidRPr="00EE7B30" w:rsidP="00EE7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30" w:rsidRPr="002D2AF8" w:rsidP="002B7BFC">
    <w:pPr>
      <w:pStyle w:val="Header"/>
      <w:framePr w:wrap="around"/>
    </w:pPr>
    <w:r>
      <w:fldChar w:fldCharType="begin"/>
    </w:r>
    <w:r>
      <w:instrText xml:space="preserve"> TITLE   \* MERGEFORMAT </w:instrText>
    </w:r>
    <w:r>
      <w:fldChar w:fldCharType="separate"/>
    </w:r>
    <w:r>
      <w:t>Assessment Requirements for HLTAHW039 Monitor early childhood growth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EE7B30" w:rsidP="002B7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D402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022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BFC"/>
    <w:pPr>
      <w:spacing w:before="360" w:after="60"/>
      <w:outlineLvl w:val="0"/>
    </w:pPr>
    <w:rPr>
      <w:sz w:val="32"/>
    </w:rPr>
  </w:style>
  <w:style w:type="paragraph" w:styleId="Heading2">
    <w:name w:val="heading 2"/>
    <w:basedOn w:val="HeadingBase"/>
    <w:next w:val="BodyText"/>
    <w:link w:val="Heading2Char"/>
    <w:qFormat/>
    <w:rsid w:val="002B7BFC"/>
    <w:pPr>
      <w:keepLines/>
      <w:spacing w:before="240" w:after="120"/>
      <w:outlineLvl w:val="1"/>
    </w:pPr>
    <w:rPr>
      <w:sz w:val="28"/>
      <w:szCs w:val="40"/>
    </w:rPr>
  </w:style>
  <w:style w:type="paragraph" w:styleId="Heading3">
    <w:name w:val="heading 3"/>
    <w:basedOn w:val="HeadingBase"/>
    <w:next w:val="BodyText"/>
    <w:link w:val="Heading3Char"/>
    <w:qFormat/>
    <w:rsid w:val="002B7BFC"/>
    <w:pPr>
      <w:spacing w:before="180" w:after="120"/>
      <w:outlineLvl w:val="2"/>
    </w:pPr>
    <w:rPr>
      <w:spacing w:val="-10"/>
      <w:kern w:val="32"/>
    </w:rPr>
  </w:style>
  <w:style w:type="paragraph" w:styleId="Heading4">
    <w:name w:val="heading 4"/>
    <w:basedOn w:val="HeadingBase"/>
    <w:next w:val="BodyText"/>
    <w:link w:val="Heading4Char"/>
    <w:qFormat/>
    <w:rsid w:val="002B7BFC"/>
    <w:pPr>
      <w:spacing w:before="160" w:after="120"/>
      <w:outlineLvl w:val="3"/>
    </w:pPr>
    <w:rPr>
      <w:sz w:val="22"/>
    </w:rPr>
  </w:style>
  <w:style w:type="paragraph" w:styleId="Heading5">
    <w:name w:val="heading 5"/>
    <w:basedOn w:val="HeadingBase"/>
    <w:next w:val="Normal"/>
    <w:link w:val="Heading5Char"/>
    <w:qFormat/>
    <w:rsid w:val="002B7BFC"/>
    <w:pPr>
      <w:spacing w:before="80"/>
      <w:outlineLvl w:val="4"/>
    </w:pPr>
    <w:rPr>
      <w:color w:val="918585"/>
      <w:sz w:val="20"/>
    </w:rPr>
  </w:style>
  <w:style w:type="paragraph" w:styleId="Heading6">
    <w:name w:val="heading 6"/>
    <w:basedOn w:val="HeadingBase"/>
    <w:next w:val="Normal"/>
    <w:link w:val="Heading6Char"/>
    <w:qFormat/>
    <w:rsid w:val="002B7BFC"/>
    <w:pPr>
      <w:spacing w:before="60"/>
      <w:outlineLvl w:val="5"/>
    </w:pPr>
    <w:rPr>
      <w:color w:val="918585"/>
      <w:sz w:val="20"/>
    </w:rPr>
  </w:style>
  <w:style w:type="paragraph" w:styleId="Heading7">
    <w:name w:val="heading 7"/>
    <w:basedOn w:val="Normal"/>
    <w:next w:val="Normal"/>
    <w:link w:val="Heading7Char"/>
    <w:qFormat/>
    <w:rsid w:val="002B7BFC"/>
    <w:pPr>
      <w:ind w:left="720"/>
      <w:outlineLvl w:val="6"/>
    </w:pPr>
    <w:rPr>
      <w:i/>
    </w:rPr>
  </w:style>
  <w:style w:type="paragraph" w:styleId="Heading8">
    <w:name w:val="heading 8"/>
    <w:basedOn w:val="Normal"/>
    <w:next w:val="Normal"/>
    <w:link w:val="Heading8Char"/>
    <w:qFormat/>
    <w:rsid w:val="002B7BFC"/>
    <w:pPr>
      <w:ind w:left="720"/>
      <w:outlineLvl w:val="7"/>
    </w:pPr>
    <w:rPr>
      <w:i/>
    </w:rPr>
  </w:style>
  <w:style w:type="paragraph" w:styleId="Heading9">
    <w:name w:val="heading 9"/>
    <w:basedOn w:val="Normal"/>
    <w:next w:val="Normal"/>
    <w:link w:val="Heading9Char"/>
    <w:qFormat/>
    <w:rsid w:val="002B7BFC"/>
    <w:pPr>
      <w:ind w:left="720"/>
      <w:outlineLvl w:val="8"/>
    </w:pPr>
    <w:rPr>
      <w:i/>
    </w:rPr>
  </w:style>
  <w:style w:type="character" w:default="1" w:styleId="DefaultParagraphFont">
    <w:name w:val="Default Paragraph Font"/>
    <w:uiPriority w:val="1"/>
    <w:unhideWhenUsed/>
    <w:rsid w:val="002B7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BFC"/>
  </w:style>
  <w:style w:type="character" w:customStyle="1" w:styleId="Heading1Char">
    <w:name w:val="Heading 1 Char"/>
    <w:basedOn w:val="DefaultParagraphFont"/>
    <w:link w:val="Heading1"/>
    <w:rsid w:val="002B7BFC"/>
    <w:rPr>
      <w:rFonts w:ascii="Times New Roman" w:eastAsia="Times New Roman" w:hAnsi="Times New Roman" w:cs="Times New Roman"/>
      <w:b/>
      <w:sz w:val="32"/>
      <w:szCs w:val="20"/>
      <w:lang w:eastAsia="en-US"/>
    </w:rPr>
  </w:style>
  <w:style w:type="paragraph" w:styleId="BodyText">
    <w:name w:val="Body Text"/>
    <w:basedOn w:val="Normal"/>
    <w:link w:val="BodyTextChar"/>
    <w:rsid w:val="002B7B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BFC"/>
    <w:rPr>
      <w:rFonts w:ascii="Times New Roman" w:eastAsia="Times New Roman" w:hAnsi="Times New Roman" w:cs="Times New Roman"/>
      <w:sz w:val="24"/>
      <w:lang w:eastAsia="en-US"/>
    </w:rPr>
  </w:style>
  <w:style w:type="paragraph" w:styleId="ListBullet">
    <w:name w:val="List Bullet"/>
    <w:basedOn w:val="List"/>
    <w:rsid w:val="002B7BFC"/>
    <w:pPr>
      <w:numPr>
        <w:numId w:val="11"/>
      </w:numPr>
      <w:tabs>
        <w:tab w:val="clear" w:pos="340"/>
      </w:tabs>
      <w:spacing w:before="40" w:after="40"/>
    </w:pPr>
  </w:style>
  <w:style w:type="character" w:customStyle="1" w:styleId="SpecialBold">
    <w:name w:val="Special Bold"/>
    <w:basedOn w:val="DefaultParagraphFont"/>
    <w:rsid w:val="002B7BFC"/>
    <w:rPr>
      <w:b/>
      <w:spacing w:val="0"/>
    </w:rPr>
  </w:style>
  <w:style w:type="character" w:styleId="Emphasis">
    <w:name w:val="Emphasis"/>
    <w:basedOn w:val="DefaultParagraphFont"/>
    <w:qFormat/>
    <w:rsid w:val="002B7BFC"/>
    <w:rPr>
      <w:i/>
    </w:rPr>
  </w:style>
  <w:style w:type="paragraph" w:customStyle="1" w:styleId="SuperHeading">
    <w:name w:val="SuperHeading"/>
    <w:basedOn w:val="Normal"/>
    <w:rsid w:val="002B7BFC"/>
    <w:pPr>
      <w:spacing w:before="240" w:after="120"/>
      <w:outlineLvl w:val="0"/>
    </w:pPr>
    <w:rPr>
      <w:rFonts w:ascii="Times New Roman" w:hAnsi="Times New Roman"/>
      <w:b/>
      <w:sz w:val="32"/>
    </w:rPr>
  </w:style>
  <w:style w:type="paragraph" w:customStyle="1" w:styleId="AllowPageBreak">
    <w:name w:val="AllowPageBreak"/>
    <w:rsid w:val="002B7B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7BFC"/>
    <w:pPr>
      <w:tabs>
        <w:tab w:val="left" w:pos="680"/>
      </w:tabs>
      <w:spacing w:before="60" w:after="60"/>
      <w:ind w:left="680" w:hanging="340"/>
    </w:pPr>
  </w:style>
  <w:style w:type="paragraph" w:styleId="List3">
    <w:name w:val="List 3"/>
    <w:basedOn w:val="BodyText"/>
    <w:rsid w:val="002B7BFC"/>
    <w:pPr>
      <w:tabs>
        <w:tab w:val="left" w:pos="1021"/>
      </w:tabs>
      <w:spacing w:before="60" w:after="60"/>
      <w:ind w:left="1020" w:hanging="340"/>
    </w:pPr>
  </w:style>
  <w:style w:type="character" w:customStyle="1" w:styleId="Heading2Char">
    <w:name w:val="Heading 2 Char"/>
    <w:basedOn w:val="DefaultParagraphFont"/>
    <w:link w:val="Heading2"/>
    <w:rsid w:val="002B7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BFC"/>
    <w:rPr>
      <w:rFonts w:ascii="Courier New" w:eastAsia="Times New Roman" w:hAnsi="Courier New" w:cs="Times New Roman"/>
      <w:i/>
      <w:szCs w:val="20"/>
      <w:lang w:eastAsia="en-US"/>
    </w:rPr>
  </w:style>
  <w:style w:type="paragraph" w:customStyle="1" w:styleId="HeadingBase">
    <w:name w:val="Heading Base"/>
    <w:rsid w:val="002B7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BFC"/>
    <w:pPr>
      <w:tabs>
        <w:tab w:val="right" w:leader="dot" w:pos="9072"/>
      </w:tabs>
      <w:ind w:left="567"/>
    </w:pPr>
    <w:rPr>
      <w:szCs w:val="22"/>
    </w:rPr>
  </w:style>
  <w:style w:type="paragraph" w:customStyle="1" w:styleId="TOCBase">
    <w:name w:val="TOC Base"/>
    <w:rsid w:val="002B7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BFC"/>
    <w:pPr>
      <w:tabs>
        <w:tab w:val="right" w:leader="dot" w:pos="9072"/>
      </w:tabs>
      <w:spacing w:before="40" w:after="40"/>
      <w:ind w:left="284"/>
    </w:pPr>
    <w:rPr>
      <w:rFonts w:ascii="Times New Roman" w:hAnsi="Times New Roman"/>
    </w:rPr>
  </w:style>
  <w:style w:type="paragraph" w:styleId="TOC1">
    <w:name w:val="toc 1"/>
    <w:basedOn w:val="TOCBase"/>
    <w:next w:val="Normal"/>
    <w:rsid w:val="002B7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BFC"/>
    <w:rPr>
      <w:rFonts w:ascii="Times New Roman" w:eastAsia="Times New Roman" w:hAnsi="Times New Roman" w:cs="Times New Roman"/>
      <w:sz w:val="16"/>
      <w:lang w:eastAsia="en-US"/>
    </w:rPr>
  </w:style>
  <w:style w:type="paragraph" w:styleId="Title">
    <w:name w:val="Title"/>
    <w:basedOn w:val="HeadingBase"/>
    <w:link w:val="TitleChar"/>
    <w:qFormat/>
    <w:rsid w:val="002B7BFC"/>
    <w:pPr>
      <w:spacing w:before="5040"/>
      <w:jc w:val="center"/>
    </w:pPr>
    <w:rPr>
      <w:sz w:val="48"/>
      <w:szCs w:val="72"/>
      <w:lang w:val="en-US"/>
    </w:rPr>
  </w:style>
  <w:style w:type="character" w:customStyle="1" w:styleId="TitleChar">
    <w:name w:val="Title Char"/>
    <w:basedOn w:val="DefaultParagraphFont"/>
    <w:link w:val="Title"/>
    <w:rsid w:val="002B7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BFC"/>
    <w:pPr>
      <w:tabs>
        <w:tab w:val="left" w:pos="3600"/>
        <w:tab w:val="left" w:pos="3958"/>
      </w:tabs>
    </w:pPr>
  </w:style>
  <w:style w:type="paragraph" w:styleId="List">
    <w:name w:val="List"/>
    <w:basedOn w:val="BodyText"/>
    <w:next w:val="BodyText"/>
    <w:rsid w:val="002B7BFC"/>
    <w:pPr>
      <w:tabs>
        <w:tab w:val="left" w:pos="340"/>
      </w:tabs>
      <w:spacing w:before="60" w:after="60"/>
      <w:ind w:left="340" w:hanging="340"/>
    </w:pPr>
  </w:style>
  <w:style w:type="paragraph" w:customStyle="1" w:styleId="Note">
    <w:name w:val="Note"/>
    <w:basedOn w:val="BodyText"/>
    <w:rsid w:val="002B7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BFC"/>
    <w:pPr>
      <w:framePr w:wrap="auto" w:hAnchor="text" w:y="6049"/>
    </w:pPr>
    <w:rPr>
      <w:color w:val="000000"/>
      <w:sz w:val="40"/>
    </w:rPr>
  </w:style>
  <w:style w:type="paragraph" w:customStyle="1" w:styleId="TOCTitle">
    <w:name w:val="TOCTitle"/>
    <w:basedOn w:val="Heading1"/>
    <w:rsid w:val="002B7BFC"/>
    <w:pPr>
      <w:spacing w:after="240"/>
      <w:jc w:val="center"/>
      <w:outlineLvl w:val="9"/>
    </w:pPr>
    <w:rPr>
      <w:caps/>
    </w:rPr>
  </w:style>
  <w:style w:type="paragraph" w:customStyle="1" w:styleId="Version">
    <w:name w:val="Version"/>
    <w:rsid w:val="002B7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BFC"/>
    <w:pPr>
      <w:numPr>
        <w:numId w:val="12"/>
      </w:numPr>
      <w:tabs>
        <w:tab w:val="clear" w:pos="680"/>
      </w:tabs>
    </w:pPr>
  </w:style>
  <w:style w:type="paragraph" w:styleId="Index1">
    <w:name w:val="index 1"/>
    <w:basedOn w:val="Normal"/>
    <w:next w:val="Normal"/>
    <w:semiHidden/>
    <w:rsid w:val="002B7BFC"/>
    <w:pPr>
      <w:keepNext w:val="0"/>
      <w:tabs>
        <w:tab w:val="right" w:pos="4176"/>
      </w:tabs>
      <w:ind w:left="198" w:hanging="198"/>
    </w:pPr>
    <w:rPr>
      <w:rFonts w:ascii="Garamond" w:hAnsi="Garamond"/>
    </w:rPr>
  </w:style>
  <w:style w:type="paragraph" w:styleId="IndexHeading">
    <w:name w:val="index heading"/>
    <w:basedOn w:val="Normal"/>
    <w:next w:val="Index1"/>
    <w:semiHidden/>
    <w:rsid w:val="002B7BFC"/>
    <w:pPr>
      <w:spacing w:before="120" w:after="120"/>
    </w:pPr>
    <w:rPr>
      <w:rFonts w:ascii="Arial" w:hAnsi="Arial"/>
      <w:b/>
      <w:color w:val="918585"/>
      <w:sz w:val="24"/>
    </w:rPr>
  </w:style>
  <w:style w:type="paragraph" w:styleId="Header">
    <w:name w:val="header"/>
    <w:basedOn w:val="Normal"/>
    <w:link w:val="HeaderChar"/>
    <w:rsid w:val="002B7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BFC"/>
    <w:rPr>
      <w:rFonts w:ascii="Times New Roman" w:eastAsia="Times New Roman" w:hAnsi="Times New Roman" w:cs="Times New Roman"/>
      <w:sz w:val="16"/>
      <w:szCs w:val="20"/>
      <w:lang w:val="en-GB" w:eastAsia="en-US"/>
    </w:rPr>
  </w:style>
  <w:style w:type="paragraph" w:customStyle="1" w:styleId="Chapter">
    <w:name w:val="Chapter"/>
    <w:basedOn w:val="Normal"/>
    <w:rsid w:val="002B7BFC"/>
    <w:pPr>
      <w:spacing w:before="240"/>
    </w:pPr>
    <w:rPr>
      <w:rFonts w:ascii="Times New Roman" w:hAnsi="Times New Roman"/>
      <w:smallCaps/>
      <w:spacing w:val="80"/>
      <w:sz w:val="28"/>
    </w:rPr>
  </w:style>
  <w:style w:type="paragraph" w:customStyle="1" w:styleId="InChapter">
    <w:name w:val="InChapter"/>
    <w:basedOn w:val="Heading3"/>
    <w:rsid w:val="002B7BFC"/>
    <w:pPr>
      <w:spacing w:after="240"/>
      <w:outlineLvl w:val="9"/>
    </w:pPr>
    <w:rPr>
      <w:noProof/>
    </w:rPr>
  </w:style>
  <w:style w:type="paragraph" w:styleId="Index2">
    <w:name w:val="index 2"/>
    <w:basedOn w:val="Normal"/>
    <w:next w:val="Normal"/>
    <w:semiHidden/>
    <w:rsid w:val="002B7BFC"/>
    <w:pPr>
      <w:tabs>
        <w:tab w:val="right" w:pos="4176"/>
      </w:tabs>
      <w:ind w:left="568" w:hanging="284"/>
    </w:pPr>
    <w:rPr>
      <w:rFonts w:ascii="Garamond" w:hAnsi="Garamond"/>
    </w:rPr>
  </w:style>
  <w:style w:type="paragraph" w:customStyle="1" w:styleId="Byline">
    <w:name w:val="Byline"/>
    <w:rsid w:val="002B7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BFC"/>
    <w:pPr>
      <w:tabs>
        <w:tab w:val="clear" w:pos="3600"/>
        <w:tab w:val="clear" w:pos="3958"/>
      </w:tabs>
      <w:jc w:val="right"/>
    </w:pPr>
  </w:style>
  <w:style w:type="paragraph" w:styleId="Caption">
    <w:name w:val="caption"/>
    <w:basedOn w:val="BodyText"/>
    <w:next w:val="Normal"/>
    <w:qFormat/>
    <w:rsid w:val="002B7BFC"/>
    <w:pPr>
      <w:framePr w:w="2268" w:hSpace="181" w:vSpace="181" w:wrap="around" w:vAnchor="text" w:hAnchor="page" w:x="1135" w:y="285" w:anchorLock="1"/>
    </w:pPr>
    <w:rPr>
      <w:i/>
    </w:rPr>
  </w:style>
  <w:style w:type="paragraph" w:customStyle="1" w:styleId="MiniTOCTitle">
    <w:name w:val="MiniTOCTitle"/>
    <w:basedOn w:val="Heading4"/>
    <w:rsid w:val="002B7BFC"/>
    <w:pPr>
      <w:spacing w:before="240"/>
      <w:outlineLvl w:val="9"/>
    </w:pPr>
    <w:rPr>
      <w:noProof/>
      <w:sz w:val="24"/>
    </w:rPr>
  </w:style>
  <w:style w:type="paragraph" w:customStyle="1" w:styleId="MiniTOCItem">
    <w:name w:val="MiniTOCItem"/>
    <w:basedOn w:val="ListBullet"/>
    <w:rsid w:val="002B7BFC"/>
    <w:pPr>
      <w:numPr>
        <w:numId w:val="0"/>
      </w:numPr>
      <w:tabs>
        <w:tab w:val="right" w:leader="dot" w:pos="6521"/>
      </w:tabs>
      <w:spacing w:before="0" w:after="0"/>
    </w:pPr>
  </w:style>
  <w:style w:type="paragraph" w:customStyle="1" w:styleId="TOFTitle">
    <w:name w:val="TOFTitle"/>
    <w:basedOn w:val="TOCTitle"/>
    <w:rsid w:val="002B7BFC"/>
  </w:style>
  <w:style w:type="paragraph" w:styleId="TableofFigures">
    <w:name w:val="table of figures"/>
    <w:basedOn w:val="Normal"/>
    <w:next w:val="Normal"/>
    <w:semiHidden/>
    <w:rsid w:val="002B7BFC"/>
    <w:pPr>
      <w:tabs>
        <w:tab w:val="right" w:leader="dot" w:pos="9072"/>
      </w:tabs>
      <w:ind w:left="970" w:hanging="403"/>
    </w:pPr>
    <w:rPr>
      <w:rFonts w:ascii="Times New Roman" w:hAnsi="Times New Roman"/>
      <w:b/>
    </w:rPr>
  </w:style>
  <w:style w:type="paragraph" w:styleId="ListNumber">
    <w:name w:val="List Number"/>
    <w:basedOn w:val="List"/>
    <w:rsid w:val="002B7BFC"/>
    <w:pPr>
      <w:numPr>
        <w:numId w:val="14"/>
      </w:numPr>
      <w:tabs>
        <w:tab w:val="clear" w:pos="340"/>
      </w:tabs>
    </w:pPr>
  </w:style>
  <w:style w:type="character" w:customStyle="1" w:styleId="WingdingSymbols">
    <w:name w:val="Wingding Symbols"/>
    <w:rsid w:val="002B7BFC"/>
    <w:rPr>
      <w:rFonts w:ascii="Wingdings" w:hAnsi="Wingdings"/>
    </w:rPr>
  </w:style>
  <w:style w:type="paragraph" w:customStyle="1" w:styleId="TableHeading">
    <w:name w:val="Table Heading"/>
    <w:basedOn w:val="HeadingBase"/>
    <w:rsid w:val="002B7BFC"/>
    <w:pPr>
      <w:keepLines/>
      <w:pBdr>
        <w:bottom w:val="single" w:sz="6" w:space="1" w:color="918585"/>
      </w:pBdr>
      <w:spacing w:before="240"/>
    </w:pPr>
  </w:style>
  <w:style w:type="character" w:customStyle="1" w:styleId="HotSpot">
    <w:name w:val="HotSpot"/>
    <w:rsid w:val="002B7BFC"/>
    <w:rPr>
      <w:color w:val="0033CC"/>
      <w:u w:val="none"/>
    </w:rPr>
  </w:style>
  <w:style w:type="paragraph" w:customStyle="1" w:styleId="BodyTextRight">
    <w:name w:val="Body Text Right"/>
    <w:basedOn w:val="BodyText"/>
    <w:rsid w:val="002B7BFC"/>
    <w:pPr>
      <w:spacing w:before="0" w:after="0"/>
      <w:jc w:val="right"/>
    </w:pPr>
  </w:style>
  <w:style w:type="paragraph" w:styleId="Index3">
    <w:name w:val="index 3"/>
    <w:basedOn w:val="ListNumber2"/>
    <w:next w:val="Normal"/>
    <w:semiHidden/>
    <w:rsid w:val="002B7BFC"/>
    <w:pPr>
      <w:numPr>
        <w:numId w:val="0"/>
      </w:numPr>
      <w:tabs>
        <w:tab w:val="right" w:leader="dot" w:pos="4176"/>
      </w:tabs>
    </w:pPr>
  </w:style>
  <w:style w:type="paragraph" w:styleId="ListNumber2">
    <w:name w:val="List Number 2"/>
    <w:basedOn w:val="List2"/>
    <w:rsid w:val="002B7BFC"/>
    <w:pPr>
      <w:numPr>
        <w:numId w:val="9"/>
      </w:numPr>
      <w:tabs>
        <w:tab w:val="clear" w:pos="1060"/>
      </w:tabs>
    </w:pPr>
  </w:style>
  <w:style w:type="paragraph" w:customStyle="1" w:styleId="MarginNote">
    <w:name w:val="Margin Note"/>
    <w:basedOn w:val="BodyText"/>
    <w:rsid w:val="002B7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BFC"/>
    <w:rPr>
      <w:sz w:val="32"/>
    </w:rPr>
  </w:style>
  <w:style w:type="paragraph" w:customStyle="1" w:styleId="HeadingProcedure">
    <w:name w:val="Heading Procedure"/>
    <w:basedOn w:val="HeadingBase"/>
    <w:next w:val="Normal"/>
    <w:rsid w:val="002B7BFC"/>
    <w:pPr>
      <w:tabs>
        <w:tab w:val="left" w:pos="0"/>
      </w:tabs>
      <w:spacing w:before="120" w:after="60"/>
    </w:pPr>
    <w:rPr>
      <w:i/>
      <w:color w:val="918585"/>
      <w:sz w:val="22"/>
    </w:rPr>
  </w:style>
  <w:style w:type="paragraph" w:customStyle="1" w:styleId="TableBodyText">
    <w:name w:val="Table Body Text"/>
    <w:basedOn w:val="BodyText"/>
    <w:rsid w:val="002B7BFC"/>
    <w:pPr>
      <w:spacing w:before="60" w:after="60"/>
    </w:pPr>
  </w:style>
  <w:style w:type="paragraph" w:styleId="ListContinue">
    <w:name w:val="List Continue"/>
    <w:basedOn w:val="List"/>
    <w:rsid w:val="002B7BFC"/>
    <w:pPr>
      <w:ind w:firstLine="0"/>
    </w:pPr>
  </w:style>
  <w:style w:type="paragraph" w:customStyle="1" w:styleId="ListNote">
    <w:name w:val="List Note"/>
    <w:basedOn w:val="List"/>
    <w:rsid w:val="002B7BFC"/>
    <w:pPr>
      <w:pBdr>
        <w:top w:val="single" w:sz="6" w:space="2" w:color="918585"/>
        <w:bottom w:val="single" w:sz="6" w:space="2" w:color="918585"/>
      </w:pBdr>
      <w:tabs>
        <w:tab w:val="left" w:pos="1021"/>
      </w:tabs>
      <w:ind w:firstLine="0"/>
    </w:pPr>
  </w:style>
  <w:style w:type="paragraph" w:customStyle="1" w:styleId="Warning">
    <w:name w:val="Warning"/>
    <w:basedOn w:val="BodyText"/>
    <w:rsid w:val="002B7BFC"/>
    <w:pPr>
      <w:shd w:val="clear" w:color="auto" w:fill="D9D9D9"/>
      <w:tabs>
        <w:tab w:val="left" w:pos="992"/>
      </w:tabs>
      <w:ind w:left="119" w:right="119"/>
    </w:pPr>
    <w:rPr>
      <w:sz w:val="20"/>
    </w:rPr>
  </w:style>
  <w:style w:type="paragraph" w:customStyle="1" w:styleId="MarginIcons">
    <w:name w:val="Margin Icons"/>
    <w:basedOn w:val="BodyText"/>
    <w:rsid w:val="002B7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BFC"/>
    <w:rPr>
      <w:rFonts w:ascii="Courier New" w:hAnsi="Courier New"/>
    </w:rPr>
  </w:style>
  <w:style w:type="paragraph" w:customStyle="1" w:styleId="NoteBullet">
    <w:name w:val="Note Bullet"/>
    <w:basedOn w:val="Note"/>
    <w:rsid w:val="002B7BFC"/>
    <w:pPr>
      <w:tabs>
        <w:tab w:val="clear" w:pos="680"/>
      </w:tabs>
      <w:spacing w:before="60" w:after="60"/>
    </w:pPr>
  </w:style>
  <w:style w:type="paragraph" w:customStyle="1" w:styleId="SubHeading2">
    <w:name w:val="SubHeading2"/>
    <w:basedOn w:val="HeadingBase"/>
    <w:rsid w:val="002B7BFC"/>
    <w:pPr>
      <w:spacing w:before="240" w:after="60"/>
    </w:pPr>
    <w:rPr>
      <w:sz w:val="20"/>
    </w:rPr>
  </w:style>
  <w:style w:type="paragraph" w:customStyle="1" w:styleId="SubHeading1">
    <w:name w:val="SubHeading1"/>
    <w:basedOn w:val="HeadingBase"/>
    <w:rsid w:val="002B7BFC"/>
    <w:pPr>
      <w:spacing w:before="240" w:after="60"/>
    </w:pPr>
    <w:rPr>
      <w:color w:val="918585"/>
      <w:sz w:val="22"/>
    </w:rPr>
  </w:style>
  <w:style w:type="paragraph" w:customStyle="1" w:styleId="SideHeading">
    <w:name w:val="Side Heading"/>
    <w:basedOn w:val="HeadingBase"/>
    <w:rsid w:val="002B7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BFC"/>
    <w:pPr>
      <w:numPr>
        <w:numId w:val="10"/>
      </w:numPr>
    </w:pPr>
  </w:style>
  <w:style w:type="paragraph" w:styleId="PlainText">
    <w:name w:val="Plain Text"/>
    <w:basedOn w:val="Normal"/>
    <w:link w:val="PlainTextChar"/>
    <w:rsid w:val="002B7BFC"/>
    <w:rPr>
      <w:sz w:val="20"/>
    </w:rPr>
  </w:style>
  <w:style w:type="character" w:customStyle="1" w:styleId="PlainTextChar">
    <w:name w:val="Plain Text Char"/>
    <w:basedOn w:val="DefaultParagraphFont"/>
    <w:link w:val="PlainText"/>
    <w:rsid w:val="002B7BFC"/>
    <w:rPr>
      <w:rFonts w:ascii="Courier New" w:eastAsia="Times New Roman" w:hAnsi="Courier New" w:cs="Times New Roman"/>
      <w:sz w:val="20"/>
      <w:szCs w:val="20"/>
      <w:lang w:eastAsia="en-US"/>
    </w:rPr>
  </w:style>
  <w:style w:type="character" w:customStyle="1" w:styleId="MenuOption">
    <w:name w:val="Menu Option"/>
    <w:basedOn w:val="DefaultParagraphFont"/>
    <w:rsid w:val="002B7BFC"/>
    <w:rPr>
      <w:b/>
      <w:smallCaps/>
    </w:rPr>
  </w:style>
  <w:style w:type="paragraph" w:customStyle="1" w:styleId="TableListNumber">
    <w:name w:val="Table List Number"/>
    <w:basedOn w:val="ListNumber"/>
    <w:rsid w:val="002B7BFC"/>
    <w:pPr>
      <w:numPr>
        <w:numId w:val="0"/>
      </w:numPr>
    </w:pPr>
  </w:style>
  <w:style w:type="paragraph" w:styleId="TOC4">
    <w:name w:val="toc 4"/>
    <w:basedOn w:val="TOCBase"/>
    <w:next w:val="Normal"/>
    <w:semiHidden/>
    <w:rsid w:val="002B7BFC"/>
    <w:pPr>
      <w:tabs>
        <w:tab w:val="right" w:leader="dot" w:pos="9071"/>
      </w:tabs>
      <w:ind w:left="1701"/>
    </w:pPr>
  </w:style>
  <w:style w:type="paragraph" w:customStyle="1" w:styleId="ListAlpha">
    <w:name w:val="List Alpha"/>
    <w:basedOn w:val="List"/>
    <w:rsid w:val="002B7BFC"/>
    <w:pPr>
      <w:numPr>
        <w:numId w:val="8"/>
      </w:numPr>
    </w:pPr>
  </w:style>
  <w:style w:type="paragraph" w:customStyle="1" w:styleId="ListAlpha2">
    <w:name w:val="List Alpha 2"/>
    <w:basedOn w:val="List2"/>
    <w:rsid w:val="002B7BFC"/>
    <w:pPr>
      <w:numPr>
        <w:numId w:val="7"/>
      </w:numPr>
    </w:pPr>
  </w:style>
  <w:style w:type="paragraph" w:styleId="List4">
    <w:name w:val="List 4"/>
    <w:basedOn w:val="BodyText"/>
    <w:rsid w:val="002B7BFC"/>
    <w:pPr>
      <w:tabs>
        <w:tab w:val="left" w:pos="1361"/>
      </w:tabs>
      <w:spacing w:before="60" w:after="60"/>
      <w:ind w:left="1361" w:hanging="340"/>
    </w:pPr>
  </w:style>
  <w:style w:type="paragraph" w:styleId="List5">
    <w:name w:val="List 5"/>
    <w:basedOn w:val="BodyText"/>
    <w:rsid w:val="002B7BFC"/>
    <w:pPr>
      <w:tabs>
        <w:tab w:val="left" w:pos="1701"/>
      </w:tabs>
      <w:spacing w:before="60" w:after="60"/>
      <w:ind w:left="1701" w:hanging="340"/>
    </w:pPr>
  </w:style>
  <w:style w:type="paragraph" w:styleId="ListBullet3">
    <w:name w:val="List Bullet 3"/>
    <w:basedOn w:val="List3"/>
    <w:rsid w:val="002B7BFC"/>
    <w:pPr>
      <w:numPr>
        <w:numId w:val="13"/>
      </w:numPr>
      <w:tabs>
        <w:tab w:val="clear" w:pos="1021"/>
      </w:tabs>
      <w:ind w:left="1037" w:hanging="357"/>
    </w:pPr>
  </w:style>
  <w:style w:type="paragraph" w:styleId="ListBullet4">
    <w:name w:val="List Bullet 4"/>
    <w:basedOn w:val="List4"/>
    <w:rsid w:val="002B7BFC"/>
    <w:pPr>
      <w:numPr>
        <w:numId w:val="2"/>
      </w:numPr>
      <w:tabs>
        <w:tab w:val="clear" w:pos="1361"/>
      </w:tabs>
    </w:pPr>
  </w:style>
  <w:style w:type="paragraph" w:styleId="ListBullet5">
    <w:name w:val="List Bullet 5"/>
    <w:basedOn w:val="List5"/>
    <w:rsid w:val="002B7BFC"/>
    <w:pPr>
      <w:numPr>
        <w:numId w:val="3"/>
      </w:numPr>
    </w:pPr>
  </w:style>
  <w:style w:type="paragraph" w:styleId="ListContinue2">
    <w:name w:val="List Continue 2"/>
    <w:basedOn w:val="List2"/>
    <w:rsid w:val="002B7BFC"/>
    <w:pPr>
      <w:ind w:firstLine="0"/>
    </w:pPr>
  </w:style>
  <w:style w:type="paragraph" w:styleId="ListContinue3">
    <w:name w:val="List Continue 3"/>
    <w:basedOn w:val="List3"/>
    <w:rsid w:val="002B7BFC"/>
    <w:pPr>
      <w:ind w:left="1021" w:firstLine="0"/>
    </w:pPr>
  </w:style>
  <w:style w:type="paragraph" w:styleId="ListContinue4">
    <w:name w:val="List Continue 4"/>
    <w:basedOn w:val="List4"/>
    <w:rsid w:val="002B7BFC"/>
    <w:pPr>
      <w:ind w:firstLine="0"/>
    </w:pPr>
  </w:style>
  <w:style w:type="paragraph" w:styleId="ListContinue5">
    <w:name w:val="List Continue 5"/>
    <w:basedOn w:val="List5"/>
    <w:rsid w:val="002B7BFC"/>
    <w:pPr>
      <w:ind w:firstLine="0"/>
    </w:pPr>
  </w:style>
  <w:style w:type="paragraph" w:styleId="ListNumber3">
    <w:name w:val="List Number 3"/>
    <w:basedOn w:val="List3"/>
    <w:rsid w:val="002B7BFC"/>
    <w:pPr>
      <w:numPr>
        <w:numId w:val="4"/>
      </w:numPr>
    </w:pPr>
  </w:style>
  <w:style w:type="paragraph" w:styleId="ListNumber4">
    <w:name w:val="List Number 4"/>
    <w:basedOn w:val="List4"/>
    <w:rsid w:val="002B7BFC"/>
    <w:pPr>
      <w:numPr>
        <w:numId w:val="5"/>
      </w:numPr>
    </w:pPr>
  </w:style>
  <w:style w:type="paragraph" w:styleId="ListNumber5">
    <w:name w:val="List Number 5"/>
    <w:basedOn w:val="List5"/>
    <w:rsid w:val="002B7BFC"/>
    <w:pPr>
      <w:numPr>
        <w:numId w:val="6"/>
      </w:numPr>
    </w:pPr>
  </w:style>
  <w:style w:type="paragraph" w:styleId="BlockText">
    <w:name w:val="Block Text"/>
    <w:basedOn w:val="Normal"/>
    <w:rsid w:val="002B7BFC"/>
    <w:pPr>
      <w:spacing w:after="120"/>
      <w:ind w:left="1440" w:right="1440"/>
    </w:pPr>
  </w:style>
  <w:style w:type="character" w:customStyle="1" w:styleId="Subscript">
    <w:name w:val="Subscript"/>
    <w:basedOn w:val="DefaultParagraphFont"/>
    <w:rsid w:val="002B7BFC"/>
    <w:rPr>
      <w:sz w:val="16"/>
      <w:vertAlign w:val="subscript"/>
    </w:rPr>
  </w:style>
  <w:style w:type="character" w:customStyle="1" w:styleId="Superscript">
    <w:name w:val="Superscript"/>
    <w:basedOn w:val="DefaultParagraphFont"/>
    <w:rsid w:val="002B7BFC"/>
    <w:rPr>
      <w:sz w:val="16"/>
      <w:vertAlign w:val="superscript"/>
    </w:rPr>
  </w:style>
  <w:style w:type="character" w:customStyle="1" w:styleId="Symbols">
    <w:name w:val="Symbols"/>
    <w:basedOn w:val="DefaultParagraphFont"/>
    <w:rsid w:val="002B7BFC"/>
    <w:rPr>
      <w:rFonts w:ascii="Symbol" w:hAnsi="Symbol"/>
    </w:rPr>
  </w:style>
  <w:style w:type="character" w:customStyle="1" w:styleId="MenuOptions">
    <w:name w:val="Menu Options"/>
    <w:basedOn w:val="DefaultParagraphFont"/>
    <w:rsid w:val="002B7BFC"/>
    <w:rPr>
      <w:rFonts w:ascii="Arial Narrow" w:hAnsi="Arial Narrow"/>
      <w:smallCaps/>
    </w:rPr>
  </w:style>
  <w:style w:type="character" w:customStyle="1" w:styleId="Buttons">
    <w:name w:val="Buttons"/>
    <w:basedOn w:val="DefaultParagraphFont"/>
    <w:rsid w:val="002B7BFC"/>
    <w:rPr>
      <w:b/>
    </w:rPr>
  </w:style>
  <w:style w:type="character" w:customStyle="1" w:styleId="Underlined">
    <w:name w:val="Underlined"/>
    <w:basedOn w:val="DefaultParagraphFont"/>
    <w:rsid w:val="002B7BFC"/>
    <w:rPr>
      <w:u w:val="single"/>
    </w:rPr>
  </w:style>
  <w:style w:type="paragraph" w:customStyle="1" w:styleId="TableBodyTextRight">
    <w:name w:val="Table Body Text Right"/>
    <w:basedOn w:val="TableBodyText"/>
    <w:rsid w:val="002B7BFC"/>
    <w:pPr>
      <w:widowControl w:val="0"/>
      <w:autoSpaceDE w:val="0"/>
      <w:autoSpaceDN w:val="0"/>
      <w:adjustRightInd w:val="0"/>
      <w:jc w:val="right"/>
    </w:pPr>
    <w:rPr>
      <w:rFonts w:cs="Arial"/>
      <w:szCs w:val="18"/>
    </w:rPr>
  </w:style>
  <w:style w:type="paragraph" w:customStyle="1" w:styleId="CopyrightText">
    <w:name w:val="Copyright Text"/>
    <w:basedOn w:val="BodyText"/>
    <w:rsid w:val="002B7BFC"/>
    <w:rPr>
      <w:sz w:val="18"/>
    </w:rPr>
  </w:style>
  <w:style w:type="paragraph" w:customStyle="1" w:styleId="BodySmallRight">
    <w:name w:val="Body Small Right"/>
    <w:basedOn w:val="BodyTextRight"/>
    <w:rsid w:val="002B7BFC"/>
    <w:rPr>
      <w:sz w:val="18"/>
      <w:szCs w:val="18"/>
    </w:rPr>
  </w:style>
  <w:style w:type="paragraph" w:customStyle="1" w:styleId="MarginEdition">
    <w:name w:val="Margin Edition"/>
    <w:basedOn w:val="MarginNote"/>
    <w:rsid w:val="002B7BFC"/>
    <w:pPr>
      <w:spacing w:before="0" w:after="0"/>
    </w:pPr>
    <w:rPr>
      <w:rFonts w:ascii="Times New Roman" w:hAnsi="Times New Roman"/>
      <w:color w:val="999999"/>
    </w:rPr>
  </w:style>
  <w:style w:type="paragraph" w:customStyle="1" w:styleId="Spacer">
    <w:name w:val="Spacer"/>
    <w:basedOn w:val="Normal"/>
    <w:rsid w:val="002B7BFC"/>
    <w:rPr>
      <w:sz w:val="2"/>
      <w:szCs w:val="2"/>
    </w:rPr>
  </w:style>
  <w:style w:type="character" w:customStyle="1" w:styleId="Small">
    <w:name w:val="Small"/>
    <w:basedOn w:val="DefaultParagraphFont"/>
    <w:rsid w:val="002B7BFC"/>
    <w:rPr>
      <w:sz w:val="16"/>
    </w:rPr>
  </w:style>
  <w:style w:type="paragraph" w:customStyle="1" w:styleId="WideTable">
    <w:name w:val="Wide Table"/>
    <w:basedOn w:val="Normal"/>
    <w:rsid w:val="002B7BFC"/>
    <w:pPr>
      <w:ind w:left="-1418"/>
    </w:pPr>
    <w:rPr>
      <w:sz w:val="2"/>
      <w:szCs w:val="2"/>
    </w:rPr>
  </w:style>
  <w:style w:type="character" w:styleId="PageNumber">
    <w:name w:val="page number"/>
    <w:basedOn w:val="DefaultParagraphFont"/>
    <w:rsid w:val="002B7BFC"/>
  </w:style>
  <w:style w:type="paragraph" w:styleId="Quote">
    <w:name w:val="Quote"/>
    <w:basedOn w:val="Heading1"/>
    <w:link w:val="QuoteChar"/>
    <w:qFormat/>
    <w:rsid w:val="002B7BFC"/>
    <w:rPr>
      <w:b w:val="0"/>
      <w:sz w:val="72"/>
      <w:szCs w:val="72"/>
      <w:lang w:val="en-NZ"/>
    </w:rPr>
  </w:style>
  <w:style w:type="character" w:customStyle="1" w:styleId="QuoteChar">
    <w:name w:val="Quote Char"/>
    <w:basedOn w:val="DefaultParagraphFont"/>
    <w:link w:val="Quote"/>
    <w:rsid w:val="002B7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BFC"/>
    <w:pPr>
      <w:pageBreakBefore/>
    </w:pPr>
  </w:style>
  <w:style w:type="paragraph" w:customStyle="1" w:styleId="Border">
    <w:name w:val="Border"/>
    <w:basedOn w:val="Normal"/>
    <w:qFormat/>
    <w:rsid w:val="002B7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BFC"/>
    <w:rPr>
      <w:b/>
      <w:bCs/>
      <w:i/>
      <w:iCs/>
      <w:color w:val="auto"/>
    </w:rPr>
  </w:style>
  <w:style w:type="paragraph" w:styleId="IntenseQuote">
    <w:name w:val="Intense Quote"/>
    <w:basedOn w:val="Normal"/>
    <w:next w:val="Normal"/>
    <w:link w:val="IntenseQuoteChar"/>
    <w:uiPriority w:val="30"/>
    <w:qFormat/>
    <w:rsid w:val="002B7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BFC"/>
    <w:rPr>
      <w:smallCaps/>
      <w:color w:val="auto"/>
      <w:u w:val="single"/>
    </w:rPr>
  </w:style>
  <w:style w:type="character" w:styleId="IntenseReference">
    <w:name w:val="Intense Reference"/>
    <w:basedOn w:val="DefaultParagraphFont"/>
    <w:uiPriority w:val="32"/>
    <w:qFormat/>
    <w:rsid w:val="002B7BFC"/>
    <w:rPr>
      <w:b/>
      <w:bCs/>
      <w:smallCaps/>
      <w:color w:val="auto"/>
      <w:spacing w:val="5"/>
      <w:u w:val="single"/>
    </w:rPr>
  </w:style>
  <w:style w:type="paragraph" w:customStyle="1" w:styleId="2ColumnHeading">
    <w:name w:val="2Column Heading"/>
    <w:basedOn w:val="BodyText"/>
    <w:qFormat/>
    <w:rsid w:val="002B7BFC"/>
    <w:pPr>
      <w:spacing w:after="60"/>
      <w:ind w:left="-2268"/>
    </w:pPr>
    <w:rPr>
      <w:b/>
    </w:rPr>
  </w:style>
  <w:style w:type="paragraph" w:customStyle="1" w:styleId="Heading1TOC">
    <w:name w:val="Heading1 TOC"/>
    <w:basedOn w:val="Normal"/>
    <w:qFormat/>
    <w:rsid w:val="002B7BFC"/>
    <w:pPr>
      <w:spacing w:before="240" w:after="120"/>
    </w:pPr>
    <w:rPr>
      <w:rFonts w:ascii="Times New Roman" w:hAnsi="Times New Roman"/>
      <w:b/>
      <w:sz w:val="32"/>
    </w:rPr>
  </w:style>
  <w:style w:type="paragraph" w:customStyle="1" w:styleId="Heading2TOC">
    <w:name w:val="Heading2 TOC"/>
    <w:basedOn w:val="Normal"/>
    <w:qFormat/>
    <w:rsid w:val="002B7BFC"/>
    <w:pPr>
      <w:spacing w:before="240" w:after="60"/>
    </w:pPr>
    <w:rPr>
      <w:rFonts w:ascii="Times New Roman" w:hAnsi="Times New Roman"/>
      <w:b/>
      <w:sz w:val="28"/>
    </w:rPr>
  </w:style>
  <w:style w:type="character" w:customStyle="1" w:styleId="Underline">
    <w:name w:val="Underline"/>
    <w:basedOn w:val="DefaultParagraphFont"/>
    <w:qFormat/>
    <w:rsid w:val="002B7BFC"/>
    <w:rPr>
      <w:u w:val="single"/>
    </w:rPr>
  </w:style>
  <w:style w:type="character" w:customStyle="1" w:styleId="BoldandItalics">
    <w:name w:val="Bold and Italics"/>
    <w:qFormat/>
    <w:rsid w:val="002B7BFC"/>
    <w:rPr>
      <w:b/>
      <w:i/>
      <w:u w:val="none"/>
    </w:rPr>
  </w:style>
  <w:style w:type="paragraph" w:styleId="BalloonText">
    <w:name w:val="Balloon Text"/>
    <w:basedOn w:val="Normal"/>
    <w:link w:val="BalloonTextChar"/>
    <w:rsid w:val="002B7BFC"/>
    <w:rPr>
      <w:rFonts w:ascii="Tahoma" w:hAnsi="Tahoma" w:cs="Tahoma"/>
      <w:sz w:val="16"/>
      <w:szCs w:val="16"/>
    </w:rPr>
  </w:style>
  <w:style w:type="character" w:customStyle="1" w:styleId="BalloonTextChar">
    <w:name w:val="Balloon Text Char"/>
    <w:basedOn w:val="DefaultParagraphFont"/>
    <w:link w:val="BalloonText"/>
    <w:rsid w:val="002B7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B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BFC"/>
    <w:rPr>
      <w:b/>
      <w:color w:val="660033"/>
      <w:spacing w:val="0"/>
    </w:rPr>
  </w:style>
  <w:style w:type="paragraph" w:customStyle="1" w:styleId="Nameditemlist">
    <w:name w:val="Named item list"/>
    <w:basedOn w:val="BodyText"/>
    <w:qFormat/>
    <w:rsid w:val="002B7BFC"/>
    <w:pPr>
      <w:tabs>
        <w:tab w:val="left" w:pos="2835"/>
      </w:tabs>
      <w:ind w:left="2835" w:hanging="2835"/>
    </w:pPr>
  </w:style>
  <w:style w:type="paragraph" w:customStyle="1" w:styleId="BodyTextnopadding">
    <w:name w:val="Body Text no padding"/>
    <w:basedOn w:val="BodyText"/>
    <w:qFormat/>
    <w:rsid w:val="002B7BFC"/>
    <w:pPr>
      <w:spacing w:before="0" w:after="0"/>
    </w:pPr>
  </w:style>
  <w:style w:type="paragraph" w:customStyle="1" w:styleId="BodyTextBold">
    <w:name w:val="Body Text Bold"/>
    <w:basedOn w:val="BodyText"/>
    <w:qFormat/>
    <w:rsid w:val="002B7BFC"/>
    <w:rPr>
      <w:b/>
    </w:rPr>
  </w:style>
  <w:style w:type="character" w:styleId="Hyperlink">
    <w:name w:val="Hyperlink"/>
    <w:basedOn w:val="DefaultParagraphFont"/>
    <w:uiPriority w:val="99"/>
    <w:unhideWhenUsed/>
    <w:rsid w:val="00EE7B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4637</Characters>
  <Application>Microsoft Office Word</Application>
  <DocSecurity>0</DocSecurity>
  <Lines>125</Lines>
  <Paragraphs>82</Paragraphs>
  <ScaleCrop>false</ScaleCrop>
  <Company>Author-it Software Corporation Ltd.</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HLTAHW039 Monitor early childhood growth and development</dc:title>
  <dc:subject>Approved</dc:subject>
  <dc:creator>SkillsIQ</dc:creator>
  <cp:keywords>Release: 2</cp:keywords>
  <dc:description>Review Date: 12 April 2008</dc:description>
  <cp:lastModifiedBy>HSD_TPCMSd.prod</cp:lastModifiedBy>
  <cp:revision>3</cp:revision>
  <dcterms:created xsi:type="dcterms:W3CDTF">2022-11-24T13:51:00Z</dcterms:created>
  <dcterms:modified xsi:type="dcterms:W3CDTF">2022-11-24T13:51:00Z</dcterms:modified>
</cp:coreProperties>
</file>