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9C8" w:rsidP="00AA19C8">
      <w:pPr>
        <w:pStyle w:val="Title"/>
      </w:pPr>
      <w:r>
        <w:fldChar w:fldCharType="begin"/>
      </w:r>
      <w:r>
        <w:instrText xml:space="preserve"> TITLE   \* MERGEFORMAT </w:instrText>
      </w:r>
      <w:r>
        <w:fldChar w:fldCharType="separate"/>
      </w:r>
      <w:r>
        <w:t>HLTAHW035 Provide information and support around cancer</w:t>
      </w:r>
      <w:r>
        <w:fldChar w:fldCharType="end"/>
      </w:r>
    </w:p>
    <w:p w:rsidR="00AA19C8" w:rsidP="00AA19C8">
      <w:pPr>
        <w:pStyle w:val="Version"/>
        <w:sectPr w:rsidSect="007974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740C" w:rsidP="0079740C">
      <w:pPr>
        <w:pStyle w:val="SuperHeading"/>
      </w:pPr>
      <w:r w:rsidRPr="0079740C">
        <w:t>HLTAHW035 Provide information and support around cancer</w:t>
      </w:r>
    </w:p>
    <w:p w:rsidR="00000000" w:rsidRPr="0079740C" w:rsidP="0079740C">
      <w:pPr>
        <w:pStyle w:val="Heading1"/>
      </w:pPr>
      <w:bookmarkStart w:id="1" w:name="O_745247"/>
      <w:bookmarkEnd w:id="1"/>
      <w:r w:rsidRPr="0079740C">
        <w:t>Modification History</w:t>
      </w:r>
    </w:p>
    <w:tbl>
      <w:tblPr>
        <w:tblW w:w="0" w:type="auto"/>
        <w:tblLayout w:type="fixed"/>
        <w:tblCellMar>
          <w:left w:w="62" w:type="dxa"/>
          <w:right w:w="62" w:type="dxa"/>
        </w:tblCellMar>
        <w:tblLook w:val="0000"/>
      </w:tblPr>
      <w:tblGrid>
        <w:gridCol w:w="3060"/>
        <w:gridCol w:w="6074"/>
      </w:tblGrid>
      <w:tr w:rsidTr="0079740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9740C" w:rsidP="0079740C">
            <w:pPr>
              <w:pStyle w:val="BodyText"/>
            </w:pPr>
            <w:r w:rsidRPr="0079740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740C">
            <w:pPr>
              <w:pStyle w:val="BodyText"/>
              <w:rPr>
                <w:lang w:val="en-NZ"/>
              </w:rPr>
            </w:pPr>
            <w:r w:rsidRPr="0079740C">
              <w:rPr>
                <w:rStyle w:val="SpecialBold"/>
              </w:rPr>
              <w:t>Comments</w:t>
            </w:r>
          </w:p>
        </w:tc>
      </w:tr>
      <w:tr w:rsidTr="0079740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740C">
            <w:pPr>
              <w:pStyle w:val="BodyText"/>
              <w:rPr>
                <w:lang w:val="en-NZ"/>
              </w:rPr>
            </w:pPr>
            <w:r w:rsidRPr="0079740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9740C" w:rsidP="0079740C">
            <w:pPr>
              <w:pStyle w:val="BodyText"/>
            </w:pPr>
            <w:r w:rsidRPr="0079740C">
              <w:t>Updated:</w:t>
            </w:r>
          </w:p>
          <w:p w:rsidR="00000000" w:rsidRPr="0079740C" w:rsidP="0079740C">
            <w:pPr>
              <w:pStyle w:val="ListBullet"/>
            </w:pPr>
            <w:r w:rsidRPr="0079740C">
              <w:t>assessor requirements statement</w:t>
            </w:r>
          </w:p>
          <w:p w:rsidR="00000000" w:rsidRPr="0079740C" w:rsidP="0079740C">
            <w:pPr>
              <w:pStyle w:val="ListBullet"/>
            </w:pPr>
            <w:r w:rsidRPr="0079740C">
              <w:t>foundation skills lead in statement</w:t>
            </w:r>
          </w:p>
          <w:p w:rsidR="00000000" w:rsidRPr="0079740C" w:rsidP="0079740C">
            <w:pPr>
              <w:pStyle w:val="ListBullet"/>
            </w:pPr>
            <w:r w:rsidRPr="0079740C">
              <w:t>licensing statement</w:t>
            </w:r>
          </w:p>
          <w:p w:rsidR="00000000" w:rsidRPr="0079740C" w:rsidP="0079740C">
            <w:pPr>
              <w:pStyle w:val="ListBullet"/>
            </w:pPr>
            <w:r w:rsidRPr="0079740C">
              <w:t>modification history to reflect 2012 standards</w:t>
            </w:r>
          </w:p>
          <w:p w:rsidR="00000000" w:rsidP="0079740C">
            <w:pPr>
              <w:pStyle w:val="BodyText"/>
              <w:rPr>
                <w:lang w:val="en-NZ"/>
              </w:rPr>
            </w:pPr>
            <w:r w:rsidRPr="0079740C">
              <w:t>Equivalent outcome.</w:t>
            </w:r>
          </w:p>
        </w:tc>
      </w:tr>
      <w:tr w:rsidTr="0079740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740C">
            <w:pPr>
              <w:pStyle w:val="BodyText"/>
              <w:rPr>
                <w:lang w:val="en-NZ"/>
              </w:rPr>
            </w:pPr>
            <w:r w:rsidRPr="0079740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9740C" w:rsidP="0079740C">
            <w:pPr>
              <w:pStyle w:val="BodyText"/>
            </w:pPr>
            <w:r w:rsidRPr="0079740C">
              <w:t xml:space="preserve">This version was released in </w:t>
            </w:r>
            <w:r w:rsidRPr="0079740C">
              <w:rPr>
                <w:rStyle w:val="Emphasis"/>
              </w:rPr>
              <w:t>HLT Health Training Package release 1.0</w:t>
            </w:r>
            <w:r w:rsidRPr="0079740C">
              <w:t xml:space="preserve"> and meets the requirements of the 2012 Standards for Training Packages.</w:t>
            </w:r>
          </w:p>
          <w:p w:rsidR="00000000" w:rsidRPr="0079740C" w:rsidP="0079740C">
            <w:pPr>
              <w:pStyle w:val="BodyText"/>
            </w:pPr>
            <w:r w:rsidRPr="0079740C">
              <w:t>Significant changes to elements and performance criteria.</w:t>
            </w:r>
            <w:r w:rsidRPr="0079740C">
              <w:br/>
              <w:t>New evidence requirements for assessment, including volum</w:t>
            </w:r>
            <w:r w:rsidRPr="0079740C">
              <w:t>e and environment requirements.</w:t>
            </w:r>
          </w:p>
        </w:tc>
      </w:tr>
    </w:tbl>
    <w:p w:rsidR="00000000" w:rsidRPr="0079740C" w:rsidP="0079740C">
      <w:pPr>
        <w:pStyle w:val="BodyText"/>
      </w:pPr>
    </w:p>
    <w:p w:rsidR="00000000" w:rsidRPr="0079740C" w:rsidP="0079740C">
      <w:pPr>
        <w:pStyle w:val="AllowPageBreak"/>
      </w:pPr>
    </w:p>
    <w:p w:rsidR="00000000" w:rsidRPr="0079740C" w:rsidP="0079740C">
      <w:pPr>
        <w:pStyle w:val="Heading1"/>
      </w:pPr>
      <w:bookmarkStart w:id="2" w:name="O_745246"/>
      <w:bookmarkEnd w:id="2"/>
      <w:r w:rsidRPr="0079740C">
        <w:t>Application</w:t>
      </w:r>
    </w:p>
    <w:p w:rsidR="00000000" w:rsidRPr="0079740C" w:rsidP="00AA19C8">
      <w:pPr>
        <w:pStyle w:val="BodyText"/>
      </w:pPr>
      <w:r w:rsidRPr="0079740C">
        <w:t>This unit describes the required skills and knowledge to provide information about cancer and support for people and their families, to enable informed choices about prevention and screening, d</w:t>
      </w:r>
      <w:r w:rsidRPr="0079740C">
        <w:t>iagnosis and treatment, through to survivorship or palliation.</w:t>
      </w:r>
    </w:p>
    <w:p w:rsidR="00000000" w:rsidRPr="0079740C" w:rsidP="00AA19C8">
      <w:pPr>
        <w:pStyle w:val="BodyText"/>
      </w:pPr>
      <w:r w:rsidRPr="0079740C">
        <w:t>This unit applies to those Aboriginal and/or Torres Strait Islander Health Workers providing a range of primary health care services to Aboriginal and/or Torres Strait Islander clients and com</w:t>
      </w:r>
      <w:r w:rsidRPr="0079740C">
        <w:t xml:space="preserve">munities. </w:t>
      </w:r>
    </w:p>
    <w:p w:rsidR="00AA19C8" w:rsidRPr="00AA19C8" w:rsidP="00AA19C8">
      <w:pPr>
        <w:pStyle w:val="BodyText"/>
        <w:rPr>
          <w:i/>
        </w:rPr>
      </w:pPr>
      <w:r w:rsidRPr="00AA19C8">
        <w:rPr>
          <w:rStyle w:val="Emphasis"/>
        </w:rPr>
        <w:t>The skills in this unit must be applied in accordance with Commonwealth and State/Territory legislation, Australian/New Zealand standards and industry codes of practice</w:t>
      </w:r>
      <w:r w:rsidRPr="00AA19C8">
        <w:rPr>
          <w:i/>
        </w:rPr>
        <w:t>.</w:t>
      </w:r>
    </w:p>
    <w:p w:rsidR="00000000" w:rsidRPr="0079740C" w:rsidP="0079740C">
      <w:pPr>
        <w:pStyle w:val="Heading1"/>
      </w:pPr>
      <w:bookmarkStart w:id="3" w:name="O_745245"/>
      <w:bookmarkEnd w:id="3"/>
      <w:r w:rsidRPr="0079740C">
        <w:t>Elements and Performance Criteria</w:t>
      </w:r>
    </w:p>
    <w:tbl>
      <w:tblPr>
        <w:tblW w:w="0" w:type="auto"/>
        <w:tblLayout w:type="fixed"/>
        <w:tblCellMar>
          <w:left w:w="62" w:type="dxa"/>
          <w:right w:w="62" w:type="dxa"/>
        </w:tblCellMar>
        <w:tblLook w:val="0000"/>
      </w:tblPr>
      <w:tblGrid>
        <w:gridCol w:w="3261"/>
        <w:gridCol w:w="5702"/>
      </w:tblGrid>
      <w:tr w:rsidTr="0079740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9740C" w:rsidP="0079740C">
            <w:pPr>
              <w:pStyle w:val="BodyText"/>
            </w:pPr>
            <w:r w:rsidRPr="0079740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9740C">
            <w:pPr>
              <w:pStyle w:val="BodyText"/>
              <w:rPr>
                <w:lang w:val="en-NZ"/>
              </w:rPr>
            </w:pPr>
            <w:r w:rsidRPr="0079740C">
              <w:rPr>
                <w:rStyle w:val="SpecialBold"/>
              </w:rPr>
              <w:t>PERFORMANCE CR</w:t>
            </w:r>
            <w:r w:rsidRPr="0079740C">
              <w:rPr>
                <w:rStyle w:val="SpecialBold"/>
              </w:rPr>
              <w:t>ITERIA</w:t>
            </w:r>
          </w:p>
        </w:tc>
      </w:tr>
      <w:tr w:rsidTr="0079740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9740C" w:rsidP="0079740C">
            <w:pPr>
              <w:pStyle w:val="BodyText"/>
            </w:pPr>
            <w:r w:rsidRPr="0079740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9740C">
            <w:pPr>
              <w:pStyle w:val="BodyText"/>
              <w:rPr>
                <w:lang w:val="en-NZ"/>
              </w:rPr>
            </w:pPr>
            <w:r w:rsidRPr="0079740C">
              <w:rPr>
                <w:rStyle w:val="Emphasis"/>
              </w:rPr>
              <w:t>Performance criteria describe the performance needed to demonstrate achievement of the element.</w:t>
            </w:r>
          </w:p>
        </w:tc>
      </w:tr>
      <w:tr w:rsidTr="007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740C">
            <w:pPr>
              <w:pStyle w:val="BodyText"/>
              <w:rPr>
                <w:lang w:val="en-NZ"/>
              </w:rPr>
            </w:pPr>
            <w:r w:rsidRPr="0079740C">
              <w:t>1. Promote the awareness of cancer prevention, screening and early detection</w:t>
            </w:r>
          </w:p>
        </w:tc>
        <w:tc>
          <w:tcPr>
            <w:tcW w:w="5702" w:type="dxa"/>
            <w:tcBorders>
              <w:top w:val="nil"/>
              <w:left w:val="nil"/>
              <w:bottom w:val="nil"/>
              <w:right w:val="nil"/>
            </w:tcBorders>
            <w:tcMar>
              <w:top w:w="0" w:type="dxa"/>
              <w:left w:w="62" w:type="dxa"/>
              <w:bottom w:w="0" w:type="dxa"/>
              <w:right w:w="62" w:type="dxa"/>
            </w:tcMar>
          </w:tcPr>
          <w:p w:rsidR="00000000" w:rsidRPr="0079740C" w:rsidP="0079740C">
            <w:pPr>
              <w:pStyle w:val="BodyText"/>
            </w:pPr>
            <w:r w:rsidRPr="0079740C">
              <w:t>1.1</w:t>
            </w:r>
            <w:r w:rsidRPr="0079740C">
              <w:tab/>
            </w:r>
            <w:r w:rsidRPr="0079740C">
              <w:t>Provide accurate and current information about the nature, incidence and potential impacts of cancer in relation to Aboriginal and/or Torres Strait Islander communities</w:t>
            </w:r>
          </w:p>
          <w:p w:rsidR="00000000" w:rsidRPr="0079740C" w:rsidP="0079740C">
            <w:pPr>
              <w:pStyle w:val="BodyText"/>
            </w:pPr>
            <w:r w:rsidRPr="0079740C">
              <w:t>1.2</w:t>
            </w:r>
            <w:r w:rsidRPr="0079740C">
              <w:tab/>
              <w:t>Provide health information regarding cancer in plain language, using visual aids wh</w:t>
            </w:r>
            <w:r w:rsidRPr="0079740C">
              <w:t>ere appropriate</w:t>
            </w:r>
          </w:p>
          <w:p w:rsidR="00000000" w:rsidRPr="0079740C" w:rsidP="0079740C">
            <w:pPr>
              <w:pStyle w:val="BodyText"/>
            </w:pPr>
            <w:r w:rsidRPr="0079740C">
              <w:t>1.3</w:t>
            </w:r>
            <w:r w:rsidRPr="0079740C">
              <w:tab/>
              <w:t>Discuss risk factors relating to cancer in the context of local, cultural, community, family and individual issues</w:t>
            </w:r>
          </w:p>
          <w:p w:rsidR="00000000" w:rsidRPr="0079740C" w:rsidP="0079740C">
            <w:pPr>
              <w:pStyle w:val="BodyText"/>
            </w:pPr>
            <w:r w:rsidRPr="0079740C">
              <w:t>1.4</w:t>
            </w:r>
            <w:r w:rsidRPr="0079740C">
              <w:tab/>
              <w:t xml:space="preserve">Provide information on ways to prevent or reduce the risk of cancer </w:t>
            </w:r>
          </w:p>
          <w:p w:rsidR="00000000" w:rsidP="0079740C">
            <w:pPr>
              <w:pStyle w:val="BodyText"/>
              <w:rPr>
                <w:lang w:val="en-NZ"/>
              </w:rPr>
            </w:pPr>
            <w:r w:rsidRPr="0079740C">
              <w:t>1.5</w:t>
            </w:r>
            <w:r w:rsidRPr="0079740C">
              <w:tab/>
              <w:t>Provide information about best-practice guid</w:t>
            </w:r>
            <w:r w:rsidRPr="0079740C">
              <w:t xml:space="preserve">elines around early detection of specific cancers, in line with current recommendations </w:t>
            </w:r>
          </w:p>
        </w:tc>
      </w:tr>
      <w:tr w:rsidTr="007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9740C">
            <w:pPr>
              <w:pStyle w:val="BodyText"/>
              <w:rPr>
                <w:lang w:val="en-NZ"/>
              </w:rPr>
            </w:pPr>
          </w:p>
        </w:tc>
      </w:tr>
      <w:tr w:rsidTr="007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740C">
            <w:pPr>
              <w:pStyle w:val="BodyText"/>
              <w:rPr>
                <w:lang w:val="en-NZ"/>
              </w:rPr>
            </w:pPr>
            <w:r w:rsidRPr="0079740C">
              <w:t>2. Provide support to clients with cancer</w:t>
            </w:r>
          </w:p>
        </w:tc>
        <w:tc>
          <w:tcPr>
            <w:tcW w:w="5702" w:type="dxa"/>
            <w:tcBorders>
              <w:top w:val="nil"/>
              <w:left w:val="nil"/>
              <w:bottom w:val="nil"/>
              <w:right w:val="nil"/>
            </w:tcBorders>
            <w:tcMar>
              <w:top w:w="0" w:type="dxa"/>
              <w:left w:w="62" w:type="dxa"/>
              <w:bottom w:w="0" w:type="dxa"/>
              <w:right w:w="62" w:type="dxa"/>
            </w:tcMar>
          </w:tcPr>
          <w:p w:rsidR="00000000" w:rsidRPr="0079740C" w:rsidP="0079740C">
            <w:pPr>
              <w:pStyle w:val="BodyText"/>
            </w:pPr>
            <w:r w:rsidRPr="0079740C">
              <w:t>2.1</w:t>
            </w:r>
            <w:r w:rsidRPr="0079740C">
              <w:tab/>
              <w:t>Provide support for clients with cancer and their families in Aboriginal and/or Torres Strait Islander communities in</w:t>
            </w:r>
            <w:r w:rsidRPr="0079740C">
              <w:t xml:space="preserve"> line with health service guidelines and identified protocols</w:t>
            </w:r>
          </w:p>
          <w:p w:rsidR="00000000" w:rsidRPr="0079740C" w:rsidP="0079740C">
            <w:pPr>
              <w:pStyle w:val="BodyText"/>
            </w:pPr>
            <w:r w:rsidRPr="0079740C">
              <w:t>2.2</w:t>
            </w:r>
            <w:r w:rsidRPr="0079740C">
              <w:tab/>
              <w:t xml:space="preserve">Provide culturally appropriate and current educational resources about cancer and its treatment to clients and their families </w:t>
            </w:r>
          </w:p>
          <w:p w:rsidR="00000000" w:rsidRPr="0079740C" w:rsidP="0079740C">
            <w:pPr>
              <w:pStyle w:val="BodyText"/>
            </w:pPr>
            <w:r w:rsidRPr="0079740C">
              <w:t>2.3</w:t>
            </w:r>
            <w:r w:rsidRPr="0079740C">
              <w:tab/>
              <w:t>Inform clients about services available in the community an</w:t>
            </w:r>
            <w:r w:rsidRPr="0079740C">
              <w:t>d statewide in relation to addressing cancer issues</w:t>
            </w:r>
          </w:p>
          <w:p w:rsidR="00000000" w:rsidRPr="0079740C" w:rsidP="0079740C">
            <w:pPr>
              <w:pStyle w:val="BodyText"/>
            </w:pPr>
            <w:r w:rsidRPr="0079740C">
              <w:t>2.4</w:t>
            </w:r>
            <w:r w:rsidRPr="0079740C">
              <w:tab/>
              <w:t xml:space="preserve">Support clients to take a patient-choice lead in determining their treatment and cancer care </w:t>
            </w:r>
          </w:p>
          <w:p w:rsidR="00000000" w:rsidRPr="0079740C" w:rsidP="0079740C">
            <w:pPr>
              <w:pStyle w:val="BodyText"/>
            </w:pPr>
            <w:r w:rsidRPr="0079740C">
              <w:t>2.5</w:t>
            </w:r>
            <w:r w:rsidRPr="0079740C">
              <w:tab/>
            </w:r>
            <w:r w:rsidRPr="0079740C">
              <w:t xml:space="preserve">Facilitate appropriate referrals for clients with cancer in line with organisational guidelines and multidisciplinary clinical partnerships </w:t>
            </w:r>
          </w:p>
          <w:p w:rsidR="00000000" w:rsidP="0079740C">
            <w:pPr>
              <w:pStyle w:val="BodyText"/>
              <w:rPr>
                <w:lang w:val="en-NZ"/>
              </w:rPr>
            </w:pPr>
            <w:r w:rsidRPr="0079740C">
              <w:t>2.6</w:t>
            </w:r>
            <w:r w:rsidRPr="0079740C">
              <w:tab/>
              <w:t>Maintain confidentiality to reflect community and health service guidelines</w:t>
            </w:r>
          </w:p>
        </w:tc>
      </w:tr>
      <w:tr w:rsidTr="007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9740C">
            <w:pPr>
              <w:pStyle w:val="BodyText"/>
              <w:rPr>
                <w:lang w:val="en-NZ"/>
              </w:rPr>
            </w:pPr>
          </w:p>
        </w:tc>
      </w:tr>
      <w:tr w:rsidTr="007974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740C">
            <w:pPr>
              <w:pStyle w:val="BodyText"/>
              <w:rPr>
                <w:lang w:val="en-NZ"/>
              </w:rPr>
            </w:pPr>
            <w:r w:rsidRPr="0079740C">
              <w:t xml:space="preserve">3. Organise follow-up care for </w:t>
            </w:r>
            <w:r w:rsidRPr="0079740C">
              <w:t xml:space="preserve">clients with cancer </w:t>
            </w:r>
          </w:p>
        </w:tc>
        <w:tc>
          <w:tcPr>
            <w:tcW w:w="5702" w:type="dxa"/>
            <w:tcBorders>
              <w:top w:val="nil"/>
              <w:left w:val="nil"/>
              <w:bottom w:val="nil"/>
              <w:right w:val="nil"/>
            </w:tcBorders>
            <w:tcMar>
              <w:top w:w="0" w:type="dxa"/>
              <w:left w:w="62" w:type="dxa"/>
              <w:bottom w:w="0" w:type="dxa"/>
              <w:right w:w="62" w:type="dxa"/>
            </w:tcMar>
          </w:tcPr>
          <w:p w:rsidR="00000000" w:rsidRPr="0079740C" w:rsidP="0079740C">
            <w:pPr>
              <w:pStyle w:val="BodyText"/>
            </w:pPr>
            <w:r w:rsidRPr="0079740C">
              <w:t>3.1</w:t>
            </w:r>
            <w:r w:rsidRPr="0079740C">
              <w:tab/>
              <w:t xml:space="preserve">Organise follow-up care for clients with cancer using recall functions on computer information systems </w:t>
            </w:r>
          </w:p>
          <w:p w:rsidR="00000000" w:rsidRPr="0079740C" w:rsidP="0079740C">
            <w:pPr>
              <w:pStyle w:val="BodyText"/>
            </w:pPr>
            <w:r w:rsidRPr="0079740C">
              <w:t>3.2</w:t>
            </w:r>
            <w:r w:rsidRPr="0079740C">
              <w:tab/>
              <w:t>Provide current information about cancer survivorship and what this may mean in relation to family, community and returning</w:t>
            </w:r>
            <w:r w:rsidRPr="0079740C">
              <w:t xml:space="preserve"> to work</w:t>
            </w:r>
          </w:p>
          <w:p w:rsidR="00000000" w:rsidRPr="0079740C" w:rsidP="0079740C">
            <w:pPr>
              <w:pStyle w:val="BodyText"/>
            </w:pPr>
            <w:r w:rsidRPr="0079740C">
              <w:t>3.3</w:t>
            </w:r>
            <w:r w:rsidRPr="0079740C">
              <w:tab/>
              <w:t xml:space="preserve">Explain palliation in a timely and culturally sensitive way to clients and their families </w:t>
            </w:r>
          </w:p>
          <w:p w:rsidR="00000000" w:rsidRPr="0079740C" w:rsidP="0079740C">
            <w:pPr>
              <w:pStyle w:val="BodyText"/>
            </w:pPr>
            <w:r w:rsidRPr="0079740C">
              <w:t>3.4</w:t>
            </w:r>
            <w:r w:rsidRPr="0079740C">
              <w:tab/>
              <w:t xml:space="preserve">Provide feedback about the effectiveness of cancer information and support provided by local health services </w:t>
            </w:r>
          </w:p>
          <w:p w:rsidR="00000000" w:rsidRPr="0079740C" w:rsidP="0079740C">
            <w:pPr>
              <w:pStyle w:val="BodyText"/>
            </w:pPr>
            <w:r w:rsidRPr="0079740C">
              <w:t>3.5</w:t>
            </w:r>
            <w:r w:rsidRPr="0079740C">
              <w:tab/>
              <w:t xml:space="preserve">Identify social and environmental </w:t>
            </w:r>
            <w:r w:rsidRPr="0079740C">
              <w:t>factors that impact on cancer and address them in partnership with the Aboriginal and/or Torres Strait Islander community and other agencies</w:t>
            </w:r>
          </w:p>
        </w:tc>
      </w:tr>
    </w:tbl>
    <w:p w:rsidR="00AA19C8" w:rsidP="0079740C">
      <w:pPr>
        <w:pStyle w:val="BodyText"/>
      </w:pPr>
    </w:p>
    <w:p w:rsidR="00AA19C8" w:rsidP="0079740C">
      <w:pPr>
        <w:pStyle w:val="BodyText"/>
      </w:pPr>
    </w:p>
    <w:p w:rsidR="00000000" w:rsidRPr="0079740C" w:rsidP="0079740C">
      <w:pPr>
        <w:pStyle w:val="Heading1"/>
      </w:pPr>
      <w:bookmarkStart w:id="4" w:name="O_745244"/>
      <w:bookmarkEnd w:id="4"/>
      <w:r w:rsidRPr="0079740C">
        <w:t>Foundation Skills</w:t>
      </w:r>
    </w:p>
    <w:tbl>
      <w:tblPr>
        <w:tblW w:w="0" w:type="auto"/>
        <w:tblLayout w:type="fixed"/>
        <w:tblCellMar>
          <w:left w:w="62" w:type="dxa"/>
          <w:right w:w="62" w:type="dxa"/>
        </w:tblCellMar>
        <w:tblLook w:val="0000"/>
      </w:tblPr>
      <w:tblGrid>
        <w:gridCol w:w="2694"/>
        <w:gridCol w:w="6237"/>
      </w:tblGrid>
      <w:tr w:rsidTr="0079740C">
        <w:tblPrEx>
          <w:tblW w:w="0" w:type="auto"/>
          <w:tblLayout w:type="fixed"/>
          <w:tblCellMar>
            <w:left w:w="62" w:type="dxa"/>
            <w:right w:w="62" w:type="dxa"/>
          </w:tblCellMar>
          <w:tblLook w:val="0000"/>
        </w:tblPrEx>
        <w:tc>
          <w:tcPr>
            <w:tcW w:w="8931" w:type="dxa"/>
            <w:gridSpan w:val="2"/>
            <w:tcBorders>
              <w:top w:val="nil"/>
              <w:left w:val="nil"/>
              <w:bottom w:val="nil"/>
              <w:right w:val="nil"/>
            </w:tcBorders>
            <w:tcMar>
              <w:top w:w="0" w:type="dxa"/>
              <w:left w:w="62" w:type="dxa"/>
              <w:bottom w:w="0" w:type="dxa"/>
              <w:right w:w="62" w:type="dxa"/>
            </w:tcMar>
          </w:tcPr>
          <w:p w:rsidR="00000000" w:rsidP="0079740C">
            <w:pPr>
              <w:pStyle w:val="BodyText"/>
              <w:rPr>
                <w:lang w:val="en-NZ"/>
              </w:rPr>
            </w:pPr>
            <w:r w:rsidRPr="0079740C">
              <w:rPr>
                <w:rStyle w:val="Emphasis"/>
              </w:rPr>
              <w:t>The Foundation Skills describe those required skills (language, literacy, num</w:t>
            </w:r>
            <w:r w:rsidRPr="0079740C">
              <w:rPr>
                <w:rStyle w:val="Emphasis"/>
              </w:rPr>
              <w:t>eracy and employment skills) that are essential to performance.</w:t>
            </w:r>
          </w:p>
        </w:tc>
      </w:tr>
      <w:tr w:rsidTr="0079740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9740C">
            <w:pPr>
              <w:pStyle w:val="BodyText"/>
              <w:rPr>
                <w:lang w:val="en-NZ"/>
              </w:rPr>
            </w:pPr>
            <w:r w:rsidRPr="0079740C">
              <w:rPr>
                <w:rStyle w:val="Emphasis"/>
              </w:rPr>
              <w:t>Learning</w:t>
            </w:r>
          </w:p>
        </w:tc>
        <w:tc>
          <w:tcPr>
            <w:tcW w:w="6237" w:type="dxa"/>
            <w:tcBorders>
              <w:top w:val="nil"/>
              <w:left w:val="nil"/>
              <w:bottom w:val="nil"/>
              <w:right w:val="nil"/>
            </w:tcBorders>
            <w:tcMar>
              <w:top w:w="0" w:type="dxa"/>
              <w:left w:w="62" w:type="dxa"/>
              <w:bottom w:w="0" w:type="dxa"/>
              <w:right w:w="62" w:type="dxa"/>
            </w:tcMar>
          </w:tcPr>
          <w:p w:rsidR="00000000" w:rsidP="0079740C">
            <w:pPr>
              <w:pStyle w:val="ListBullet"/>
              <w:rPr>
                <w:lang w:val="en-NZ"/>
              </w:rPr>
            </w:pPr>
            <w:r w:rsidRPr="0079740C">
              <w:t>in order to locate, evaluate and organise information to suit intended audience and purpose</w:t>
            </w:r>
          </w:p>
        </w:tc>
      </w:tr>
      <w:tr w:rsidTr="0079740C">
        <w:tblPrEx>
          <w:tblW w:w="0" w:type="auto"/>
          <w:tblLayout w:type="fixed"/>
          <w:tblCellMar>
            <w:left w:w="62" w:type="dxa"/>
            <w:right w:w="62" w:type="dxa"/>
          </w:tblCellMar>
          <w:tblLook w:val="0000"/>
        </w:tblPrEx>
        <w:trPr>
          <w:trHeight w:val="148"/>
        </w:trPr>
        <w:tc>
          <w:tcPr>
            <w:tcW w:w="2694" w:type="dxa"/>
            <w:tcBorders>
              <w:top w:val="nil"/>
              <w:left w:val="nil"/>
              <w:bottom w:val="nil"/>
              <w:right w:val="nil"/>
            </w:tcBorders>
            <w:tcMar>
              <w:top w:w="0" w:type="dxa"/>
              <w:left w:w="62" w:type="dxa"/>
              <w:bottom w:w="0" w:type="dxa"/>
              <w:right w:w="62" w:type="dxa"/>
            </w:tcMar>
          </w:tcPr>
          <w:p w:rsidR="00000000" w:rsidP="0079740C">
            <w:pPr>
              <w:pStyle w:val="BodyText"/>
              <w:rPr>
                <w:lang w:val="en-NZ"/>
              </w:rPr>
            </w:pPr>
            <w:r w:rsidRPr="0079740C">
              <w:rPr>
                <w:rStyle w:val="Emphasis"/>
              </w:rPr>
              <w:t>Numeracy</w:t>
            </w:r>
          </w:p>
        </w:tc>
        <w:tc>
          <w:tcPr>
            <w:tcW w:w="6237" w:type="dxa"/>
            <w:tcBorders>
              <w:top w:val="nil"/>
              <w:left w:val="nil"/>
              <w:bottom w:val="nil"/>
              <w:right w:val="nil"/>
            </w:tcBorders>
            <w:tcMar>
              <w:top w:w="0" w:type="dxa"/>
              <w:left w:w="62" w:type="dxa"/>
              <w:bottom w:w="0" w:type="dxa"/>
              <w:right w:w="62" w:type="dxa"/>
            </w:tcMar>
          </w:tcPr>
          <w:p w:rsidR="00000000" w:rsidRPr="0079740C" w:rsidP="0079740C">
            <w:pPr>
              <w:pStyle w:val="ListBullet"/>
            </w:pPr>
            <w:r w:rsidRPr="0079740C">
              <w:t>in order to interpret, calculate and express the level of incidence of cancer using ratios and percentages</w:t>
            </w:r>
          </w:p>
        </w:tc>
      </w:tr>
    </w:tbl>
    <w:p w:rsidR="00000000" w:rsidRPr="0079740C" w:rsidP="00AA19C8">
      <w:pPr>
        <w:pStyle w:val="BodyText"/>
      </w:pPr>
      <w:r w:rsidRPr="0079740C">
        <w:t>Other foundation skills essential to performance are explicit in the performance criteria of this unit.</w:t>
      </w:r>
    </w:p>
    <w:p w:rsidR="00000000" w:rsidRPr="0079740C" w:rsidP="0079740C">
      <w:pPr>
        <w:pStyle w:val="Heading1"/>
      </w:pPr>
      <w:bookmarkStart w:id="5" w:name="O_745243"/>
      <w:bookmarkEnd w:id="5"/>
      <w:r w:rsidRPr="0079740C">
        <w:t>Unit Mapping Information</w:t>
      </w:r>
    </w:p>
    <w:p w:rsidR="00AA19C8" w:rsidP="00AA19C8">
      <w:pPr>
        <w:pStyle w:val="BodyText"/>
      </w:pPr>
      <w:r w:rsidRPr="0079740C">
        <w:t>No equivalent unit.</w:t>
      </w:r>
    </w:p>
    <w:p w:rsidR="00000000" w:rsidRPr="0079740C" w:rsidP="0079740C">
      <w:pPr>
        <w:pStyle w:val="Heading1"/>
      </w:pPr>
      <w:bookmarkStart w:id="6" w:name="O_745248"/>
      <w:bookmarkEnd w:id="6"/>
      <w:r w:rsidRPr="0079740C">
        <w:t>Links</w:t>
      </w:r>
    </w:p>
    <w:p w:rsidR="00000000" w:rsidRPr="0079740C" w:rsidP="00AA19C8">
      <w:pPr>
        <w:pStyle w:val="BodyText"/>
      </w:pPr>
      <w:r w:rsidRPr="0079740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32A2F">
        <w:rPr>
          <w:rStyle w:val="Hyperlink"/>
        </w:rPr>
        <w:t>https://vetnet.gov.au/Pages/TrainingDocs.aspx?q=ced1390f-48d9-4ab0-bd50-b015e5485705</w:t>
      </w:r>
      <w:r>
        <w:fldChar w:fldCharType="end"/>
      </w:r>
    </w:p>
    <w:p w:rsidR="00000000" w:rsidRPr="0079740C" w:rsidP="00AA19C8">
      <w:pPr>
        <w:pStyle w:val="BodyText"/>
        <w:sectPr w:rsidSect="0079740C">
          <w:headerReference w:type="default" r:id="rId10"/>
          <w:footerReference w:type="default" r:id="rId11"/>
          <w:pgSz w:w="11908" w:h="16833"/>
          <w:pgMar w:top="1702" w:right="1418" w:bottom="1702" w:left="1418" w:header="992" w:footer="992" w:gutter="0"/>
          <w:cols w:space="720"/>
          <w:noEndnote/>
          <w:docGrid w:linePitch="299"/>
        </w:sectPr>
      </w:pPr>
    </w:p>
    <w:p w:rsidR="00000000" w:rsidRPr="0079740C" w:rsidP="0079740C">
      <w:pPr>
        <w:pStyle w:val="SuperHeading"/>
      </w:pPr>
      <w:r w:rsidRPr="0079740C">
        <w:t>Assessment Requirem</w:t>
      </w:r>
      <w:r w:rsidRPr="0079740C">
        <w:t>ents for HLTAHW035 Provide information and support around cancer</w:t>
      </w:r>
    </w:p>
    <w:p w:rsidR="00000000" w:rsidRPr="0079740C" w:rsidP="0079740C">
      <w:pPr>
        <w:pStyle w:val="Heading1"/>
      </w:pPr>
      <w:bookmarkStart w:id="7" w:name="O_745241"/>
      <w:bookmarkEnd w:id="7"/>
      <w:r w:rsidRPr="0079740C">
        <w:t>Modification History</w:t>
      </w:r>
    </w:p>
    <w:tbl>
      <w:tblPr>
        <w:tblW w:w="0" w:type="auto"/>
        <w:tblLayout w:type="fixed"/>
        <w:tblCellMar>
          <w:left w:w="62" w:type="dxa"/>
          <w:right w:w="62" w:type="dxa"/>
        </w:tblCellMar>
        <w:tblLook w:val="0000"/>
      </w:tblPr>
      <w:tblGrid>
        <w:gridCol w:w="3060"/>
        <w:gridCol w:w="6074"/>
      </w:tblGrid>
      <w:tr w:rsidTr="0079740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9740C" w:rsidP="0079740C">
            <w:pPr>
              <w:pStyle w:val="BodyText"/>
            </w:pPr>
            <w:r w:rsidRPr="0079740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740C">
            <w:pPr>
              <w:pStyle w:val="BodyText"/>
              <w:rPr>
                <w:lang w:val="en-NZ"/>
              </w:rPr>
            </w:pPr>
            <w:r w:rsidRPr="0079740C">
              <w:rPr>
                <w:rStyle w:val="SpecialBold"/>
              </w:rPr>
              <w:t>Comments</w:t>
            </w:r>
          </w:p>
        </w:tc>
      </w:tr>
      <w:tr w:rsidTr="0079740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740C">
            <w:pPr>
              <w:pStyle w:val="BodyText"/>
              <w:rPr>
                <w:lang w:val="en-NZ"/>
              </w:rPr>
            </w:pPr>
            <w:r w:rsidRPr="0079740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9740C" w:rsidP="0079740C">
            <w:pPr>
              <w:pStyle w:val="BodyText"/>
            </w:pPr>
            <w:r w:rsidRPr="0079740C">
              <w:t>Updated:</w:t>
            </w:r>
          </w:p>
          <w:p w:rsidR="00000000" w:rsidRPr="0079740C" w:rsidP="0079740C">
            <w:pPr>
              <w:pStyle w:val="ListBullet"/>
            </w:pPr>
            <w:r w:rsidRPr="0079740C">
              <w:t>assessor requirements statement</w:t>
            </w:r>
          </w:p>
          <w:p w:rsidR="00000000" w:rsidRPr="0079740C" w:rsidP="0079740C">
            <w:pPr>
              <w:pStyle w:val="ListBullet"/>
            </w:pPr>
            <w:r w:rsidRPr="0079740C">
              <w:t>foundation skills lead in statement</w:t>
            </w:r>
          </w:p>
          <w:p w:rsidR="00000000" w:rsidRPr="0079740C" w:rsidP="0079740C">
            <w:pPr>
              <w:pStyle w:val="ListBullet"/>
            </w:pPr>
            <w:r w:rsidRPr="0079740C">
              <w:t>licensing statement</w:t>
            </w:r>
          </w:p>
          <w:p w:rsidR="00000000" w:rsidRPr="0079740C" w:rsidP="0079740C">
            <w:pPr>
              <w:pStyle w:val="ListBullet"/>
            </w:pPr>
            <w:r w:rsidRPr="0079740C">
              <w:t>modification history to reflect 2012 standards</w:t>
            </w:r>
          </w:p>
          <w:p w:rsidR="00000000" w:rsidP="0079740C">
            <w:pPr>
              <w:pStyle w:val="BodyText"/>
              <w:rPr>
                <w:lang w:val="en-NZ"/>
              </w:rPr>
            </w:pPr>
            <w:r w:rsidRPr="0079740C">
              <w:t>Equivalent outcome.</w:t>
            </w:r>
          </w:p>
        </w:tc>
      </w:tr>
      <w:tr w:rsidTr="0079740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740C">
            <w:pPr>
              <w:pStyle w:val="BodyText"/>
              <w:rPr>
                <w:lang w:val="en-NZ"/>
              </w:rPr>
            </w:pPr>
            <w:r w:rsidRPr="0079740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9740C" w:rsidP="0079740C">
            <w:pPr>
              <w:pStyle w:val="BodyText"/>
            </w:pPr>
            <w:r w:rsidRPr="0079740C">
              <w:t xml:space="preserve">This version was released in </w:t>
            </w:r>
            <w:r w:rsidRPr="0079740C">
              <w:rPr>
                <w:rStyle w:val="Emphasis"/>
              </w:rPr>
              <w:t>HLT Health Training Package release 1.0</w:t>
            </w:r>
            <w:r w:rsidRPr="0079740C">
              <w:t xml:space="preserve"> and meets the requirements of the 2012 Standards for Training Packages.</w:t>
            </w:r>
          </w:p>
          <w:p w:rsidR="00000000" w:rsidRPr="0079740C" w:rsidP="0079740C">
            <w:pPr>
              <w:pStyle w:val="BodyText"/>
            </w:pPr>
            <w:r w:rsidRPr="0079740C">
              <w:t>Significant changes to elements and performance criteria.</w:t>
            </w:r>
            <w:r w:rsidRPr="0079740C">
              <w:br/>
              <w:t>New evidence requirements for assessment, including volume and environment requirements.</w:t>
            </w:r>
          </w:p>
        </w:tc>
      </w:tr>
    </w:tbl>
    <w:p w:rsidR="00000000" w:rsidRPr="0079740C" w:rsidP="0079740C">
      <w:pPr>
        <w:pStyle w:val="BodyText"/>
      </w:pPr>
    </w:p>
    <w:p w:rsidR="00000000" w:rsidRPr="0079740C" w:rsidP="0079740C">
      <w:pPr>
        <w:pStyle w:val="AllowPageBreak"/>
      </w:pPr>
    </w:p>
    <w:p w:rsidR="00000000" w:rsidRPr="0079740C" w:rsidP="0079740C">
      <w:pPr>
        <w:pStyle w:val="Heading1"/>
      </w:pPr>
      <w:bookmarkStart w:id="8" w:name="O_745240"/>
      <w:bookmarkEnd w:id="8"/>
      <w:r w:rsidRPr="0079740C">
        <w:t>Performance Evidence</w:t>
      </w:r>
    </w:p>
    <w:p w:rsidR="00000000" w:rsidRPr="0079740C" w:rsidP="00AA19C8">
      <w:pPr>
        <w:pStyle w:val="BodyText"/>
      </w:pPr>
      <w:r w:rsidRPr="0079740C">
        <w:t>Th</w:t>
      </w:r>
      <w:r w:rsidRPr="0079740C">
        <w:t xml:space="preserve">e candidate must show evidence of the ability to complete tasks outlined in elements and performance criteria of this unit, manage tasks and manage contingencies in the context of the job role. </w:t>
      </w:r>
    </w:p>
    <w:p w:rsidR="00000000" w:rsidRPr="0079740C" w:rsidP="00AA19C8">
      <w:pPr>
        <w:pStyle w:val="BodyText"/>
      </w:pPr>
      <w:r w:rsidRPr="0079740C">
        <w:t>There must be evidence that the candidate has:</w:t>
      </w:r>
    </w:p>
    <w:p w:rsidR="00000000" w:rsidRPr="0079740C" w:rsidP="0079740C">
      <w:pPr>
        <w:pStyle w:val="ListBullet"/>
      </w:pPr>
      <w:r w:rsidRPr="0079740C">
        <w:t>communicate</w:t>
      </w:r>
      <w:r w:rsidRPr="0079740C">
        <w:t>d effectively and in a culturally safe and appropriate manner, on at least one occasion, to Aboriginal and/or Torres Strait Islander clients to promote community awareness of and current information about cancer and its different signs and symptoms and ris</w:t>
      </w:r>
      <w:r w:rsidRPr="0079740C">
        <w:t xml:space="preserve">k factors </w:t>
      </w:r>
    </w:p>
    <w:p w:rsidR="00000000" w:rsidRPr="0079740C" w:rsidP="0079740C">
      <w:pPr>
        <w:pStyle w:val="ListBullet"/>
      </w:pPr>
      <w:r w:rsidRPr="0079740C">
        <w:t>provided support to at least three clients diagnosed with cancer and/or undergoing cancer treatment by:</w:t>
      </w:r>
    </w:p>
    <w:p w:rsidR="00000000" w:rsidRPr="0079740C" w:rsidP="0079740C">
      <w:pPr>
        <w:pStyle w:val="List2"/>
      </w:pPr>
      <w:r>
        <w:t>•</w:t>
      </w:r>
      <w:r>
        <w:tab/>
      </w:r>
      <w:r w:rsidRPr="0079740C">
        <w:t>providing information about diagnostic tests and investigation techniques</w:t>
      </w:r>
    </w:p>
    <w:p w:rsidR="00000000" w:rsidRPr="0079740C" w:rsidP="0079740C">
      <w:pPr>
        <w:pStyle w:val="List2"/>
      </w:pPr>
      <w:r>
        <w:t>•</w:t>
      </w:r>
      <w:r>
        <w:tab/>
      </w:r>
      <w:r w:rsidRPr="0079740C">
        <w:t xml:space="preserve">equipping clients </w:t>
      </w:r>
      <w:r w:rsidRPr="0079740C">
        <w:t>with resources  and explaining support services and their roles for the client and their families</w:t>
      </w:r>
    </w:p>
    <w:p w:rsidR="00000000" w:rsidRPr="0079740C" w:rsidP="0079740C">
      <w:pPr>
        <w:pStyle w:val="List2"/>
      </w:pPr>
      <w:r>
        <w:t>•</w:t>
      </w:r>
      <w:r>
        <w:tab/>
      </w:r>
      <w:r w:rsidRPr="0079740C">
        <w:t>providing information regarding different treatment options</w:t>
      </w:r>
    </w:p>
    <w:p w:rsidR="00000000" w:rsidRPr="0079740C" w:rsidP="0079740C">
      <w:pPr>
        <w:pStyle w:val="List2"/>
      </w:pPr>
      <w:r>
        <w:t>•</w:t>
      </w:r>
      <w:r>
        <w:tab/>
      </w:r>
      <w:r w:rsidRPr="0079740C">
        <w:t>liaising with other services to ensure appropriate exchange of client information</w:t>
      </w:r>
    </w:p>
    <w:p w:rsidR="00000000" w:rsidRPr="0079740C" w:rsidP="0079740C">
      <w:pPr>
        <w:pStyle w:val="List2"/>
      </w:pPr>
      <w:r>
        <w:t>•</w:t>
      </w:r>
      <w:r>
        <w:tab/>
      </w:r>
      <w:r w:rsidRPr="0079740C">
        <w:t xml:space="preserve">assisting </w:t>
      </w:r>
      <w:r w:rsidRPr="0079740C">
        <w:t>in planning and implementing care needs</w:t>
      </w:r>
    </w:p>
    <w:p w:rsidR="00000000" w:rsidRPr="0079740C" w:rsidP="0079740C">
      <w:pPr>
        <w:pStyle w:val="List2"/>
      </w:pPr>
      <w:r>
        <w:t>•</w:t>
      </w:r>
      <w:r>
        <w:tab/>
      </w:r>
      <w:r w:rsidRPr="0079740C">
        <w:t>identifying and addressing barriers to receiving treatment</w:t>
      </w:r>
    </w:p>
    <w:p w:rsidR="00000000" w:rsidRPr="0079740C" w:rsidP="0079740C">
      <w:pPr>
        <w:pStyle w:val="List2"/>
      </w:pPr>
      <w:r>
        <w:t>•</w:t>
      </w:r>
      <w:r>
        <w:tab/>
      </w:r>
      <w:r w:rsidRPr="0079740C">
        <w:t>explaining palliation options, if required</w:t>
      </w:r>
    </w:p>
    <w:p w:rsidR="00AA19C8" w:rsidP="0079740C">
      <w:pPr>
        <w:pStyle w:val="List2"/>
      </w:pPr>
      <w:r>
        <w:t>•</w:t>
      </w:r>
      <w:r>
        <w:tab/>
      </w:r>
      <w:r w:rsidRPr="0079740C">
        <w:t>facilitating appropriate referrals for clients.</w:t>
      </w:r>
    </w:p>
    <w:p w:rsidR="00AA19C8" w:rsidP="0079740C">
      <w:pPr>
        <w:pStyle w:val="List2"/>
      </w:pPr>
    </w:p>
    <w:p w:rsidR="00000000" w:rsidRPr="0079740C" w:rsidP="0079740C">
      <w:pPr>
        <w:pStyle w:val="Heading1"/>
      </w:pPr>
      <w:bookmarkStart w:id="9" w:name="O_745239"/>
      <w:bookmarkEnd w:id="9"/>
      <w:r w:rsidRPr="0079740C">
        <w:t>Knowledge Evidence</w:t>
      </w:r>
    </w:p>
    <w:p w:rsidR="00000000" w:rsidRPr="0079740C" w:rsidP="00AA19C8">
      <w:pPr>
        <w:pStyle w:val="BodyText"/>
      </w:pPr>
      <w:r w:rsidRPr="0079740C">
        <w:t>The candidate must be a</w:t>
      </w:r>
      <w:r w:rsidRPr="0079740C">
        <w:t>ble to demonstrate essential knowledge required to effectively do the task outlined in elements and performance criteria of this unit, manage the task and manage contingencies in the context of the identified work role.</w:t>
      </w:r>
    </w:p>
    <w:p w:rsidR="00000000" w:rsidRPr="0079740C" w:rsidP="00AA19C8">
      <w:pPr>
        <w:pStyle w:val="BodyText"/>
      </w:pPr>
      <w:r w:rsidRPr="0079740C">
        <w:t>This includes knowledge of:</w:t>
      </w:r>
    </w:p>
    <w:p w:rsidR="00000000" w:rsidRPr="0079740C" w:rsidP="0079740C">
      <w:pPr>
        <w:pStyle w:val="ListBullet"/>
      </w:pPr>
      <w:r w:rsidRPr="0079740C">
        <w:t>epide</w:t>
      </w:r>
      <w:r w:rsidRPr="0079740C">
        <w:t>miology and pathophysiology including:</w:t>
      </w:r>
    </w:p>
    <w:p w:rsidR="00000000" w:rsidRPr="0079740C" w:rsidP="0079740C">
      <w:pPr>
        <w:pStyle w:val="List2"/>
      </w:pPr>
      <w:r>
        <w:t>•</w:t>
      </w:r>
      <w:r>
        <w:tab/>
      </w:r>
      <w:r w:rsidRPr="0079740C">
        <w:t xml:space="preserve">common signs and symptoms that aid early detection of cancer </w:t>
      </w:r>
    </w:p>
    <w:p w:rsidR="00000000" w:rsidRPr="0079740C" w:rsidP="0079740C">
      <w:pPr>
        <w:pStyle w:val="List2"/>
      </w:pPr>
      <w:r>
        <w:t>•</w:t>
      </w:r>
      <w:r>
        <w:tab/>
      </w:r>
      <w:r w:rsidRPr="0079740C">
        <w:t xml:space="preserve">how cancer is detected and treated </w:t>
      </w:r>
    </w:p>
    <w:p w:rsidR="00000000" w:rsidRPr="0079740C" w:rsidP="0079740C">
      <w:pPr>
        <w:pStyle w:val="List2"/>
      </w:pPr>
      <w:r>
        <w:t>•</w:t>
      </w:r>
      <w:r>
        <w:tab/>
      </w:r>
      <w:r w:rsidRPr="0079740C">
        <w:t>the basic definition of cancer and how cancer multiplies and spreads (i.e. the ‘weed’ analogy)</w:t>
      </w:r>
    </w:p>
    <w:p w:rsidR="00000000" w:rsidRPr="0079740C" w:rsidP="0079740C">
      <w:pPr>
        <w:pStyle w:val="List2"/>
      </w:pPr>
      <w:r>
        <w:t>•</w:t>
      </w:r>
      <w:r>
        <w:tab/>
      </w:r>
      <w:r w:rsidRPr="0079740C">
        <w:t>the outcomes for Aboriginal and Torres Strait Islander people and why outcomes are generally worse for them than other Australians</w:t>
      </w:r>
    </w:p>
    <w:p w:rsidR="00000000" w:rsidRPr="0079740C" w:rsidP="0079740C">
      <w:pPr>
        <w:pStyle w:val="List2"/>
      </w:pPr>
      <w:r>
        <w:t>•</w:t>
      </w:r>
      <w:r>
        <w:tab/>
      </w:r>
      <w:r w:rsidRPr="0079740C">
        <w:t>the statistical incidence of the main cancers affecting Aboriginal and Torres Strait Islander people including the common</w:t>
      </w:r>
      <w:r w:rsidRPr="0079740C">
        <w:t xml:space="preserve"> cancers affecting men and women</w:t>
      </w:r>
    </w:p>
    <w:p w:rsidR="00000000" w:rsidRPr="0079740C" w:rsidP="0079740C">
      <w:pPr>
        <w:pStyle w:val="ListBullet"/>
      </w:pPr>
      <w:r w:rsidRPr="0079740C">
        <w:t xml:space="preserve">prevention and risk factors such as: </w:t>
      </w:r>
    </w:p>
    <w:p w:rsidR="00000000" w:rsidRPr="0079740C" w:rsidP="0079740C">
      <w:pPr>
        <w:pStyle w:val="List2"/>
      </w:pPr>
      <w:r>
        <w:t>•</w:t>
      </w:r>
      <w:r>
        <w:tab/>
      </w:r>
      <w:r w:rsidRPr="0079740C">
        <w:t>how the social determinants of health affect wellbeing in relation to family, community and culture</w:t>
      </w:r>
    </w:p>
    <w:p w:rsidR="00000000" w:rsidRPr="0079740C" w:rsidP="0079740C">
      <w:pPr>
        <w:pStyle w:val="List2"/>
      </w:pPr>
      <w:r>
        <w:t>•</w:t>
      </w:r>
      <w:r>
        <w:tab/>
      </w:r>
      <w:r w:rsidRPr="0079740C">
        <w:t>an understanding that Aboriginal and Torres Strait Islander people face a much h</w:t>
      </w:r>
      <w:r w:rsidRPr="0079740C">
        <w:t>igher burden of tobacco-related cancers than other people in the community</w:t>
      </w:r>
    </w:p>
    <w:p w:rsidR="00000000" w:rsidRPr="0079740C" w:rsidP="0079740C">
      <w:pPr>
        <w:pStyle w:val="List2"/>
      </w:pPr>
      <w:r>
        <w:t>•</w:t>
      </w:r>
      <w:r>
        <w:tab/>
      </w:r>
      <w:r w:rsidRPr="0079740C">
        <w:t>ways to prevent or reduce the risk of cancer, including lifestyle-associated risk factors, such as smoking, alcohol, physical inactivity, overweight, obesity, poor diet, overexpos</w:t>
      </w:r>
      <w:r w:rsidRPr="0079740C">
        <w:t>ure to sunlight, unsafe sex, hepatitis B, hepatitis C, human papillomavirus (HPV) and the role of vaccinations</w:t>
      </w:r>
    </w:p>
    <w:p w:rsidR="00000000" w:rsidRPr="0079740C" w:rsidP="0079740C">
      <w:pPr>
        <w:pStyle w:val="ListBullet"/>
      </w:pPr>
      <w:r w:rsidRPr="0079740C">
        <w:t xml:space="preserve">screening and early detection, including: </w:t>
      </w:r>
    </w:p>
    <w:p w:rsidR="00000000" w:rsidRPr="0079740C" w:rsidP="0079740C">
      <w:pPr>
        <w:pStyle w:val="List2"/>
      </w:pPr>
      <w:r>
        <w:t>•</w:t>
      </w:r>
      <w:r>
        <w:tab/>
      </w:r>
      <w:r w:rsidRPr="0079740C">
        <w:t>factors that influence an individual’s decision to participate in screening programs relevant to Ab</w:t>
      </w:r>
      <w:r w:rsidRPr="0079740C">
        <w:t>original and Torres Strait Islander communities</w:t>
      </w:r>
    </w:p>
    <w:p w:rsidR="00000000" w:rsidRPr="0079740C" w:rsidP="0079740C">
      <w:pPr>
        <w:pStyle w:val="List2"/>
      </w:pPr>
      <w:r>
        <w:t>•</w:t>
      </w:r>
      <w:r>
        <w:tab/>
      </w:r>
      <w:r w:rsidRPr="0079740C">
        <w:t>benefits of early diagnosis</w:t>
      </w:r>
    </w:p>
    <w:p w:rsidR="00000000" w:rsidRPr="0079740C" w:rsidP="0079740C">
      <w:pPr>
        <w:pStyle w:val="List2"/>
      </w:pPr>
      <w:r>
        <w:t>•</w:t>
      </w:r>
      <w:r>
        <w:tab/>
      </w:r>
      <w:r w:rsidRPr="0079740C">
        <w:t xml:space="preserve">national screening programs available </w:t>
      </w:r>
    </w:p>
    <w:p w:rsidR="00000000" w:rsidRPr="0079740C" w:rsidP="0079740C">
      <w:pPr>
        <w:pStyle w:val="List2"/>
      </w:pPr>
      <w:r>
        <w:t>•</w:t>
      </w:r>
      <w:r>
        <w:tab/>
      </w:r>
      <w:r w:rsidRPr="0079740C">
        <w:t xml:space="preserve">locations of where treatment options and support services are available </w:t>
      </w:r>
    </w:p>
    <w:p w:rsidR="00000000" w:rsidRPr="0079740C" w:rsidP="0079740C">
      <w:pPr>
        <w:pStyle w:val="List2"/>
      </w:pPr>
      <w:r>
        <w:t>•</w:t>
      </w:r>
      <w:r>
        <w:tab/>
      </w:r>
      <w:r w:rsidRPr="0079740C">
        <w:t xml:space="preserve">the importance of patient choices (including the engagement </w:t>
      </w:r>
      <w:r w:rsidRPr="0079740C">
        <w:t>of traditional healers and adherence to religious belief systems)</w:t>
      </w:r>
    </w:p>
    <w:p w:rsidR="00000000" w:rsidRPr="0079740C" w:rsidP="0079740C">
      <w:pPr>
        <w:pStyle w:val="ListBullet"/>
      </w:pPr>
      <w:r w:rsidRPr="0079740C">
        <w:t xml:space="preserve">support during the cancer journey such as: </w:t>
      </w:r>
    </w:p>
    <w:p w:rsidR="00000000" w:rsidRPr="0079740C" w:rsidP="0079740C">
      <w:pPr>
        <w:pStyle w:val="List2"/>
      </w:pPr>
      <w:r>
        <w:t>•</w:t>
      </w:r>
      <w:r>
        <w:tab/>
      </w:r>
      <w:r w:rsidRPr="0079740C">
        <w:t xml:space="preserve">the emotional and psychosocial impact of cancer diagnosis and treatment </w:t>
      </w:r>
    </w:p>
    <w:p w:rsidR="00000000" w:rsidRPr="0079740C" w:rsidP="0079740C">
      <w:pPr>
        <w:pStyle w:val="List2"/>
      </w:pPr>
      <w:r>
        <w:t>•</w:t>
      </w:r>
      <w:r>
        <w:tab/>
      </w:r>
      <w:r w:rsidRPr="0079740C">
        <w:t>ways to access Aboriginal and/or Torres Strait Islander and other ag</w:t>
      </w:r>
      <w:r w:rsidRPr="0079740C">
        <w:t>encies and networks coordinating care for clients and their families who have experienced cancer</w:t>
      </w:r>
    </w:p>
    <w:p w:rsidR="00000000" w:rsidRPr="0079740C" w:rsidP="0079740C">
      <w:pPr>
        <w:pStyle w:val="List2"/>
      </w:pPr>
      <w:r>
        <w:t>•</w:t>
      </w:r>
      <w:r>
        <w:tab/>
      </w:r>
      <w:r w:rsidRPr="0079740C">
        <w:t xml:space="preserve">ways to access referral agencies and other resources </w:t>
      </w:r>
    </w:p>
    <w:p w:rsidR="00000000" w:rsidRPr="0079740C" w:rsidP="0079740C">
      <w:pPr>
        <w:pStyle w:val="List2"/>
      </w:pPr>
      <w:r>
        <w:t>•</w:t>
      </w:r>
      <w:r>
        <w:tab/>
      </w:r>
      <w:r w:rsidRPr="0079740C">
        <w:t xml:space="preserve">ways to communicate with clients and families during the emotional and psychosocial impact of cancer </w:t>
      </w:r>
      <w:r w:rsidRPr="0079740C">
        <w:t>diagnosis and treatment</w:t>
      </w:r>
    </w:p>
    <w:p w:rsidR="00000000" w:rsidRPr="0079740C" w:rsidP="0079740C">
      <w:pPr>
        <w:pStyle w:val="ListBullet"/>
      </w:pPr>
      <w:r w:rsidRPr="0079740C">
        <w:t>follow-up care, including:</w:t>
      </w:r>
    </w:p>
    <w:p w:rsidR="00000000" w:rsidRPr="0079740C" w:rsidP="0079740C">
      <w:pPr>
        <w:pStyle w:val="List2"/>
      </w:pPr>
      <w:r>
        <w:t>•</w:t>
      </w:r>
      <w:r>
        <w:tab/>
      </w:r>
      <w:r w:rsidRPr="0079740C">
        <w:t>mechanisms for ensuring clients attend local health services for regular check-ups</w:t>
      </w:r>
    </w:p>
    <w:p w:rsidR="00000000" w:rsidRPr="0079740C" w:rsidP="0079740C">
      <w:pPr>
        <w:pStyle w:val="List2"/>
      </w:pPr>
      <w:r>
        <w:t>•</w:t>
      </w:r>
      <w:r>
        <w:tab/>
      </w:r>
      <w:r w:rsidRPr="0079740C">
        <w:t>support mechanisms to manage physical and psychosocial care upon client’s return home</w:t>
      </w:r>
    </w:p>
    <w:p w:rsidR="00000000" w:rsidRPr="0079740C" w:rsidP="0079740C">
      <w:pPr>
        <w:pStyle w:val="ListBullet"/>
      </w:pPr>
      <w:r w:rsidRPr="0079740C">
        <w:t>palliation, including:</w:t>
      </w:r>
    </w:p>
    <w:p w:rsidR="00000000" w:rsidRPr="0079740C" w:rsidP="0079740C">
      <w:pPr>
        <w:pStyle w:val="List2"/>
      </w:pPr>
      <w:r>
        <w:t>•</w:t>
      </w:r>
      <w:r>
        <w:tab/>
      </w:r>
      <w:r w:rsidRPr="0079740C">
        <w:t>methods of managing the psychosocial aspects of symptoms and pain</w:t>
      </w:r>
    </w:p>
    <w:p w:rsidR="00000000" w:rsidRPr="0079740C" w:rsidP="0079740C">
      <w:pPr>
        <w:pStyle w:val="List2"/>
      </w:pPr>
      <w:r>
        <w:t>•</w:t>
      </w:r>
      <w:r>
        <w:tab/>
      </w:r>
      <w:r w:rsidRPr="0079740C">
        <w:t>pain management methods and advanced symptoms management for people with terminal cancer</w:t>
      </w:r>
    </w:p>
    <w:p w:rsidR="00000000" w:rsidRPr="0079740C" w:rsidP="0079740C">
      <w:pPr>
        <w:pStyle w:val="List2"/>
      </w:pPr>
      <w:r>
        <w:t>•</w:t>
      </w:r>
      <w:r>
        <w:tab/>
      </w:r>
      <w:r w:rsidRPr="0079740C">
        <w:t>ways to judge the appropriate time and to use culturally sensitive language to talk about the p</w:t>
      </w:r>
      <w:r w:rsidRPr="0079740C">
        <w:t>rinciples and philosophy of palliative care with Aboriginal and/or Torres Strait Islander people</w:t>
      </w:r>
    </w:p>
    <w:p w:rsidR="00000000" w:rsidRPr="0079740C" w:rsidP="0079740C">
      <w:pPr>
        <w:pStyle w:val="ListBullet"/>
      </w:pPr>
      <w:r w:rsidRPr="0079740C">
        <w:t>administration and quality control, incorporating:</w:t>
      </w:r>
    </w:p>
    <w:p w:rsidR="00000000" w:rsidRPr="0079740C" w:rsidP="0079740C">
      <w:pPr>
        <w:pStyle w:val="List2"/>
      </w:pPr>
      <w:r>
        <w:t>•</w:t>
      </w:r>
      <w:r>
        <w:tab/>
      </w:r>
      <w:r w:rsidRPr="0079740C">
        <w:t>the use of client information systems and recall functions to follow-up clients</w:t>
      </w:r>
    </w:p>
    <w:p w:rsidR="00000000" w:rsidRPr="0079740C" w:rsidP="0079740C">
      <w:pPr>
        <w:pStyle w:val="List2"/>
      </w:pPr>
      <w:r>
        <w:t>•</w:t>
      </w:r>
      <w:r>
        <w:tab/>
      </w:r>
      <w:r w:rsidRPr="0079740C">
        <w:t>ways to enable Aborigin</w:t>
      </w:r>
      <w:r w:rsidRPr="0079740C">
        <w:t>al and/or Torres Strait Islander Health Workers to provide feedback on cancer programs in the local health services where they are employed, to management and community</w:t>
      </w:r>
    </w:p>
    <w:p w:rsidR="00000000" w:rsidRPr="0079740C" w:rsidP="0079740C">
      <w:pPr>
        <w:pStyle w:val="ListBullet"/>
      </w:pPr>
      <w:r w:rsidRPr="0079740C">
        <w:t>methods that are patient-choice led and individualised to cultural values of people un</w:t>
      </w:r>
      <w:r w:rsidRPr="0079740C">
        <w:t>der treatment:</w:t>
      </w:r>
    </w:p>
    <w:p w:rsidR="00000000" w:rsidRPr="0079740C" w:rsidP="0079740C">
      <w:pPr>
        <w:pStyle w:val="List2"/>
      </w:pPr>
      <w:r>
        <w:t>•</w:t>
      </w:r>
      <w:r>
        <w:tab/>
      </w:r>
      <w:r w:rsidRPr="0079740C">
        <w:t>whereby multidisciplinary team principles and practices (including supportive care needs) are identified before treatment starts</w:t>
      </w:r>
    </w:p>
    <w:p w:rsidR="00000000" w:rsidRPr="0079740C" w:rsidP="0079740C">
      <w:pPr>
        <w:pStyle w:val="List2"/>
      </w:pPr>
      <w:r>
        <w:t>•</w:t>
      </w:r>
      <w:r>
        <w:tab/>
      </w:r>
      <w:r w:rsidRPr="0079740C">
        <w:t>including common forms of treatment, such as surgery, radiotherapy, chemotherapy, non-active and traditional</w:t>
      </w:r>
      <w:r w:rsidRPr="0079740C">
        <w:t xml:space="preserve"> healing.</w:t>
      </w:r>
    </w:p>
    <w:p w:rsidR="00000000" w:rsidRPr="0079740C" w:rsidP="0079740C">
      <w:pPr>
        <w:pStyle w:val="AllowPageBreak"/>
      </w:pPr>
    </w:p>
    <w:p w:rsidR="00000000" w:rsidRPr="0079740C" w:rsidP="0079740C">
      <w:pPr>
        <w:pStyle w:val="Heading1"/>
      </w:pPr>
      <w:bookmarkStart w:id="10" w:name="O_745238"/>
      <w:bookmarkEnd w:id="10"/>
      <w:r w:rsidRPr="0079740C">
        <w:t>Assessment Conditions</w:t>
      </w:r>
    </w:p>
    <w:p w:rsidR="00000000" w:rsidRPr="0079740C" w:rsidP="00AA19C8">
      <w:pPr>
        <w:pStyle w:val="BodyText"/>
      </w:pPr>
      <w:r w:rsidRPr="0079740C">
        <w:t>Skills must be demonstrated working:</w:t>
      </w:r>
    </w:p>
    <w:p w:rsidR="00000000" w:rsidRPr="0079740C" w:rsidP="0079740C">
      <w:pPr>
        <w:pStyle w:val="ListBullet"/>
      </w:pPr>
      <w:r w:rsidRPr="0079740C">
        <w:t>in a health service or centre</w:t>
      </w:r>
    </w:p>
    <w:p w:rsidR="00000000" w:rsidRPr="0079740C" w:rsidP="0079740C">
      <w:pPr>
        <w:pStyle w:val="ListBullet"/>
      </w:pPr>
      <w:r w:rsidRPr="0079740C">
        <w:t xml:space="preserve">as part of a multidisciplinary primary health care team </w:t>
      </w:r>
    </w:p>
    <w:p w:rsidR="00000000" w:rsidRPr="0079740C" w:rsidP="0079740C">
      <w:pPr>
        <w:pStyle w:val="ListBullet"/>
      </w:pPr>
      <w:r w:rsidRPr="0079740C">
        <w:t xml:space="preserve">with Aboriginal and/or Torres Strait Islander clients and communities. </w:t>
      </w:r>
    </w:p>
    <w:p w:rsidR="00000000" w:rsidRPr="0079740C" w:rsidP="0079740C">
      <w:pPr>
        <w:pStyle w:val="BodyText"/>
      </w:pPr>
    </w:p>
    <w:p w:rsidR="00000000" w:rsidRPr="0079740C" w:rsidP="00AA19C8">
      <w:pPr>
        <w:pStyle w:val="BodyText"/>
      </w:pPr>
      <w:r w:rsidRPr="0079740C">
        <w:t>In addition, simulations and scenarios must be used where the full range of contexts and situations cannot be provided in the workplace or may occur only rarely. These are situations relating to emergency or unplanned procedures where assessment in these c</w:t>
      </w:r>
      <w:r w:rsidRPr="0079740C">
        <w:t xml:space="preserve">ircumstances would be unsafe or is impractical. </w:t>
      </w:r>
    </w:p>
    <w:p w:rsidR="00000000" w:rsidRPr="0079740C" w:rsidP="00AA19C8">
      <w:pPr>
        <w:pStyle w:val="BodyText"/>
      </w:pPr>
      <w:r w:rsidRPr="0079740C">
        <w:t>Simulated assessment environments must simulate the real-life working environment where these skills and knowledge would be performed, with all the relevant equipment and resources of that working environme</w:t>
      </w:r>
      <w:r w:rsidRPr="0079740C">
        <w:t>nt.</w:t>
      </w:r>
    </w:p>
    <w:p w:rsidR="00000000" w:rsidRPr="0079740C" w:rsidP="00AA19C8">
      <w:pPr>
        <w:pStyle w:val="BodyText"/>
      </w:pPr>
      <w:r w:rsidRPr="0079740C">
        <w:t>Assessors must satisfy the Standards for Registered Training Organisations (RTOs) 2015/AQTF mandatory competency requirements for assessors.</w:t>
      </w:r>
    </w:p>
    <w:p w:rsidR="00000000" w:rsidRPr="0079740C" w:rsidP="00AA19C8">
      <w:pPr>
        <w:pStyle w:val="BodyText"/>
      </w:pPr>
      <w:r w:rsidRPr="0079740C">
        <w:t>Assessment must be undertaken by a workplace assessor who has expertise in this unit of competency and who i</w:t>
      </w:r>
      <w:r w:rsidRPr="0079740C">
        <w:t>s:</w:t>
      </w:r>
    </w:p>
    <w:p w:rsidR="00000000" w:rsidRPr="0079740C" w:rsidP="00AA19C8">
      <w:pPr>
        <w:pStyle w:val="BodyText"/>
      </w:pPr>
      <w:r w:rsidRPr="0079740C">
        <w:t>an Aboriginal and/or Torres Strait Islander Health Worker</w:t>
      </w:r>
      <w:r>
        <w:t xml:space="preserve"> </w:t>
      </w:r>
      <w:r w:rsidRPr="0079740C">
        <w:t>or:</w:t>
      </w:r>
    </w:p>
    <w:p w:rsidR="00000000" w:rsidRPr="0079740C" w:rsidP="0079740C">
      <w:pPr>
        <w:pStyle w:val="ListBullet"/>
      </w:pPr>
      <w:r w:rsidRPr="0079740C">
        <w:t>accompanied by an Aboriginal and/or Torres Strait Islander person who is a recognised member of the community with experience in primary health care.</w:t>
      </w:r>
    </w:p>
    <w:p w:rsidR="00000000" w:rsidRPr="0079740C" w:rsidP="0079740C">
      <w:pPr>
        <w:pStyle w:val="AllowPageBreak"/>
      </w:pPr>
    </w:p>
    <w:p w:rsidR="00000000" w:rsidRPr="0079740C" w:rsidP="0079740C">
      <w:pPr>
        <w:pStyle w:val="Heading1"/>
      </w:pPr>
      <w:bookmarkStart w:id="11" w:name="O_745249"/>
      <w:bookmarkEnd w:id="11"/>
      <w:r w:rsidRPr="0079740C">
        <w:t>Links</w:t>
      </w:r>
    </w:p>
    <w:p w:rsidR="00000000" w:rsidRPr="0079740C" w:rsidP="00AA19C8">
      <w:pPr>
        <w:pStyle w:val="BodyText"/>
      </w:pPr>
      <w:r w:rsidRPr="0079740C">
        <w:t>Companion Volume</w:t>
      </w:r>
      <w:r w:rsidRPr="0079740C">
        <w:t xml:space="preserve"> implementation guides are found in VETNet - </w:t>
      </w:r>
      <w:r>
        <w:fldChar w:fldCharType="begin"/>
      </w:r>
      <w:r>
        <w:instrText xml:space="preserve"> HYPERLINK "https://vetnet.gov.au/Pages/TrainingDocs.aspx?q=ced1390f-48d9-4ab0-bd50-b015e5485705" </w:instrText>
      </w:r>
      <w:r>
        <w:fldChar w:fldCharType="separate"/>
      </w:r>
      <w:r w:rsidRPr="00832A2F">
        <w:rPr>
          <w:rStyle w:val="Hyperlink"/>
        </w:rPr>
        <w:t>https://vetnet.gov.au/Pages/TrainingDocs.aspx?q=ced1390f-48d9-4ab0-bd50-b015e5485705</w:t>
      </w:r>
      <w:r>
        <w:fldChar w:fldCharType="end"/>
      </w:r>
    </w:p>
    <w:p w:rsidR="00000000" w:rsidRPr="0079740C" w:rsidP="0079740C"/>
    <w:sectPr w:rsidSect="007974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C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C8" w:rsidP="00797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19C8" w:rsidP="007974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A19C8" w:rsidP="007974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0C" w:rsidP="0079740C">
    <w:pPr>
      <w:pStyle w:val="Footer"/>
      <w:framePr w:wrap="around"/>
    </w:pPr>
    <w:r>
      <w:fldChar w:fldCharType="begin"/>
    </w:r>
    <w:r>
      <w:instrText xml:space="preserve"> DOCPROPERTY  Subject  \* MERGEFORMAT </w:instrText>
    </w:r>
    <w:r>
      <w:fldChar w:fldCharType="separate"/>
    </w:r>
    <w:r w:rsidR="00AA19C8">
      <w:t>Approved</w:t>
    </w:r>
    <w:r w:rsidR="00AA19C8">
      <w:fldChar w:fldCharType="end"/>
    </w:r>
    <w:r>
      <w:tab/>
      <w:t xml:space="preserve">Page </w:t>
    </w:r>
    <w:r>
      <w:fldChar w:fldCharType="begin"/>
    </w:r>
    <w:r>
      <w:instrText xml:space="preserve"> PAGE  \* Arabic  \* MERGEFORMAT </w:instrText>
    </w:r>
    <w:r>
      <w:fldChar w:fldCharType="separate"/>
    </w:r>
    <w:r w:rsidR="00AA19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9C8">
      <w:rPr>
        <w:noProof/>
      </w:rPr>
      <w:t>5</w:t>
    </w:r>
    <w:r>
      <w:rPr>
        <w:noProof/>
      </w:rPr>
      <w:fldChar w:fldCharType="end"/>
    </w:r>
  </w:p>
  <w:p w:rsidR="0079740C" w:rsidP="0079740C">
    <w:pPr>
      <w:pStyle w:val="Footer"/>
      <w:framePr w:wrap="around"/>
    </w:pPr>
    <w:r>
      <w:t xml:space="preserve">© Commonwealth of Australia, </w:t>
    </w:r>
    <w:r>
      <w:fldChar w:fldCharType="begin"/>
    </w:r>
    <w:r>
      <w:instrText xml:space="preserve"> DATE  \@ "yyyy"  \* MERGEFORMAT </w:instrText>
    </w:r>
    <w:r>
      <w:fldChar w:fldCharType="separate"/>
    </w:r>
    <w:r w:rsidR="00AA19C8">
      <w:rPr>
        <w:noProof/>
      </w:rPr>
      <w:t>2025</w:t>
    </w:r>
    <w:r>
      <w:fldChar w:fldCharType="end"/>
    </w:r>
    <w:r>
      <w:tab/>
    </w:r>
    <w:r>
      <w:fldChar w:fldCharType="begin"/>
    </w:r>
    <w:r>
      <w:instrText xml:space="preserve"> DOCPROPERTY  Author  \* MERGEFORMAT </w:instrText>
    </w:r>
    <w:r>
      <w:fldChar w:fldCharType="separate"/>
    </w:r>
    <w:r w:rsidR="00AA19C8">
      <w:t>HumanAbility</w:t>
    </w:r>
    <w:r w:rsidR="00AA19C8">
      <w:fldChar w:fldCharType="end"/>
    </w:r>
  </w:p>
  <w:p w:rsidR="0079740C" w:rsidP="007974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40C" w:rsidRPr="00AA19C8" w:rsidP="00AA19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C8" w:rsidRPr="002D2AF8" w:rsidP="0079740C">
    <w:pPr>
      <w:pStyle w:val="Header"/>
      <w:framePr w:wrap="around"/>
    </w:pPr>
    <w:r>
      <w:fldChar w:fldCharType="begin"/>
    </w:r>
    <w:r>
      <w:instrText xml:space="preserve"> TITLE   \* MERGEFORMAT </w:instrText>
    </w:r>
    <w:r>
      <w:fldChar w:fldCharType="separate"/>
    </w:r>
    <w:r>
      <w:t>HLTAHW035 Provide information and support around cancer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19C8" w:rsidP="007974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0C" w:rsidRPr="002D2AF8" w:rsidP="0079740C">
    <w:pPr>
      <w:pStyle w:val="Header"/>
      <w:framePr w:wrap="around"/>
    </w:pPr>
    <w:r>
      <w:fldChar w:fldCharType="begin"/>
    </w:r>
    <w:r>
      <w:instrText xml:space="preserve"> TITLE   \* MERGEFORMAT </w:instrText>
    </w:r>
    <w:r>
      <w:fldChar w:fldCharType="separate"/>
    </w:r>
    <w:r w:rsidR="00AA19C8">
      <w:t>HLTAHW035 Provide information and support around cancer</w:t>
    </w:r>
    <w:r w:rsidR="00AA19C8">
      <w:fldChar w:fldCharType="end"/>
    </w:r>
    <w:r>
      <w:tab/>
      <w:t xml:space="preserve">Date this document was generated: </w:t>
    </w:r>
    <w:r>
      <w:fldChar w:fldCharType="begin"/>
    </w:r>
    <w:r>
      <w:instrText xml:space="preserve"> CREATEDATE  \@ "d MMMM yyyy"  \* MERGEFORMAT </w:instrText>
    </w:r>
    <w:r>
      <w:fldChar w:fldCharType="separate"/>
    </w:r>
    <w:r w:rsidR="00AA19C8">
      <w:rPr>
        <w:noProof/>
      </w:rPr>
      <w:t>2 March 2025</w:t>
    </w:r>
    <w:r>
      <w:fldChar w:fldCharType="end"/>
    </w:r>
  </w:p>
  <w:p w:rsidR="0079740C" w:rsidP="00797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EC78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4C4B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40C"/>
    <w:pPr>
      <w:spacing w:before="360" w:after="60"/>
      <w:outlineLvl w:val="0"/>
    </w:pPr>
    <w:rPr>
      <w:sz w:val="32"/>
    </w:rPr>
  </w:style>
  <w:style w:type="paragraph" w:styleId="Heading2">
    <w:name w:val="heading 2"/>
    <w:basedOn w:val="HeadingBase"/>
    <w:next w:val="BodyText"/>
    <w:link w:val="Heading2Char"/>
    <w:qFormat/>
    <w:rsid w:val="0079740C"/>
    <w:pPr>
      <w:keepLines/>
      <w:spacing w:before="240" w:after="120"/>
      <w:outlineLvl w:val="1"/>
    </w:pPr>
    <w:rPr>
      <w:sz w:val="28"/>
      <w:szCs w:val="40"/>
    </w:rPr>
  </w:style>
  <w:style w:type="paragraph" w:styleId="Heading3">
    <w:name w:val="heading 3"/>
    <w:basedOn w:val="HeadingBase"/>
    <w:next w:val="BodyText"/>
    <w:link w:val="Heading3Char"/>
    <w:qFormat/>
    <w:rsid w:val="0079740C"/>
    <w:pPr>
      <w:spacing w:before="180" w:after="120"/>
      <w:outlineLvl w:val="2"/>
    </w:pPr>
    <w:rPr>
      <w:spacing w:val="-10"/>
      <w:kern w:val="32"/>
    </w:rPr>
  </w:style>
  <w:style w:type="paragraph" w:styleId="Heading4">
    <w:name w:val="heading 4"/>
    <w:basedOn w:val="HeadingBase"/>
    <w:next w:val="BodyText"/>
    <w:link w:val="Heading4Char"/>
    <w:qFormat/>
    <w:rsid w:val="0079740C"/>
    <w:pPr>
      <w:spacing w:before="160" w:after="120"/>
      <w:outlineLvl w:val="3"/>
    </w:pPr>
    <w:rPr>
      <w:sz w:val="22"/>
    </w:rPr>
  </w:style>
  <w:style w:type="paragraph" w:styleId="Heading5">
    <w:name w:val="heading 5"/>
    <w:basedOn w:val="HeadingBase"/>
    <w:next w:val="Normal"/>
    <w:link w:val="Heading5Char"/>
    <w:qFormat/>
    <w:rsid w:val="0079740C"/>
    <w:pPr>
      <w:spacing w:before="80"/>
      <w:outlineLvl w:val="4"/>
    </w:pPr>
    <w:rPr>
      <w:color w:val="918585"/>
      <w:sz w:val="20"/>
    </w:rPr>
  </w:style>
  <w:style w:type="paragraph" w:styleId="Heading6">
    <w:name w:val="heading 6"/>
    <w:basedOn w:val="HeadingBase"/>
    <w:next w:val="Normal"/>
    <w:link w:val="Heading6Char"/>
    <w:qFormat/>
    <w:rsid w:val="0079740C"/>
    <w:pPr>
      <w:spacing w:before="60"/>
      <w:outlineLvl w:val="5"/>
    </w:pPr>
    <w:rPr>
      <w:color w:val="918585"/>
      <w:sz w:val="20"/>
    </w:rPr>
  </w:style>
  <w:style w:type="paragraph" w:styleId="Heading7">
    <w:name w:val="heading 7"/>
    <w:basedOn w:val="Normal"/>
    <w:next w:val="Normal"/>
    <w:link w:val="Heading7Char"/>
    <w:qFormat/>
    <w:rsid w:val="0079740C"/>
    <w:pPr>
      <w:ind w:left="720"/>
      <w:outlineLvl w:val="6"/>
    </w:pPr>
    <w:rPr>
      <w:i/>
    </w:rPr>
  </w:style>
  <w:style w:type="paragraph" w:styleId="Heading8">
    <w:name w:val="heading 8"/>
    <w:basedOn w:val="Normal"/>
    <w:next w:val="Normal"/>
    <w:link w:val="Heading8Char"/>
    <w:qFormat/>
    <w:rsid w:val="0079740C"/>
    <w:pPr>
      <w:ind w:left="720"/>
      <w:outlineLvl w:val="7"/>
    </w:pPr>
    <w:rPr>
      <w:i/>
    </w:rPr>
  </w:style>
  <w:style w:type="paragraph" w:styleId="Heading9">
    <w:name w:val="heading 9"/>
    <w:basedOn w:val="Normal"/>
    <w:next w:val="Normal"/>
    <w:link w:val="Heading9Char"/>
    <w:qFormat/>
    <w:rsid w:val="0079740C"/>
    <w:pPr>
      <w:ind w:left="720"/>
      <w:outlineLvl w:val="8"/>
    </w:pPr>
    <w:rPr>
      <w:i/>
    </w:rPr>
  </w:style>
  <w:style w:type="character" w:default="1" w:styleId="DefaultParagraphFont">
    <w:name w:val="Default Paragraph Font"/>
    <w:uiPriority w:val="1"/>
    <w:unhideWhenUsed/>
    <w:rsid w:val="00797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40C"/>
  </w:style>
  <w:style w:type="character" w:customStyle="1" w:styleId="Heading1Char">
    <w:name w:val="Heading 1 Char"/>
    <w:basedOn w:val="DefaultParagraphFont"/>
    <w:link w:val="Heading1"/>
    <w:rsid w:val="0079740C"/>
    <w:rPr>
      <w:rFonts w:ascii="Times New Roman" w:eastAsia="Times New Roman" w:hAnsi="Times New Roman" w:cs="Times New Roman"/>
      <w:b/>
      <w:sz w:val="32"/>
      <w:szCs w:val="20"/>
      <w:lang w:eastAsia="en-US"/>
    </w:rPr>
  </w:style>
  <w:style w:type="paragraph" w:styleId="BodyText">
    <w:name w:val="Body Text"/>
    <w:basedOn w:val="Normal"/>
    <w:link w:val="BodyTextChar"/>
    <w:rsid w:val="007974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40C"/>
    <w:rPr>
      <w:rFonts w:ascii="Times New Roman" w:eastAsia="Times New Roman" w:hAnsi="Times New Roman" w:cs="Times New Roman"/>
      <w:sz w:val="24"/>
      <w:lang w:eastAsia="en-US"/>
    </w:rPr>
  </w:style>
  <w:style w:type="paragraph" w:styleId="ListBullet">
    <w:name w:val="List Bullet"/>
    <w:basedOn w:val="List"/>
    <w:rsid w:val="0079740C"/>
    <w:pPr>
      <w:numPr>
        <w:numId w:val="11"/>
      </w:numPr>
      <w:tabs>
        <w:tab w:val="clear" w:pos="340"/>
      </w:tabs>
      <w:spacing w:before="40" w:after="40"/>
    </w:pPr>
  </w:style>
  <w:style w:type="character" w:customStyle="1" w:styleId="SpecialBold">
    <w:name w:val="Special Bold"/>
    <w:basedOn w:val="DefaultParagraphFont"/>
    <w:rsid w:val="0079740C"/>
    <w:rPr>
      <w:b/>
      <w:spacing w:val="0"/>
    </w:rPr>
  </w:style>
  <w:style w:type="character" w:styleId="Emphasis">
    <w:name w:val="Emphasis"/>
    <w:basedOn w:val="DefaultParagraphFont"/>
    <w:qFormat/>
    <w:rsid w:val="0079740C"/>
    <w:rPr>
      <w:i/>
    </w:rPr>
  </w:style>
  <w:style w:type="paragraph" w:customStyle="1" w:styleId="SuperHeading">
    <w:name w:val="SuperHeading"/>
    <w:basedOn w:val="Normal"/>
    <w:rsid w:val="0079740C"/>
    <w:pPr>
      <w:spacing w:before="240" w:after="120"/>
      <w:outlineLvl w:val="0"/>
    </w:pPr>
    <w:rPr>
      <w:rFonts w:ascii="Times New Roman" w:hAnsi="Times New Roman"/>
      <w:b/>
      <w:sz w:val="32"/>
    </w:rPr>
  </w:style>
  <w:style w:type="paragraph" w:customStyle="1" w:styleId="AllowPageBreak">
    <w:name w:val="AllowPageBreak"/>
    <w:rsid w:val="007974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740C"/>
    <w:pPr>
      <w:tabs>
        <w:tab w:val="left" w:pos="680"/>
      </w:tabs>
      <w:spacing w:before="60" w:after="60"/>
      <w:ind w:left="680" w:hanging="340"/>
    </w:pPr>
  </w:style>
  <w:style w:type="character" w:customStyle="1" w:styleId="Heading2Char">
    <w:name w:val="Heading 2 Char"/>
    <w:basedOn w:val="DefaultParagraphFont"/>
    <w:link w:val="Heading2"/>
    <w:rsid w:val="00797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40C"/>
    <w:rPr>
      <w:rFonts w:ascii="Courier New" w:eastAsia="Times New Roman" w:hAnsi="Courier New" w:cs="Times New Roman"/>
      <w:i/>
      <w:szCs w:val="20"/>
      <w:lang w:eastAsia="en-US"/>
    </w:rPr>
  </w:style>
  <w:style w:type="paragraph" w:customStyle="1" w:styleId="HeadingBase">
    <w:name w:val="Heading Base"/>
    <w:rsid w:val="00797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40C"/>
    <w:pPr>
      <w:tabs>
        <w:tab w:val="right" w:leader="dot" w:pos="9072"/>
      </w:tabs>
      <w:ind w:left="567"/>
    </w:pPr>
    <w:rPr>
      <w:szCs w:val="22"/>
    </w:rPr>
  </w:style>
  <w:style w:type="paragraph" w:customStyle="1" w:styleId="TOCBase">
    <w:name w:val="TOC Base"/>
    <w:rsid w:val="00797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40C"/>
    <w:pPr>
      <w:tabs>
        <w:tab w:val="right" w:leader="dot" w:pos="9072"/>
      </w:tabs>
      <w:spacing w:before="40" w:after="40"/>
      <w:ind w:left="284"/>
    </w:pPr>
    <w:rPr>
      <w:rFonts w:ascii="Times New Roman" w:hAnsi="Times New Roman"/>
    </w:rPr>
  </w:style>
  <w:style w:type="paragraph" w:styleId="TOC1">
    <w:name w:val="toc 1"/>
    <w:basedOn w:val="TOCBase"/>
    <w:next w:val="Normal"/>
    <w:rsid w:val="007974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40C"/>
    <w:rPr>
      <w:rFonts w:ascii="Times New Roman" w:eastAsia="Times New Roman" w:hAnsi="Times New Roman" w:cs="Times New Roman"/>
      <w:sz w:val="16"/>
      <w:lang w:eastAsia="en-US"/>
    </w:rPr>
  </w:style>
  <w:style w:type="paragraph" w:styleId="Title">
    <w:name w:val="Title"/>
    <w:basedOn w:val="HeadingBase"/>
    <w:link w:val="TitleChar"/>
    <w:qFormat/>
    <w:rsid w:val="0079740C"/>
    <w:pPr>
      <w:spacing w:before="5040"/>
      <w:jc w:val="center"/>
    </w:pPr>
    <w:rPr>
      <w:sz w:val="48"/>
      <w:szCs w:val="72"/>
      <w:lang w:val="en-US"/>
    </w:rPr>
  </w:style>
  <w:style w:type="character" w:customStyle="1" w:styleId="TitleChar">
    <w:name w:val="Title Char"/>
    <w:basedOn w:val="DefaultParagraphFont"/>
    <w:link w:val="Title"/>
    <w:rsid w:val="00797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40C"/>
    <w:pPr>
      <w:tabs>
        <w:tab w:val="left" w:pos="3600"/>
        <w:tab w:val="left" w:pos="3958"/>
      </w:tabs>
    </w:pPr>
  </w:style>
  <w:style w:type="paragraph" w:styleId="List">
    <w:name w:val="List"/>
    <w:basedOn w:val="BodyText"/>
    <w:next w:val="BodyText"/>
    <w:rsid w:val="0079740C"/>
    <w:pPr>
      <w:tabs>
        <w:tab w:val="left" w:pos="340"/>
      </w:tabs>
      <w:spacing w:before="60" w:after="60"/>
      <w:ind w:left="340" w:hanging="340"/>
    </w:pPr>
  </w:style>
  <w:style w:type="paragraph" w:customStyle="1" w:styleId="Note">
    <w:name w:val="Note"/>
    <w:basedOn w:val="BodyText"/>
    <w:rsid w:val="00797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40C"/>
    <w:pPr>
      <w:framePr w:wrap="auto" w:hAnchor="text" w:y="6049"/>
    </w:pPr>
    <w:rPr>
      <w:color w:val="000000"/>
      <w:sz w:val="40"/>
    </w:rPr>
  </w:style>
  <w:style w:type="paragraph" w:customStyle="1" w:styleId="TOCTitle">
    <w:name w:val="TOCTitle"/>
    <w:basedOn w:val="Heading1"/>
    <w:rsid w:val="0079740C"/>
    <w:pPr>
      <w:spacing w:after="240"/>
      <w:jc w:val="center"/>
      <w:outlineLvl w:val="9"/>
    </w:pPr>
    <w:rPr>
      <w:caps/>
    </w:rPr>
  </w:style>
  <w:style w:type="paragraph" w:customStyle="1" w:styleId="Version">
    <w:name w:val="Version"/>
    <w:rsid w:val="007974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740C"/>
    <w:pPr>
      <w:numPr>
        <w:numId w:val="12"/>
      </w:numPr>
      <w:tabs>
        <w:tab w:val="clear" w:pos="680"/>
      </w:tabs>
    </w:pPr>
  </w:style>
  <w:style w:type="paragraph" w:styleId="Index1">
    <w:name w:val="index 1"/>
    <w:basedOn w:val="Normal"/>
    <w:next w:val="Normal"/>
    <w:semiHidden/>
    <w:rsid w:val="0079740C"/>
    <w:pPr>
      <w:keepNext w:val="0"/>
      <w:tabs>
        <w:tab w:val="right" w:pos="4176"/>
      </w:tabs>
      <w:ind w:left="198" w:hanging="198"/>
    </w:pPr>
    <w:rPr>
      <w:rFonts w:ascii="Garamond" w:hAnsi="Garamond"/>
    </w:rPr>
  </w:style>
  <w:style w:type="paragraph" w:styleId="IndexHeading">
    <w:name w:val="index heading"/>
    <w:basedOn w:val="Normal"/>
    <w:next w:val="Index1"/>
    <w:semiHidden/>
    <w:rsid w:val="0079740C"/>
    <w:pPr>
      <w:spacing w:before="120" w:after="120"/>
    </w:pPr>
    <w:rPr>
      <w:rFonts w:ascii="Arial" w:hAnsi="Arial"/>
      <w:b/>
      <w:color w:val="918585"/>
      <w:sz w:val="24"/>
    </w:rPr>
  </w:style>
  <w:style w:type="paragraph" w:styleId="Header">
    <w:name w:val="header"/>
    <w:basedOn w:val="Normal"/>
    <w:link w:val="HeaderChar"/>
    <w:rsid w:val="00797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40C"/>
    <w:rPr>
      <w:rFonts w:ascii="Times New Roman" w:eastAsia="Times New Roman" w:hAnsi="Times New Roman" w:cs="Times New Roman"/>
      <w:sz w:val="16"/>
      <w:szCs w:val="20"/>
      <w:lang w:val="en-GB" w:eastAsia="en-US"/>
    </w:rPr>
  </w:style>
  <w:style w:type="paragraph" w:customStyle="1" w:styleId="Chapter">
    <w:name w:val="Chapter"/>
    <w:basedOn w:val="Normal"/>
    <w:rsid w:val="0079740C"/>
    <w:pPr>
      <w:spacing w:before="240"/>
    </w:pPr>
    <w:rPr>
      <w:rFonts w:ascii="Times New Roman" w:hAnsi="Times New Roman"/>
      <w:smallCaps/>
      <w:spacing w:val="80"/>
      <w:sz w:val="28"/>
    </w:rPr>
  </w:style>
  <w:style w:type="paragraph" w:customStyle="1" w:styleId="InChapter">
    <w:name w:val="InChapter"/>
    <w:basedOn w:val="Heading3"/>
    <w:rsid w:val="0079740C"/>
    <w:pPr>
      <w:spacing w:after="240"/>
      <w:outlineLvl w:val="9"/>
    </w:pPr>
    <w:rPr>
      <w:noProof/>
    </w:rPr>
  </w:style>
  <w:style w:type="paragraph" w:styleId="Index2">
    <w:name w:val="index 2"/>
    <w:basedOn w:val="Normal"/>
    <w:next w:val="Normal"/>
    <w:semiHidden/>
    <w:rsid w:val="0079740C"/>
    <w:pPr>
      <w:tabs>
        <w:tab w:val="right" w:pos="4176"/>
      </w:tabs>
      <w:ind w:left="568" w:hanging="284"/>
    </w:pPr>
    <w:rPr>
      <w:rFonts w:ascii="Garamond" w:hAnsi="Garamond"/>
    </w:rPr>
  </w:style>
  <w:style w:type="paragraph" w:customStyle="1" w:styleId="Byline">
    <w:name w:val="Byline"/>
    <w:rsid w:val="00797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40C"/>
    <w:pPr>
      <w:tabs>
        <w:tab w:val="clear" w:pos="3600"/>
        <w:tab w:val="clear" w:pos="3958"/>
      </w:tabs>
      <w:jc w:val="right"/>
    </w:pPr>
  </w:style>
  <w:style w:type="paragraph" w:styleId="Caption">
    <w:name w:val="caption"/>
    <w:basedOn w:val="BodyText"/>
    <w:next w:val="Normal"/>
    <w:qFormat/>
    <w:rsid w:val="0079740C"/>
    <w:pPr>
      <w:framePr w:w="2268" w:hSpace="181" w:vSpace="181" w:wrap="around" w:vAnchor="text" w:hAnchor="page" w:x="1135" w:y="285" w:anchorLock="1"/>
    </w:pPr>
    <w:rPr>
      <w:i/>
    </w:rPr>
  </w:style>
  <w:style w:type="paragraph" w:customStyle="1" w:styleId="MiniTOCTitle">
    <w:name w:val="MiniTOCTitle"/>
    <w:basedOn w:val="Heading4"/>
    <w:rsid w:val="0079740C"/>
    <w:pPr>
      <w:spacing w:before="240"/>
      <w:outlineLvl w:val="9"/>
    </w:pPr>
    <w:rPr>
      <w:noProof/>
      <w:sz w:val="24"/>
    </w:rPr>
  </w:style>
  <w:style w:type="paragraph" w:customStyle="1" w:styleId="MiniTOCItem">
    <w:name w:val="MiniTOCItem"/>
    <w:basedOn w:val="ListBullet"/>
    <w:rsid w:val="0079740C"/>
    <w:pPr>
      <w:numPr>
        <w:numId w:val="0"/>
      </w:numPr>
      <w:tabs>
        <w:tab w:val="right" w:leader="dot" w:pos="6521"/>
      </w:tabs>
      <w:spacing w:before="0" w:after="0"/>
    </w:pPr>
  </w:style>
  <w:style w:type="paragraph" w:customStyle="1" w:styleId="TOFTitle">
    <w:name w:val="TOFTitle"/>
    <w:basedOn w:val="TOCTitle"/>
    <w:rsid w:val="0079740C"/>
  </w:style>
  <w:style w:type="paragraph" w:styleId="TableofFigures">
    <w:name w:val="table of figures"/>
    <w:basedOn w:val="Normal"/>
    <w:next w:val="Normal"/>
    <w:semiHidden/>
    <w:rsid w:val="0079740C"/>
    <w:pPr>
      <w:tabs>
        <w:tab w:val="right" w:leader="dot" w:pos="9072"/>
      </w:tabs>
      <w:ind w:left="970" w:hanging="403"/>
    </w:pPr>
    <w:rPr>
      <w:rFonts w:ascii="Times New Roman" w:hAnsi="Times New Roman"/>
      <w:b/>
    </w:rPr>
  </w:style>
  <w:style w:type="paragraph" w:styleId="ListNumber">
    <w:name w:val="List Number"/>
    <w:basedOn w:val="List"/>
    <w:rsid w:val="0079740C"/>
    <w:pPr>
      <w:numPr>
        <w:numId w:val="14"/>
      </w:numPr>
      <w:tabs>
        <w:tab w:val="clear" w:pos="340"/>
      </w:tabs>
    </w:pPr>
  </w:style>
  <w:style w:type="character" w:customStyle="1" w:styleId="WingdingSymbols">
    <w:name w:val="Wingding Symbols"/>
    <w:rsid w:val="0079740C"/>
    <w:rPr>
      <w:rFonts w:ascii="Wingdings" w:hAnsi="Wingdings"/>
    </w:rPr>
  </w:style>
  <w:style w:type="paragraph" w:customStyle="1" w:styleId="TableHeading">
    <w:name w:val="Table Heading"/>
    <w:basedOn w:val="HeadingBase"/>
    <w:rsid w:val="0079740C"/>
    <w:pPr>
      <w:keepLines/>
      <w:pBdr>
        <w:bottom w:val="single" w:sz="6" w:space="1" w:color="918585"/>
      </w:pBdr>
      <w:spacing w:before="240"/>
    </w:pPr>
  </w:style>
  <w:style w:type="character" w:customStyle="1" w:styleId="HotSpot">
    <w:name w:val="HotSpot"/>
    <w:rsid w:val="0079740C"/>
    <w:rPr>
      <w:color w:val="0033CC"/>
      <w:u w:val="none"/>
    </w:rPr>
  </w:style>
  <w:style w:type="paragraph" w:customStyle="1" w:styleId="BodyTextRight">
    <w:name w:val="Body Text Right"/>
    <w:basedOn w:val="BodyText"/>
    <w:rsid w:val="0079740C"/>
    <w:pPr>
      <w:spacing w:before="0" w:after="0"/>
      <w:jc w:val="right"/>
    </w:pPr>
  </w:style>
  <w:style w:type="paragraph" w:styleId="Index3">
    <w:name w:val="index 3"/>
    <w:basedOn w:val="ListNumber2"/>
    <w:next w:val="Normal"/>
    <w:semiHidden/>
    <w:rsid w:val="0079740C"/>
    <w:pPr>
      <w:numPr>
        <w:numId w:val="0"/>
      </w:numPr>
      <w:tabs>
        <w:tab w:val="right" w:leader="dot" w:pos="4176"/>
      </w:tabs>
    </w:pPr>
  </w:style>
  <w:style w:type="paragraph" w:styleId="ListNumber2">
    <w:name w:val="List Number 2"/>
    <w:basedOn w:val="List2"/>
    <w:rsid w:val="0079740C"/>
    <w:pPr>
      <w:numPr>
        <w:numId w:val="9"/>
      </w:numPr>
      <w:tabs>
        <w:tab w:val="clear" w:pos="1060"/>
      </w:tabs>
    </w:pPr>
  </w:style>
  <w:style w:type="paragraph" w:customStyle="1" w:styleId="MarginNote">
    <w:name w:val="Margin Note"/>
    <w:basedOn w:val="BodyText"/>
    <w:rsid w:val="00797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40C"/>
    <w:rPr>
      <w:sz w:val="32"/>
    </w:rPr>
  </w:style>
  <w:style w:type="paragraph" w:customStyle="1" w:styleId="HeadingProcedure">
    <w:name w:val="Heading Procedure"/>
    <w:basedOn w:val="HeadingBase"/>
    <w:next w:val="Normal"/>
    <w:rsid w:val="0079740C"/>
    <w:pPr>
      <w:tabs>
        <w:tab w:val="left" w:pos="0"/>
      </w:tabs>
      <w:spacing w:before="120" w:after="60"/>
    </w:pPr>
    <w:rPr>
      <w:i/>
      <w:color w:val="918585"/>
      <w:sz w:val="22"/>
    </w:rPr>
  </w:style>
  <w:style w:type="paragraph" w:customStyle="1" w:styleId="TableBodyText">
    <w:name w:val="Table Body Text"/>
    <w:basedOn w:val="BodyText"/>
    <w:rsid w:val="0079740C"/>
    <w:pPr>
      <w:spacing w:before="60" w:after="60"/>
    </w:pPr>
  </w:style>
  <w:style w:type="paragraph" w:styleId="ListContinue">
    <w:name w:val="List Continue"/>
    <w:basedOn w:val="List"/>
    <w:rsid w:val="0079740C"/>
    <w:pPr>
      <w:ind w:firstLine="0"/>
    </w:pPr>
  </w:style>
  <w:style w:type="paragraph" w:customStyle="1" w:styleId="ListNote">
    <w:name w:val="List Note"/>
    <w:basedOn w:val="List"/>
    <w:rsid w:val="0079740C"/>
    <w:pPr>
      <w:pBdr>
        <w:top w:val="single" w:sz="6" w:space="2" w:color="918585"/>
        <w:bottom w:val="single" w:sz="6" w:space="2" w:color="918585"/>
      </w:pBdr>
      <w:tabs>
        <w:tab w:val="left" w:pos="1021"/>
      </w:tabs>
      <w:ind w:firstLine="0"/>
    </w:pPr>
  </w:style>
  <w:style w:type="paragraph" w:customStyle="1" w:styleId="Warning">
    <w:name w:val="Warning"/>
    <w:basedOn w:val="BodyText"/>
    <w:rsid w:val="0079740C"/>
    <w:pPr>
      <w:shd w:val="clear" w:color="auto" w:fill="D9D9D9"/>
      <w:tabs>
        <w:tab w:val="left" w:pos="992"/>
      </w:tabs>
      <w:ind w:left="119" w:right="119"/>
    </w:pPr>
    <w:rPr>
      <w:sz w:val="20"/>
    </w:rPr>
  </w:style>
  <w:style w:type="paragraph" w:customStyle="1" w:styleId="MarginIcons">
    <w:name w:val="Margin Icons"/>
    <w:basedOn w:val="BodyText"/>
    <w:rsid w:val="00797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40C"/>
    <w:rPr>
      <w:rFonts w:ascii="Courier New" w:hAnsi="Courier New"/>
    </w:rPr>
  </w:style>
  <w:style w:type="paragraph" w:customStyle="1" w:styleId="NoteBullet">
    <w:name w:val="Note Bullet"/>
    <w:basedOn w:val="Note"/>
    <w:rsid w:val="0079740C"/>
    <w:pPr>
      <w:tabs>
        <w:tab w:val="clear" w:pos="680"/>
      </w:tabs>
      <w:spacing w:before="60" w:after="60"/>
    </w:pPr>
  </w:style>
  <w:style w:type="paragraph" w:customStyle="1" w:styleId="SubHeading2">
    <w:name w:val="SubHeading2"/>
    <w:basedOn w:val="HeadingBase"/>
    <w:rsid w:val="0079740C"/>
    <w:pPr>
      <w:spacing w:before="240" w:after="60"/>
    </w:pPr>
    <w:rPr>
      <w:sz w:val="20"/>
    </w:rPr>
  </w:style>
  <w:style w:type="paragraph" w:customStyle="1" w:styleId="SubHeading1">
    <w:name w:val="SubHeading1"/>
    <w:basedOn w:val="HeadingBase"/>
    <w:rsid w:val="0079740C"/>
    <w:pPr>
      <w:spacing w:before="240" w:after="60"/>
    </w:pPr>
    <w:rPr>
      <w:color w:val="918585"/>
      <w:sz w:val="22"/>
    </w:rPr>
  </w:style>
  <w:style w:type="paragraph" w:customStyle="1" w:styleId="SideHeading">
    <w:name w:val="Side Heading"/>
    <w:basedOn w:val="HeadingBase"/>
    <w:rsid w:val="00797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40C"/>
    <w:pPr>
      <w:numPr>
        <w:numId w:val="10"/>
      </w:numPr>
    </w:pPr>
  </w:style>
  <w:style w:type="paragraph" w:styleId="PlainText">
    <w:name w:val="Plain Text"/>
    <w:basedOn w:val="Normal"/>
    <w:link w:val="PlainTextChar"/>
    <w:rsid w:val="0079740C"/>
    <w:rPr>
      <w:sz w:val="20"/>
    </w:rPr>
  </w:style>
  <w:style w:type="character" w:customStyle="1" w:styleId="PlainTextChar">
    <w:name w:val="Plain Text Char"/>
    <w:basedOn w:val="DefaultParagraphFont"/>
    <w:link w:val="PlainText"/>
    <w:rsid w:val="0079740C"/>
    <w:rPr>
      <w:rFonts w:ascii="Courier New" w:eastAsia="Times New Roman" w:hAnsi="Courier New" w:cs="Times New Roman"/>
      <w:sz w:val="20"/>
      <w:szCs w:val="20"/>
      <w:lang w:eastAsia="en-US"/>
    </w:rPr>
  </w:style>
  <w:style w:type="character" w:customStyle="1" w:styleId="MenuOption">
    <w:name w:val="Menu Option"/>
    <w:basedOn w:val="DefaultParagraphFont"/>
    <w:rsid w:val="0079740C"/>
    <w:rPr>
      <w:b/>
      <w:smallCaps/>
    </w:rPr>
  </w:style>
  <w:style w:type="paragraph" w:customStyle="1" w:styleId="TableListNumber">
    <w:name w:val="Table List Number"/>
    <w:basedOn w:val="ListNumber"/>
    <w:rsid w:val="0079740C"/>
    <w:pPr>
      <w:numPr>
        <w:numId w:val="0"/>
      </w:numPr>
    </w:pPr>
  </w:style>
  <w:style w:type="paragraph" w:styleId="TOC4">
    <w:name w:val="toc 4"/>
    <w:basedOn w:val="TOCBase"/>
    <w:next w:val="Normal"/>
    <w:semiHidden/>
    <w:rsid w:val="0079740C"/>
    <w:pPr>
      <w:tabs>
        <w:tab w:val="right" w:leader="dot" w:pos="9071"/>
      </w:tabs>
      <w:ind w:left="1701"/>
    </w:pPr>
  </w:style>
  <w:style w:type="paragraph" w:customStyle="1" w:styleId="ListAlpha">
    <w:name w:val="List Alpha"/>
    <w:basedOn w:val="List"/>
    <w:rsid w:val="0079740C"/>
    <w:pPr>
      <w:numPr>
        <w:numId w:val="8"/>
      </w:numPr>
    </w:pPr>
  </w:style>
  <w:style w:type="paragraph" w:customStyle="1" w:styleId="ListAlpha2">
    <w:name w:val="List Alpha 2"/>
    <w:basedOn w:val="List2"/>
    <w:rsid w:val="0079740C"/>
    <w:pPr>
      <w:numPr>
        <w:numId w:val="7"/>
      </w:numPr>
    </w:pPr>
  </w:style>
  <w:style w:type="paragraph" w:styleId="List3">
    <w:name w:val="List 3"/>
    <w:basedOn w:val="BodyText"/>
    <w:rsid w:val="0079740C"/>
    <w:pPr>
      <w:tabs>
        <w:tab w:val="left" w:pos="1021"/>
      </w:tabs>
      <w:spacing w:before="60" w:after="60"/>
      <w:ind w:left="1020" w:hanging="340"/>
    </w:pPr>
  </w:style>
  <w:style w:type="paragraph" w:styleId="List4">
    <w:name w:val="List 4"/>
    <w:basedOn w:val="BodyText"/>
    <w:rsid w:val="0079740C"/>
    <w:pPr>
      <w:tabs>
        <w:tab w:val="left" w:pos="1361"/>
      </w:tabs>
      <w:spacing w:before="60" w:after="60"/>
      <w:ind w:left="1361" w:hanging="340"/>
    </w:pPr>
  </w:style>
  <w:style w:type="paragraph" w:styleId="List5">
    <w:name w:val="List 5"/>
    <w:basedOn w:val="BodyText"/>
    <w:rsid w:val="0079740C"/>
    <w:pPr>
      <w:tabs>
        <w:tab w:val="left" w:pos="1701"/>
      </w:tabs>
      <w:spacing w:before="60" w:after="60"/>
      <w:ind w:left="1701" w:hanging="340"/>
    </w:pPr>
  </w:style>
  <w:style w:type="paragraph" w:styleId="ListBullet3">
    <w:name w:val="List Bullet 3"/>
    <w:basedOn w:val="List3"/>
    <w:rsid w:val="0079740C"/>
    <w:pPr>
      <w:numPr>
        <w:numId w:val="13"/>
      </w:numPr>
      <w:tabs>
        <w:tab w:val="clear" w:pos="1021"/>
      </w:tabs>
      <w:ind w:left="1037" w:hanging="357"/>
    </w:pPr>
  </w:style>
  <w:style w:type="paragraph" w:styleId="ListBullet4">
    <w:name w:val="List Bullet 4"/>
    <w:basedOn w:val="List4"/>
    <w:rsid w:val="0079740C"/>
    <w:pPr>
      <w:numPr>
        <w:numId w:val="2"/>
      </w:numPr>
      <w:tabs>
        <w:tab w:val="clear" w:pos="1361"/>
      </w:tabs>
    </w:pPr>
  </w:style>
  <w:style w:type="paragraph" w:styleId="ListBullet5">
    <w:name w:val="List Bullet 5"/>
    <w:basedOn w:val="List5"/>
    <w:rsid w:val="0079740C"/>
    <w:pPr>
      <w:numPr>
        <w:numId w:val="3"/>
      </w:numPr>
    </w:pPr>
  </w:style>
  <w:style w:type="paragraph" w:styleId="ListContinue2">
    <w:name w:val="List Continue 2"/>
    <w:basedOn w:val="List2"/>
    <w:rsid w:val="0079740C"/>
    <w:pPr>
      <w:ind w:firstLine="0"/>
    </w:pPr>
  </w:style>
  <w:style w:type="paragraph" w:styleId="ListContinue3">
    <w:name w:val="List Continue 3"/>
    <w:basedOn w:val="List3"/>
    <w:rsid w:val="0079740C"/>
    <w:pPr>
      <w:ind w:left="1021" w:firstLine="0"/>
    </w:pPr>
  </w:style>
  <w:style w:type="paragraph" w:styleId="ListContinue4">
    <w:name w:val="List Continue 4"/>
    <w:basedOn w:val="List4"/>
    <w:rsid w:val="0079740C"/>
    <w:pPr>
      <w:ind w:firstLine="0"/>
    </w:pPr>
  </w:style>
  <w:style w:type="paragraph" w:styleId="ListContinue5">
    <w:name w:val="List Continue 5"/>
    <w:basedOn w:val="List5"/>
    <w:rsid w:val="0079740C"/>
    <w:pPr>
      <w:ind w:firstLine="0"/>
    </w:pPr>
  </w:style>
  <w:style w:type="paragraph" w:styleId="ListNumber3">
    <w:name w:val="List Number 3"/>
    <w:basedOn w:val="List3"/>
    <w:rsid w:val="0079740C"/>
    <w:pPr>
      <w:numPr>
        <w:numId w:val="4"/>
      </w:numPr>
    </w:pPr>
  </w:style>
  <w:style w:type="paragraph" w:styleId="ListNumber4">
    <w:name w:val="List Number 4"/>
    <w:basedOn w:val="List4"/>
    <w:rsid w:val="0079740C"/>
    <w:pPr>
      <w:numPr>
        <w:numId w:val="5"/>
      </w:numPr>
    </w:pPr>
  </w:style>
  <w:style w:type="paragraph" w:styleId="ListNumber5">
    <w:name w:val="List Number 5"/>
    <w:basedOn w:val="List5"/>
    <w:rsid w:val="0079740C"/>
    <w:pPr>
      <w:numPr>
        <w:numId w:val="6"/>
      </w:numPr>
    </w:pPr>
  </w:style>
  <w:style w:type="paragraph" w:styleId="BlockText">
    <w:name w:val="Block Text"/>
    <w:basedOn w:val="Normal"/>
    <w:rsid w:val="0079740C"/>
    <w:pPr>
      <w:spacing w:after="120"/>
      <w:ind w:left="1440" w:right="1440"/>
    </w:pPr>
  </w:style>
  <w:style w:type="character" w:customStyle="1" w:styleId="Subscript">
    <w:name w:val="Subscript"/>
    <w:basedOn w:val="DefaultParagraphFont"/>
    <w:rsid w:val="0079740C"/>
    <w:rPr>
      <w:sz w:val="16"/>
      <w:vertAlign w:val="subscript"/>
    </w:rPr>
  </w:style>
  <w:style w:type="character" w:customStyle="1" w:styleId="Superscript">
    <w:name w:val="Superscript"/>
    <w:basedOn w:val="DefaultParagraphFont"/>
    <w:rsid w:val="0079740C"/>
    <w:rPr>
      <w:sz w:val="16"/>
      <w:vertAlign w:val="superscript"/>
    </w:rPr>
  </w:style>
  <w:style w:type="character" w:customStyle="1" w:styleId="Symbols">
    <w:name w:val="Symbols"/>
    <w:basedOn w:val="DefaultParagraphFont"/>
    <w:rsid w:val="0079740C"/>
    <w:rPr>
      <w:rFonts w:ascii="Symbol" w:hAnsi="Symbol"/>
    </w:rPr>
  </w:style>
  <w:style w:type="character" w:customStyle="1" w:styleId="MenuOptions">
    <w:name w:val="Menu Options"/>
    <w:basedOn w:val="DefaultParagraphFont"/>
    <w:rsid w:val="0079740C"/>
    <w:rPr>
      <w:rFonts w:ascii="Arial Narrow" w:hAnsi="Arial Narrow"/>
      <w:smallCaps/>
    </w:rPr>
  </w:style>
  <w:style w:type="character" w:customStyle="1" w:styleId="Buttons">
    <w:name w:val="Buttons"/>
    <w:basedOn w:val="DefaultParagraphFont"/>
    <w:rsid w:val="0079740C"/>
    <w:rPr>
      <w:b/>
    </w:rPr>
  </w:style>
  <w:style w:type="character" w:customStyle="1" w:styleId="Underlined">
    <w:name w:val="Underlined"/>
    <w:basedOn w:val="DefaultParagraphFont"/>
    <w:rsid w:val="0079740C"/>
    <w:rPr>
      <w:u w:val="single"/>
    </w:rPr>
  </w:style>
  <w:style w:type="paragraph" w:customStyle="1" w:styleId="TableBodyTextRight">
    <w:name w:val="Table Body Text Right"/>
    <w:basedOn w:val="TableBodyText"/>
    <w:rsid w:val="0079740C"/>
    <w:pPr>
      <w:widowControl w:val="0"/>
      <w:autoSpaceDE w:val="0"/>
      <w:autoSpaceDN w:val="0"/>
      <w:adjustRightInd w:val="0"/>
      <w:jc w:val="right"/>
    </w:pPr>
    <w:rPr>
      <w:rFonts w:cs="Arial"/>
      <w:szCs w:val="18"/>
    </w:rPr>
  </w:style>
  <w:style w:type="paragraph" w:customStyle="1" w:styleId="CopyrightText">
    <w:name w:val="Copyright Text"/>
    <w:basedOn w:val="BodyText"/>
    <w:rsid w:val="0079740C"/>
    <w:rPr>
      <w:sz w:val="18"/>
    </w:rPr>
  </w:style>
  <w:style w:type="paragraph" w:customStyle="1" w:styleId="BodySmallRight">
    <w:name w:val="Body Small Right"/>
    <w:basedOn w:val="BodyTextRight"/>
    <w:rsid w:val="0079740C"/>
    <w:rPr>
      <w:sz w:val="18"/>
      <w:szCs w:val="18"/>
    </w:rPr>
  </w:style>
  <w:style w:type="paragraph" w:customStyle="1" w:styleId="MarginEdition">
    <w:name w:val="Margin Edition"/>
    <w:basedOn w:val="MarginNote"/>
    <w:rsid w:val="0079740C"/>
    <w:pPr>
      <w:spacing w:before="0" w:after="0"/>
    </w:pPr>
    <w:rPr>
      <w:rFonts w:ascii="Times New Roman" w:hAnsi="Times New Roman"/>
      <w:color w:val="999999"/>
    </w:rPr>
  </w:style>
  <w:style w:type="paragraph" w:customStyle="1" w:styleId="Spacer">
    <w:name w:val="Spacer"/>
    <w:basedOn w:val="Normal"/>
    <w:rsid w:val="0079740C"/>
    <w:rPr>
      <w:sz w:val="2"/>
      <w:szCs w:val="2"/>
    </w:rPr>
  </w:style>
  <w:style w:type="character" w:customStyle="1" w:styleId="Small">
    <w:name w:val="Small"/>
    <w:basedOn w:val="DefaultParagraphFont"/>
    <w:rsid w:val="0079740C"/>
    <w:rPr>
      <w:sz w:val="16"/>
    </w:rPr>
  </w:style>
  <w:style w:type="paragraph" w:customStyle="1" w:styleId="WideTable">
    <w:name w:val="Wide Table"/>
    <w:basedOn w:val="Normal"/>
    <w:rsid w:val="0079740C"/>
    <w:pPr>
      <w:ind w:left="-1418"/>
    </w:pPr>
    <w:rPr>
      <w:sz w:val="2"/>
      <w:szCs w:val="2"/>
    </w:rPr>
  </w:style>
  <w:style w:type="character" w:styleId="PageNumber">
    <w:name w:val="page number"/>
    <w:basedOn w:val="DefaultParagraphFont"/>
    <w:rsid w:val="0079740C"/>
  </w:style>
  <w:style w:type="paragraph" w:styleId="Quote">
    <w:name w:val="Quote"/>
    <w:basedOn w:val="Heading1"/>
    <w:link w:val="QuoteChar"/>
    <w:qFormat/>
    <w:rsid w:val="0079740C"/>
    <w:rPr>
      <w:b w:val="0"/>
      <w:sz w:val="72"/>
      <w:szCs w:val="72"/>
      <w:lang w:val="en-NZ"/>
    </w:rPr>
  </w:style>
  <w:style w:type="character" w:customStyle="1" w:styleId="QuoteChar">
    <w:name w:val="Quote Char"/>
    <w:basedOn w:val="DefaultParagraphFont"/>
    <w:link w:val="Quote"/>
    <w:rsid w:val="00797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40C"/>
    <w:pPr>
      <w:pageBreakBefore/>
    </w:pPr>
  </w:style>
  <w:style w:type="paragraph" w:customStyle="1" w:styleId="Border">
    <w:name w:val="Border"/>
    <w:basedOn w:val="Normal"/>
    <w:qFormat/>
    <w:rsid w:val="00797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40C"/>
    <w:rPr>
      <w:b/>
      <w:bCs/>
      <w:i/>
      <w:iCs/>
      <w:color w:val="auto"/>
    </w:rPr>
  </w:style>
  <w:style w:type="paragraph" w:styleId="IntenseQuote">
    <w:name w:val="Intense Quote"/>
    <w:basedOn w:val="Normal"/>
    <w:next w:val="Normal"/>
    <w:link w:val="IntenseQuoteChar"/>
    <w:uiPriority w:val="30"/>
    <w:qFormat/>
    <w:rsid w:val="00797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40C"/>
    <w:rPr>
      <w:smallCaps/>
      <w:color w:val="auto"/>
      <w:u w:val="single"/>
    </w:rPr>
  </w:style>
  <w:style w:type="character" w:styleId="IntenseReference">
    <w:name w:val="Intense Reference"/>
    <w:basedOn w:val="DefaultParagraphFont"/>
    <w:uiPriority w:val="32"/>
    <w:qFormat/>
    <w:rsid w:val="0079740C"/>
    <w:rPr>
      <w:b/>
      <w:bCs/>
      <w:smallCaps/>
      <w:color w:val="auto"/>
      <w:spacing w:val="5"/>
      <w:u w:val="single"/>
    </w:rPr>
  </w:style>
  <w:style w:type="paragraph" w:customStyle="1" w:styleId="2ColumnHeading">
    <w:name w:val="2Column Heading"/>
    <w:basedOn w:val="BodyText"/>
    <w:qFormat/>
    <w:rsid w:val="0079740C"/>
    <w:pPr>
      <w:spacing w:after="60"/>
      <w:ind w:left="-2268"/>
    </w:pPr>
    <w:rPr>
      <w:b/>
    </w:rPr>
  </w:style>
  <w:style w:type="paragraph" w:customStyle="1" w:styleId="Heading1TOC">
    <w:name w:val="Heading1 TOC"/>
    <w:basedOn w:val="Normal"/>
    <w:qFormat/>
    <w:rsid w:val="0079740C"/>
    <w:pPr>
      <w:spacing w:before="240" w:after="120"/>
    </w:pPr>
    <w:rPr>
      <w:rFonts w:ascii="Times New Roman" w:hAnsi="Times New Roman"/>
      <w:b/>
      <w:sz w:val="32"/>
    </w:rPr>
  </w:style>
  <w:style w:type="paragraph" w:customStyle="1" w:styleId="Heading2TOC">
    <w:name w:val="Heading2 TOC"/>
    <w:basedOn w:val="Normal"/>
    <w:qFormat/>
    <w:rsid w:val="0079740C"/>
    <w:pPr>
      <w:spacing w:before="240" w:after="60"/>
    </w:pPr>
    <w:rPr>
      <w:rFonts w:ascii="Times New Roman" w:hAnsi="Times New Roman"/>
      <w:b/>
      <w:sz w:val="28"/>
    </w:rPr>
  </w:style>
  <w:style w:type="character" w:customStyle="1" w:styleId="Underline">
    <w:name w:val="Underline"/>
    <w:basedOn w:val="DefaultParagraphFont"/>
    <w:qFormat/>
    <w:rsid w:val="0079740C"/>
    <w:rPr>
      <w:u w:val="single"/>
    </w:rPr>
  </w:style>
  <w:style w:type="character" w:customStyle="1" w:styleId="BoldandItalics">
    <w:name w:val="Bold and Italics"/>
    <w:qFormat/>
    <w:rsid w:val="0079740C"/>
    <w:rPr>
      <w:b/>
      <w:i/>
      <w:u w:val="none"/>
    </w:rPr>
  </w:style>
  <w:style w:type="paragraph" w:styleId="BalloonText">
    <w:name w:val="Balloon Text"/>
    <w:basedOn w:val="Normal"/>
    <w:link w:val="BalloonTextChar"/>
    <w:rsid w:val="0079740C"/>
    <w:rPr>
      <w:rFonts w:ascii="Tahoma" w:hAnsi="Tahoma" w:cs="Tahoma"/>
      <w:sz w:val="16"/>
      <w:szCs w:val="16"/>
    </w:rPr>
  </w:style>
  <w:style w:type="character" w:customStyle="1" w:styleId="BalloonTextChar">
    <w:name w:val="Balloon Text Char"/>
    <w:basedOn w:val="DefaultParagraphFont"/>
    <w:link w:val="BalloonText"/>
    <w:rsid w:val="00797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4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40C"/>
    <w:rPr>
      <w:b/>
      <w:color w:val="660033"/>
      <w:spacing w:val="0"/>
    </w:rPr>
  </w:style>
  <w:style w:type="paragraph" w:customStyle="1" w:styleId="Nameditemlist">
    <w:name w:val="Named item list"/>
    <w:basedOn w:val="BodyText"/>
    <w:qFormat/>
    <w:rsid w:val="0079740C"/>
    <w:pPr>
      <w:tabs>
        <w:tab w:val="left" w:pos="2835"/>
      </w:tabs>
      <w:ind w:left="2835" w:hanging="2835"/>
    </w:pPr>
  </w:style>
  <w:style w:type="paragraph" w:customStyle="1" w:styleId="BodyTextnopadding">
    <w:name w:val="Body Text no padding"/>
    <w:basedOn w:val="BodyText"/>
    <w:qFormat/>
    <w:rsid w:val="0079740C"/>
    <w:pPr>
      <w:spacing w:before="0" w:after="0"/>
    </w:pPr>
  </w:style>
  <w:style w:type="paragraph" w:customStyle="1" w:styleId="BodyTextBold">
    <w:name w:val="Body Text Bold"/>
    <w:basedOn w:val="BodyText"/>
    <w:qFormat/>
    <w:rsid w:val="0079740C"/>
    <w:rPr>
      <w:b/>
    </w:rPr>
  </w:style>
  <w:style w:type="character" w:styleId="Hyperlink">
    <w:name w:val="Hyperlink"/>
    <w:basedOn w:val="DefaultParagraphFont"/>
    <w:uiPriority w:val="99"/>
    <w:unhideWhenUsed/>
    <w:rsid w:val="00AA19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1587</Words>
  <Characters>9764</Characters>
  <Application>Microsoft Office Word</Application>
  <DocSecurity>0</DocSecurity>
  <Lines>263</Lines>
  <Paragraphs>157</Paragraphs>
  <ScaleCrop>false</ScaleCrop>
  <Company>Author-it Software Corporation Ltd.</Company>
  <LinksUpToDate>false</LinksUpToDate>
  <CharactersWithSpaces>11194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HLTAHW035 Provide information and support around cancer</dc:title>
  <dc:subject>Approved</dc:subject>
  <dc:creator>HumanAbility</dc:creator>
  <cp:keywords>Release: 2</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