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5CA" w:rsidP="002B1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HLTAHW027 Provide information and strategies in sexual health for women</w:t>
      </w:r>
      <w:r>
        <w:fldChar w:fldCharType="end"/>
      </w:r>
    </w:p>
    <w:p w:rsidR="002B15CA" w:rsidP="002B15CA">
      <w:pPr>
        <w:pStyle w:val="Version"/>
        <w:sectPr w:rsidSect="002A3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399E" w:rsidP="002A399E">
      <w:pPr>
        <w:pStyle w:val="SuperHeading"/>
      </w:pPr>
      <w:r w:rsidRPr="002A399E">
        <w:t>HLTAHW027 Provide information and strategies in sexual health for women</w:t>
      </w:r>
    </w:p>
    <w:p w:rsidR="00000000" w:rsidRPr="002A399E" w:rsidP="002A399E">
      <w:pPr>
        <w:pStyle w:val="Heading1"/>
      </w:pPr>
      <w:bookmarkStart w:id="1" w:name="O_745026"/>
      <w:bookmarkEnd w:id="1"/>
      <w:r w:rsidRPr="002A39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rPr>
                <w:rStyle w:val="SpecialBold"/>
              </w:rPr>
              <w:t>Comments</w:t>
            </w: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>Updated:</w:t>
            </w:r>
          </w:p>
          <w:p w:rsidR="00000000" w:rsidRPr="002A399E" w:rsidP="002A399E">
            <w:pPr>
              <w:pStyle w:val="ListBullet"/>
            </w:pPr>
            <w:r w:rsidRPr="002A399E">
              <w:t>assessor requirements statement</w:t>
            </w:r>
          </w:p>
          <w:p w:rsidR="00000000" w:rsidRPr="002A399E" w:rsidP="002A399E">
            <w:pPr>
              <w:pStyle w:val="ListBullet"/>
            </w:pPr>
            <w:r w:rsidRPr="002A399E">
              <w:t>foundation skills lead in statement</w:t>
            </w:r>
          </w:p>
          <w:p w:rsidR="00000000" w:rsidRPr="002A399E" w:rsidP="002A399E">
            <w:pPr>
              <w:pStyle w:val="ListBullet"/>
            </w:pPr>
            <w:r w:rsidRPr="002A399E">
              <w:t>licensing statement</w:t>
            </w:r>
          </w:p>
          <w:p w:rsidR="00000000" w:rsidRPr="002A399E" w:rsidP="002A399E">
            <w:pPr>
              <w:pStyle w:val="ListBullet"/>
            </w:pPr>
            <w:r w:rsidRPr="002A399E">
              <w:t>modification history to reflect 2012 standards</w:t>
            </w:r>
          </w:p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>Equivalent outcome.</w:t>
            </w: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 xml:space="preserve">This version was released in </w:t>
            </w:r>
            <w:r w:rsidRPr="002A399E">
              <w:rPr>
                <w:rStyle w:val="Emphasis"/>
              </w:rPr>
              <w:t>HLT Health Training Package release 1.0</w:t>
            </w:r>
            <w:r w:rsidRPr="002A399E">
              <w:t xml:space="preserve"> and meets the requirements of the 2012 Standards for Training Packages.</w:t>
            </w:r>
          </w:p>
          <w:p w:rsidR="00000000" w:rsidRPr="002A399E" w:rsidP="002A399E">
            <w:pPr>
              <w:pStyle w:val="BodyText"/>
            </w:pPr>
            <w:r w:rsidRPr="002A399E">
              <w:t>Significant ch</w:t>
            </w:r>
            <w:r w:rsidRPr="002A399E">
              <w:t>anges to elements and performance criteria.</w:t>
            </w:r>
            <w:r w:rsidRPr="002A399E">
              <w:br/>
              <w:t>New evidence requirements for assessment, including volume and environment requirements.</w:t>
            </w:r>
          </w:p>
        </w:tc>
      </w:tr>
    </w:tbl>
    <w:p w:rsidR="00000000" w:rsidRPr="002A399E" w:rsidP="002A399E">
      <w:pPr>
        <w:pStyle w:val="BodyText"/>
      </w:pPr>
    </w:p>
    <w:p w:rsidR="00000000" w:rsidRPr="002A399E" w:rsidP="002A399E">
      <w:pPr>
        <w:pStyle w:val="AllowPageBreak"/>
      </w:pPr>
    </w:p>
    <w:p w:rsidR="00000000" w:rsidRPr="002A399E" w:rsidP="002A399E">
      <w:pPr>
        <w:pStyle w:val="Heading1"/>
      </w:pPr>
      <w:bookmarkStart w:id="2" w:name="O_745025"/>
      <w:bookmarkEnd w:id="2"/>
      <w:r w:rsidRPr="002A399E">
        <w:t>Application</w:t>
      </w:r>
    </w:p>
    <w:p w:rsidR="00000000" w:rsidRPr="002A399E" w:rsidP="002B15CA">
      <w:pPr>
        <w:pStyle w:val="BodyText"/>
      </w:pPr>
      <w:r w:rsidRPr="002A399E">
        <w:t>This unit describes the skills and competencies required to conduct health promotion related</w:t>
      </w:r>
      <w:r w:rsidRPr="002A399E">
        <w:t xml:space="preserve"> to sexual and reproductive health for women as part of primary health care services for Aboriginal and/or Torres Strait Islander communities.</w:t>
      </w:r>
    </w:p>
    <w:p w:rsidR="00000000" w:rsidRPr="002A399E" w:rsidP="002B15CA">
      <w:pPr>
        <w:pStyle w:val="BodyText"/>
      </w:pPr>
      <w:r w:rsidRPr="002A399E">
        <w:t xml:space="preserve">This unit applies to those Aboriginal and/or Torres Strait Islander Health Workers providing a range of primary </w:t>
      </w:r>
      <w:r w:rsidRPr="002A399E">
        <w:t xml:space="preserve">health care services to Aboriginal and/or Torres Strait Islander clients and communities. </w:t>
      </w:r>
    </w:p>
    <w:p w:rsidR="002B15CA" w:rsidRPr="002B15CA" w:rsidP="002B15CA">
      <w:pPr>
        <w:pStyle w:val="BodyText"/>
        <w:rPr>
          <w:i/>
        </w:rPr>
      </w:pPr>
      <w:r w:rsidRPr="002B15CA">
        <w:rPr>
          <w:rStyle w:val="Emphasis"/>
        </w:rPr>
        <w:t>The skills in this unit must be applied in accordance with Commonwealth and State/Territory legislation, Australian/New Zealand standards and industry codes of prac</w:t>
      </w:r>
      <w:r w:rsidRPr="002B15CA">
        <w:rPr>
          <w:rStyle w:val="Emphasis"/>
        </w:rPr>
        <w:t>tice</w:t>
      </w:r>
      <w:r w:rsidRPr="002B15CA">
        <w:rPr>
          <w:i/>
        </w:rPr>
        <w:t>.</w:t>
      </w:r>
    </w:p>
    <w:p w:rsidR="00000000" w:rsidRPr="002A399E" w:rsidP="002A399E">
      <w:pPr>
        <w:pStyle w:val="Heading1"/>
      </w:pPr>
      <w:bookmarkStart w:id="3" w:name="O_745024"/>
      <w:bookmarkEnd w:id="3"/>
      <w:r w:rsidRPr="002A39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rPr>
                <w:rStyle w:val="SpecialBold"/>
              </w:rPr>
              <w:t>PERFORMANCE CRITERIA</w:t>
            </w: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 xml:space="preserve">Elements define the essential </w:t>
            </w:r>
            <w:r w:rsidRPr="002A399E">
              <w:t>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 xml:space="preserve">Performance criteria specify the level of performance </w:t>
            </w:r>
            <w:r w:rsidRPr="002A399E">
              <w:t xml:space="preserve">needed to demonstrate achievement of the element. </w:t>
            </w:r>
          </w:p>
          <w:p w:rsidR="00000000" w:rsidP="002A399E">
            <w:pPr>
              <w:pStyle w:val="BodyText"/>
              <w:rPr>
                <w:lang w:val="en-NZ"/>
              </w:rPr>
            </w:pP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>1. Dev</w:t>
            </w:r>
            <w:r w:rsidRPr="002A399E">
              <w:t>elop positive relationships with women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>1.1 Provide regular contact opportunities for women in the community</w:t>
            </w:r>
          </w:p>
          <w:p w:rsidR="00000000" w:rsidRPr="002A399E" w:rsidP="002A399E">
            <w:pPr>
              <w:pStyle w:val="BodyText"/>
            </w:pPr>
            <w:r w:rsidRPr="002A399E">
              <w:t>1.2 Provide opportunities for women to voice their opinions in a safe and supported environment</w:t>
            </w:r>
          </w:p>
          <w:p w:rsidR="00000000" w:rsidRPr="002A399E" w:rsidP="002A399E">
            <w:pPr>
              <w:pStyle w:val="BodyText"/>
            </w:pPr>
            <w:r w:rsidRPr="002A399E">
              <w:t>1.3 Advocate for the rights and needs of women in th</w:t>
            </w:r>
            <w:r w:rsidRPr="002A399E">
              <w:t>e community</w:t>
            </w:r>
          </w:p>
          <w:p w:rsidR="00000000" w:rsidP="002A399E">
            <w:pPr>
              <w:pStyle w:val="BodyText"/>
              <w:rPr>
                <w:lang w:val="en-NZ"/>
              </w:rPr>
            </w:pP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>2. Promote healthy lifestyle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>2.1</w:t>
            </w:r>
            <w:r w:rsidRPr="002A399E">
              <w:tab/>
              <w:t>Provide information on sexual, reproductive and women’s health to address identified individual and community needs</w:t>
            </w:r>
          </w:p>
          <w:p w:rsidR="00000000" w:rsidRPr="002A399E" w:rsidP="002A399E">
            <w:pPr>
              <w:pStyle w:val="BodyText"/>
            </w:pPr>
            <w:r w:rsidRPr="002A399E">
              <w:t>2.2</w:t>
            </w:r>
            <w:r w:rsidRPr="002A399E">
              <w:tab/>
              <w:t>Discuss sexual practices and attitudes in relation to their impact on sexual an</w:t>
            </w:r>
            <w:r w:rsidRPr="002A399E">
              <w:t>d reproductive health and emotional wellbeing</w:t>
            </w:r>
          </w:p>
          <w:p w:rsidR="00000000" w:rsidRPr="002A399E" w:rsidP="002A399E">
            <w:pPr>
              <w:pStyle w:val="BodyText"/>
            </w:pPr>
            <w:r w:rsidRPr="002A399E">
              <w:t>2.3</w:t>
            </w:r>
            <w:r w:rsidRPr="002A399E">
              <w:tab/>
              <w:t>Explain methods of contraception within a cultural context</w:t>
            </w:r>
          </w:p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>2.4    Work within a multidisciplinary team to promote healthy sexual and lifestyle practices</w:t>
            </w: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>3. Identify and discuss women’s health and wellbe</w:t>
            </w:r>
            <w:r w:rsidRPr="002A399E">
              <w:t>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>3.1 Identify and explain issues relevant to women’s health and wellbeing</w:t>
            </w:r>
          </w:p>
          <w:p w:rsidR="00000000" w:rsidRPr="002A399E" w:rsidP="002A399E">
            <w:pPr>
              <w:pStyle w:val="BodyText"/>
            </w:pPr>
            <w:r w:rsidRPr="002A399E">
              <w:t>3.2 Provide advice about individual women’s health issues in line with organisational guidelines</w:t>
            </w:r>
          </w:p>
          <w:p w:rsidR="00000000" w:rsidRPr="002A399E" w:rsidP="002A399E">
            <w:pPr>
              <w:pStyle w:val="BodyText"/>
            </w:pPr>
            <w:r w:rsidRPr="002A399E">
              <w:t>3.3 Provide emotional support to women and families as appropriate</w:t>
            </w:r>
          </w:p>
          <w:p w:rsidR="00000000" w:rsidRPr="002A399E" w:rsidP="002A399E">
            <w:pPr>
              <w:pStyle w:val="BodyText"/>
            </w:pPr>
            <w:r w:rsidRPr="002A399E">
              <w:t>3.4 Identify and discuss risk factors for women and refer to appropriate support agencies as required</w:t>
            </w:r>
          </w:p>
          <w:p w:rsidR="00000000" w:rsidRPr="002A399E" w:rsidP="002A399E">
            <w:pPr>
              <w:pStyle w:val="BodyText"/>
            </w:pPr>
            <w:r w:rsidRPr="002A399E">
              <w:t>3.5 Deliver, implement and monitor care for women as per health management protocol in accordance with legislative guidelines</w:t>
            </w:r>
          </w:p>
          <w:p w:rsidR="00000000" w:rsidRPr="002A399E" w:rsidP="002A399E">
            <w:pPr>
              <w:pStyle w:val="BodyText"/>
            </w:pPr>
            <w:r w:rsidRPr="002A399E">
              <w:t>3.6 Work with a team to deli</w:t>
            </w:r>
            <w:r w:rsidRPr="002A399E">
              <w:t>ver effective health promotion and education for Aboriginal and/or Torres Strait Islander women using appropriate facilitation, problem-solving and instructional practices</w:t>
            </w:r>
          </w:p>
          <w:p w:rsidR="00000000" w:rsidP="002A399E">
            <w:pPr>
              <w:pStyle w:val="BodyText"/>
              <w:rPr>
                <w:lang w:val="en-NZ"/>
              </w:rPr>
            </w:pP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t xml:space="preserve">4. Identify and discuss women’s sexual health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>4.1</w:t>
            </w:r>
            <w:r w:rsidRPr="002A399E">
              <w:tab/>
              <w:t>Explain risk factors and indica</w:t>
            </w:r>
            <w:r w:rsidRPr="002A399E">
              <w:t xml:space="preserve">tors of sexually transmissible infections (STIs) </w:t>
            </w:r>
          </w:p>
          <w:p w:rsidR="00000000" w:rsidRPr="002A399E" w:rsidP="002A399E">
            <w:pPr>
              <w:pStyle w:val="BodyText"/>
            </w:pPr>
            <w:r w:rsidRPr="002A399E">
              <w:t>4.2</w:t>
            </w:r>
            <w:r w:rsidRPr="002A399E">
              <w:tab/>
              <w:t>Identify and explain methods of basic management for STIs</w:t>
            </w:r>
          </w:p>
          <w:p w:rsidR="00000000" w:rsidRPr="002A399E" w:rsidP="002A399E">
            <w:pPr>
              <w:pStyle w:val="BodyText"/>
            </w:pPr>
            <w:r w:rsidRPr="002A399E">
              <w:t>4.3</w:t>
            </w:r>
            <w:r w:rsidRPr="002A399E">
              <w:tab/>
              <w:t>Prepare and present HIV/AIDS information within an STI context at a community level</w:t>
            </w:r>
          </w:p>
          <w:p w:rsidR="00000000" w:rsidRPr="002A399E" w:rsidP="002A399E">
            <w:pPr>
              <w:pStyle w:val="BodyText"/>
            </w:pPr>
            <w:r w:rsidRPr="002A399E">
              <w:t>4.4</w:t>
            </w:r>
            <w:r w:rsidRPr="002A399E">
              <w:tab/>
              <w:t>Explain principles and procedures of HIV/AIDS testin</w:t>
            </w:r>
            <w:r w:rsidRPr="002A399E">
              <w:t>g and provide information as required</w:t>
            </w:r>
          </w:p>
          <w:p w:rsidR="00000000" w:rsidRPr="002A399E" w:rsidP="002A399E">
            <w:pPr>
              <w:pStyle w:val="BodyText"/>
            </w:pPr>
            <w:r w:rsidRPr="002A399E">
              <w:t>4.5</w:t>
            </w:r>
            <w:r w:rsidRPr="002A399E">
              <w:tab/>
              <w:t>Explain interventions to address issues relating to STIs in the community as required</w:t>
            </w:r>
          </w:p>
          <w:p w:rsidR="00000000" w:rsidRPr="002A399E" w:rsidP="002A399E">
            <w:pPr>
              <w:pStyle w:val="BodyText"/>
            </w:pPr>
            <w:r w:rsidRPr="002A399E">
              <w:t>4.6</w:t>
            </w:r>
            <w:r w:rsidRPr="002A399E">
              <w:tab/>
              <w:t>Provide advice about sexual and reproductive health issues in line with community needs and organisational guidelines</w:t>
            </w:r>
          </w:p>
          <w:p w:rsidR="00000000" w:rsidRPr="002A399E" w:rsidP="002A399E">
            <w:pPr>
              <w:pStyle w:val="BodyText"/>
            </w:pPr>
            <w:r w:rsidRPr="002A399E">
              <w:t>4.7</w:t>
            </w:r>
            <w:r w:rsidRPr="002A399E">
              <w:tab/>
              <w:t>Pr</w:t>
            </w:r>
            <w:r w:rsidRPr="002A399E">
              <w:t>ovide information about resources available in the community and state in relation to addressing sexual and reproductive health issues</w:t>
            </w:r>
          </w:p>
          <w:p w:rsidR="00000000" w:rsidRPr="002A399E" w:rsidP="002A399E">
            <w:pPr>
              <w:pStyle w:val="BodyText"/>
            </w:pPr>
            <w:r w:rsidRPr="002A399E">
              <w:t>4.8</w:t>
            </w:r>
            <w:r w:rsidRPr="002A399E">
              <w:tab/>
              <w:t>Make appropriate referrals to address identified STIs, HIV and sexual and reproductive health issues</w:t>
            </w:r>
          </w:p>
          <w:p w:rsidR="00000000" w:rsidRPr="002A399E" w:rsidP="002A399E">
            <w:pPr>
              <w:pStyle w:val="BodyText"/>
            </w:pPr>
            <w:r w:rsidRPr="002A399E">
              <w:t>4.9</w:t>
            </w:r>
            <w:r w:rsidRPr="002A399E">
              <w:tab/>
              <w:t>Maintain con</w:t>
            </w:r>
            <w:r w:rsidRPr="002A399E">
              <w:t>fidentiality to reflect community and organisation guidelines and in line with notification requirements</w:t>
            </w:r>
          </w:p>
        </w:tc>
      </w:tr>
    </w:tbl>
    <w:p w:rsidR="002B15CA" w:rsidP="002A399E">
      <w:pPr>
        <w:pStyle w:val="BodyText"/>
      </w:pPr>
    </w:p>
    <w:p w:rsidR="002B15CA" w:rsidP="002A399E">
      <w:pPr>
        <w:pStyle w:val="BodyText"/>
      </w:pPr>
    </w:p>
    <w:p w:rsidR="00000000" w:rsidRPr="002A399E" w:rsidP="002A399E">
      <w:pPr>
        <w:pStyle w:val="Heading1"/>
      </w:pPr>
      <w:bookmarkStart w:id="4" w:name="O_745023"/>
      <w:bookmarkEnd w:id="4"/>
      <w:r w:rsidRPr="002A399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9E">
            <w:pPr>
              <w:pStyle w:val="BodyText"/>
              <w:rPr>
                <w:lang w:val="en-NZ"/>
              </w:rPr>
            </w:pPr>
            <w:r w:rsidRPr="002A399E">
              <w:rPr>
                <w:rStyle w:val="Emphasis"/>
              </w:rPr>
              <w:t xml:space="preserve">The Foundation Skills describe those required skills (language, literacy, numeracy and </w:t>
            </w:r>
            <w:r w:rsidRPr="002A399E">
              <w:t xml:space="preserve">employment </w:t>
            </w:r>
            <w:r w:rsidRPr="002A399E">
              <w:rPr>
                <w:rStyle w:val="Emphasis"/>
              </w:rPr>
              <w:t>skills) that ar</w:t>
            </w:r>
            <w:r w:rsidRPr="002A399E">
              <w:rPr>
                <w:rStyle w:val="Emphasis"/>
              </w:rPr>
              <w:t>e essential to performance.</w:t>
            </w:r>
          </w:p>
        </w:tc>
      </w:tr>
      <w:tr w:rsidTr="002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9E" w:rsidP="002A399E">
            <w:pPr>
              <w:pStyle w:val="BodyText"/>
            </w:pPr>
            <w:r w:rsidRPr="002A399E">
              <w:t>Foundation skills essential to performance are explicit in the performance criteria of this unit of competency.</w:t>
            </w:r>
          </w:p>
        </w:tc>
      </w:tr>
    </w:tbl>
    <w:p w:rsidR="00000000" w:rsidRPr="002A399E" w:rsidP="002A399E">
      <w:pPr>
        <w:pStyle w:val="BodyText"/>
      </w:pPr>
    </w:p>
    <w:p w:rsidR="00000000" w:rsidRPr="002A399E" w:rsidP="002A399E">
      <w:pPr>
        <w:pStyle w:val="AllowPageBreak"/>
      </w:pPr>
    </w:p>
    <w:p w:rsidR="00000000" w:rsidRPr="002A399E" w:rsidP="002A399E">
      <w:pPr>
        <w:pStyle w:val="Heading1"/>
      </w:pPr>
      <w:bookmarkStart w:id="5" w:name="O_745022"/>
      <w:bookmarkEnd w:id="5"/>
      <w:r w:rsidRPr="002A399E">
        <w:t>Unit Mapping Information</w:t>
      </w:r>
    </w:p>
    <w:p w:rsidR="002B15CA" w:rsidP="002B15CA">
      <w:pPr>
        <w:pStyle w:val="BodyText"/>
      </w:pPr>
      <w:r w:rsidRPr="002A399E">
        <w:t>No equivalent unit.</w:t>
      </w:r>
    </w:p>
    <w:p w:rsidR="00000000" w:rsidRPr="002A399E" w:rsidP="002A399E">
      <w:pPr>
        <w:pStyle w:val="Heading1"/>
      </w:pPr>
      <w:bookmarkStart w:id="6" w:name="O_745027"/>
      <w:bookmarkEnd w:id="6"/>
      <w:r w:rsidRPr="002A399E">
        <w:t>Links</w:t>
      </w:r>
    </w:p>
    <w:p w:rsidR="00000000" w:rsidRPr="002A399E" w:rsidP="002B15CA">
      <w:pPr>
        <w:pStyle w:val="BodyText"/>
      </w:pPr>
      <w:r w:rsidRPr="002A3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750D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A399E" w:rsidP="002A399E"/>
    <w:sectPr w:rsidSect="002A39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9E" w:rsidRPr="002B15CA" w:rsidP="002B1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CA" w:rsidP="002A3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5CA" w:rsidP="002A3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15CA" w:rsidP="002A3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99E" w:rsidRPr="002B15CA" w:rsidP="002B1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CA" w:rsidRPr="002D2AF8" w:rsidP="002A3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HLTAHW027 Provide information and strategies in sexual health for women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B15CA" w:rsidP="002A3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4D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2C3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99E"/>
  </w:style>
  <w:style w:type="character" w:customStyle="1" w:styleId="Heading1Char">
    <w:name w:val="Heading 1 Char"/>
    <w:basedOn w:val="DefaultParagraphFont"/>
    <w:link w:val="Heading1"/>
    <w:rsid w:val="002A3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9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99E"/>
    <w:rPr>
      <w:b/>
      <w:spacing w:val="0"/>
    </w:rPr>
  </w:style>
  <w:style w:type="character" w:styleId="Emphasis">
    <w:name w:val="Emphasis"/>
    <w:basedOn w:val="DefaultParagraphFont"/>
    <w:qFormat/>
    <w:rsid w:val="002A399E"/>
    <w:rPr>
      <w:i/>
    </w:rPr>
  </w:style>
  <w:style w:type="paragraph" w:customStyle="1" w:styleId="SuperHeading">
    <w:name w:val="SuperHeading"/>
    <w:basedOn w:val="Normal"/>
    <w:rsid w:val="002A3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9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99E"/>
  </w:style>
  <w:style w:type="paragraph" w:styleId="TableofFigures">
    <w:name w:val="table of figures"/>
    <w:basedOn w:val="Normal"/>
    <w:next w:val="Normal"/>
    <w:semiHidden/>
    <w:rsid w:val="002A3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99E"/>
    <w:rPr>
      <w:rFonts w:ascii="Wingdings" w:hAnsi="Wingdings"/>
    </w:rPr>
  </w:style>
  <w:style w:type="paragraph" w:customStyle="1" w:styleId="TableHeading">
    <w:name w:val="Table Heading"/>
    <w:basedOn w:val="HeadingBase"/>
    <w:rsid w:val="002A3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99E"/>
    <w:rPr>
      <w:color w:val="0033CC"/>
      <w:u w:val="none"/>
    </w:rPr>
  </w:style>
  <w:style w:type="paragraph" w:customStyle="1" w:styleId="BodyTextRight">
    <w:name w:val="Body Text Right"/>
    <w:basedOn w:val="BodyText"/>
    <w:rsid w:val="002A3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99E"/>
    <w:rPr>
      <w:sz w:val="32"/>
    </w:rPr>
  </w:style>
  <w:style w:type="paragraph" w:customStyle="1" w:styleId="HeadingProcedure">
    <w:name w:val="Heading Procedure"/>
    <w:basedOn w:val="HeadingBase"/>
    <w:next w:val="Normal"/>
    <w:rsid w:val="002A3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99E"/>
    <w:pPr>
      <w:spacing w:before="60" w:after="60"/>
    </w:pPr>
  </w:style>
  <w:style w:type="paragraph" w:styleId="ListContinue">
    <w:name w:val="List Continue"/>
    <w:basedOn w:val="List"/>
    <w:rsid w:val="002A399E"/>
    <w:pPr>
      <w:ind w:firstLine="0"/>
    </w:pPr>
  </w:style>
  <w:style w:type="paragraph" w:customStyle="1" w:styleId="ListNote">
    <w:name w:val="List Note"/>
    <w:basedOn w:val="List"/>
    <w:rsid w:val="002A3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99E"/>
    <w:rPr>
      <w:rFonts w:ascii="Courier New" w:hAnsi="Courier New"/>
    </w:rPr>
  </w:style>
  <w:style w:type="paragraph" w:customStyle="1" w:styleId="NoteBullet">
    <w:name w:val="Note Bullet"/>
    <w:basedOn w:val="Note"/>
    <w:rsid w:val="002A3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99E"/>
    <w:rPr>
      <w:b/>
      <w:smallCaps/>
    </w:rPr>
  </w:style>
  <w:style w:type="paragraph" w:customStyle="1" w:styleId="TableListNumber">
    <w:name w:val="Table List Number"/>
    <w:basedOn w:val="ListNumber"/>
    <w:rsid w:val="002A3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99E"/>
    <w:pPr>
      <w:numPr>
        <w:numId w:val="8"/>
      </w:numPr>
    </w:pPr>
  </w:style>
  <w:style w:type="paragraph" w:customStyle="1" w:styleId="ListAlpha2">
    <w:name w:val="List Alpha 2"/>
    <w:basedOn w:val="List2"/>
    <w:rsid w:val="002A399E"/>
    <w:pPr>
      <w:numPr>
        <w:numId w:val="7"/>
      </w:numPr>
    </w:pPr>
  </w:style>
  <w:style w:type="paragraph" w:styleId="List2">
    <w:name w:val="List 2"/>
    <w:basedOn w:val="BodyText"/>
    <w:rsid w:val="002A3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99E"/>
    <w:pPr>
      <w:numPr>
        <w:numId w:val="3"/>
      </w:numPr>
    </w:pPr>
  </w:style>
  <w:style w:type="paragraph" w:styleId="ListContinue2">
    <w:name w:val="List Continue 2"/>
    <w:basedOn w:val="List2"/>
    <w:rsid w:val="002A399E"/>
    <w:pPr>
      <w:ind w:firstLine="0"/>
    </w:pPr>
  </w:style>
  <w:style w:type="paragraph" w:styleId="ListContinue3">
    <w:name w:val="List Continue 3"/>
    <w:basedOn w:val="List3"/>
    <w:rsid w:val="002A399E"/>
    <w:pPr>
      <w:ind w:left="1021" w:firstLine="0"/>
    </w:pPr>
  </w:style>
  <w:style w:type="paragraph" w:styleId="ListContinue4">
    <w:name w:val="List Continue 4"/>
    <w:basedOn w:val="List4"/>
    <w:rsid w:val="002A399E"/>
    <w:pPr>
      <w:ind w:firstLine="0"/>
    </w:pPr>
  </w:style>
  <w:style w:type="paragraph" w:styleId="ListContinue5">
    <w:name w:val="List Continue 5"/>
    <w:basedOn w:val="List5"/>
    <w:rsid w:val="002A399E"/>
    <w:pPr>
      <w:ind w:firstLine="0"/>
    </w:pPr>
  </w:style>
  <w:style w:type="paragraph" w:styleId="ListNumber3">
    <w:name w:val="List Number 3"/>
    <w:basedOn w:val="List3"/>
    <w:rsid w:val="002A399E"/>
    <w:pPr>
      <w:numPr>
        <w:numId w:val="4"/>
      </w:numPr>
    </w:pPr>
  </w:style>
  <w:style w:type="paragraph" w:styleId="ListNumber4">
    <w:name w:val="List Number 4"/>
    <w:basedOn w:val="List4"/>
    <w:rsid w:val="002A399E"/>
    <w:pPr>
      <w:numPr>
        <w:numId w:val="5"/>
      </w:numPr>
    </w:pPr>
  </w:style>
  <w:style w:type="paragraph" w:styleId="ListNumber5">
    <w:name w:val="List Number 5"/>
    <w:basedOn w:val="List5"/>
    <w:rsid w:val="002A399E"/>
    <w:pPr>
      <w:numPr>
        <w:numId w:val="6"/>
      </w:numPr>
    </w:pPr>
  </w:style>
  <w:style w:type="paragraph" w:styleId="BlockText">
    <w:name w:val="Block Text"/>
    <w:basedOn w:val="Normal"/>
    <w:rsid w:val="002A3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99E"/>
    <w:rPr>
      <w:sz w:val="16"/>
      <w:vertAlign w:val="superscript"/>
    </w:rPr>
  </w:style>
  <w:style w:type="character" w:customStyle="1" w:styleId="Symbols">
    <w:name w:val="Symbols"/>
    <w:basedOn w:val="DefaultParagraphFont"/>
    <w:rsid w:val="002A399E"/>
    <w:rPr>
      <w:rFonts w:ascii="Symbol" w:hAnsi="Symbol"/>
    </w:rPr>
  </w:style>
  <w:style w:type="character" w:customStyle="1" w:styleId="MenuOptions">
    <w:name w:val="Menu Options"/>
    <w:basedOn w:val="DefaultParagraphFont"/>
    <w:rsid w:val="002A3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99E"/>
    <w:rPr>
      <w:b/>
    </w:rPr>
  </w:style>
  <w:style w:type="character" w:customStyle="1" w:styleId="Underlined">
    <w:name w:val="Underlined"/>
    <w:basedOn w:val="DefaultParagraphFont"/>
    <w:rsid w:val="002A399E"/>
    <w:rPr>
      <w:u w:val="single"/>
    </w:rPr>
  </w:style>
  <w:style w:type="paragraph" w:customStyle="1" w:styleId="TableBodyTextRight">
    <w:name w:val="Table Body Text Right"/>
    <w:basedOn w:val="TableBodyText"/>
    <w:rsid w:val="002A3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99E"/>
    <w:rPr>
      <w:sz w:val="18"/>
    </w:rPr>
  </w:style>
  <w:style w:type="paragraph" w:customStyle="1" w:styleId="BodySmallRight">
    <w:name w:val="Body Small Right"/>
    <w:basedOn w:val="BodyTextRight"/>
    <w:rsid w:val="002A399E"/>
    <w:rPr>
      <w:sz w:val="18"/>
      <w:szCs w:val="18"/>
    </w:rPr>
  </w:style>
  <w:style w:type="paragraph" w:customStyle="1" w:styleId="MarginEdition">
    <w:name w:val="Margin Edition"/>
    <w:basedOn w:val="MarginNote"/>
    <w:rsid w:val="002A3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99E"/>
    <w:rPr>
      <w:sz w:val="2"/>
      <w:szCs w:val="2"/>
    </w:rPr>
  </w:style>
  <w:style w:type="character" w:customStyle="1" w:styleId="Small">
    <w:name w:val="Small"/>
    <w:basedOn w:val="DefaultParagraphFont"/>
    <w:rsid w:val="002A399E"/>
    <w:rPr>
      <w:sz w:val="16"/>
    </w:rPr>
  </w:style>
  <w:style w:type="paragraph" w:customStyle="1" w:styleId="WideTable">
    <w:name w:val="Wide Table"/>
    <w:basedOn w:val="Normal"/>
    <w:rsid w:val="002A3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99E"/>
  </w:style>
  <w:style w:type="paragraph" w:styleId="Quote">
    <w:name w:val="Quote"/>
    <w:basedOn w:val="Heading1"/>
    <w:link w:val="QuoteChar"/>
    <w:qFormat/>
    <w:rsid w:val="002A3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99E"/>
    <w:pPr>
      <w:pageBreakBefore/>
    </w:pPr>
  </w:style>
  <w:style w:type="paragraph" w:customStyle="1" w:styleId="Border">
    <w:name w:val="Border"/>
    <w:basedOn w:val="Normal"/>
    <w:qFormat/>
    <w:rsid w:val="002A3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99E"/>
    <w:rPr>
      <w:u w:val="single"/>
    </w:rPr>
  </w:style>
  <w:style w:type="character" w:customStyle="1" w:styleId="BoldandItalics">
    <w:name w:val="Bold and Italics"/>
    <w:qFormat/>
    <w:rsid w:val="002A399E"/>
    <w:rPr>
      <w:b/>
      <w:i/>
      <w:u w:val="none"/>
    </w:rPr>
  </w:style>
  <w:style w:type="paragraph" w:styleId="BalloonText">
    <w:name w:val="Balloon Text"/>
    <w:basedOn w:val="Normal"/>
    <w:link w:val="BalloonTextChar"/>
    <w:rsid w:val="002A3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99E"/>
    <w:pPr>
      <w:spacing w:before="0" w:after="0"/>
    </w:pPr>
  </w:style>
  <w:style w:type="paragraph" w:customStyle="1" w:styleId="BodyTextBold">
    <w:name w:val="Body Text Bold"/>
    <w:basedOn w:val="BodyText"/>
    <w:qFormat/>
    <w:rsid w:val="002A399E"/>
    <w:rPr>
      <w:b/>
    </w:rPr>
  </w:style>
  <w:style w:type="character" w:styleId="Hyperlink">
    <w:name w:val="Hyperlink"/>
    <w:basedOn w:val="DefaultParagraphFont"/>
    <w:uiPriority w:val="99"/>
    <w:unhideWhenUsed/>
    <w:rsid w:val="002B1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3923</Characters>
  <Application>Microsoft Office Word</Application>
  <DocSecurity>0</DocSecurity>
  <Lines>130</Lines>
  <Paragraphs>69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HLTAHW027 Provide information and strategies in sexual health for women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2022-11-24T13:56:00Z</dcterms:created>
  <dcterms:modified xsi:type="dcterms:W3CDTF">2022-11-24T13:56:00Z</dcterms:modified>
</cp:coreProperties>
</file>