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59FD" w:rsidP="001D59FD">
      <w:pPr>
        <w:pStyle w:val="Title"/>
      </w:pPr>
      <w:r>
        <w:fldChar w:fldCharType="begin"/>
      </w:r>
      <w:r>
        <w:instrText xml:space="preserve"> TITLE   \* MERGEFORMAT </w:instrText>
      </w:r>
      <w:r>
        <w:fldChar w:fldCharType="separate"/>
      </w:r>
      <w:r>
        <w:t>Assessment Requirements for HLTAHW019 Deliver primary health care programs for Aboriginal and/or Torres Strait Islander communities</w:t>
      </w:r>
      <w:r>
        <w:fldChar w:fldCharType="end"/>
      </w:r>
    </w:p>
    <w:p w:rsidR="001D59FD" w:rsidP="001D59FD">
      <w:pPr>
        <w:pStyle w:val="Version"/>
        <w:sectPr w:rsidSect="00C613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613AC" w:rsidP="00C613AC">
      <w:pPr>
        <w:pStyle w:val="SuperHeading"/>
      </w:pPr>
      <w:r w:rsidRPr="00C613AC">
        <w:t>Assessment Requirements for HLTAHW019 Deliver primary health care programs for Aboriginal and/or Torres Strait Islander communities</w:t>
      </w:r>
    </w:p>
    <w:p w:rsidR="00000000" w:rsidRPr="00C613AC" w:rsidP="00C613AC">
      <w:pPr>
        <w:pStyle w:val="Heading1"/>
      </w:pPr>
      <w:bookmarkStart w:id="1" w:name="O_744812"/>
      <w:bookmarkEnd w:id="1"/>
      <w:r w:rsidRPr="00C613AC">
        <w:t>Modification History</w:t>
      </w:r>
    </w:p>
    <w:tbl>
      <w:tblPr>
        <w:tblW w:w="0" w:type="auto"/>
        <w:tblLayout w:type="fixed"/>
        <w:tblCellMar>
          <w:left w:w="62" w:type="dxa"/>
          <w:right w:w="62" w:type="dxa"/>
        </w:tblCellMar>
        <w:tblLook w:val="0000"/>
      </w:tblPr>
      <w:tblGrid>
        <w:gridCol w:w="3060"/>
        <w:gridCol w:w="6074"/>
      </w:tblGrid>
      <w:tr w:rsidTr="00C613AC">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613AC" w:rsidP="00C613AC">
            <w:pPr>
              <w:pStyle w:val="BodyText"/>
            </w:pPr>
            <w:r w:rsidRPr="00C613A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613AC">
            <w:pPr>
              <w:pStyle w:val="BodyText"/>
              <w:rPr>
                <w:lang w:val="en-NZ"/>
              </w:rPr>
            </w:pPr>
            <w:r w:rsidRPr="00C613AC">
              <w:rPr>
                <w:rStyle w:val="SpecialBold"/>
              </w:rPr>
              <w:t>Comments</w:t>
            </w:r>
          </w:p>
        </w:tc>
      </w:tr>
      <w:tr w:rsidTr="00C613A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613AC">
            <w:pPr>
              <w:pStyle w:val="BodyText"/>
              <w:rPr>
                <w:lang w:val="en-NZ"/>
              </w:rPr>
            </w:pPr>
            <w:r w:rsidRPr="00C613A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613AC" w:rsidP="00C613AC">
            <w:pPr>
              <w:pStyle w:val="BodyText"/>
            </w:pPr>
            <w:r w:rsidRPr="00C613AC">
              <w:t>Updated:</w:t>
            </w:r>
          </w:p>
          <w:p w:rsidR="00000000" w:rsidRPr="00C613AC" w:rsidP="00C613AC">
            <w:pPr>
              <w:pStyle w:val="ListBullet"/>
            </w:pPr>
            <w:r w:rsidRPr="00C613AC">
              <w:t>assessor requirements statement</w:t>
            </w:r>
          </w:p>
          <w:p w:rsidR="00000000" w:rsidRPr="00C613AC" w:rsidP="00C613AC">
            <w:pPr>
              <w:pStyle w:val="ListBullet"/>
            </w:pPr>
            <w:r w:rsidRPr="00C613AC">
              <w:t>foundation skills lead in statement</w:t>
            </w:r>
          </w:p>
          <w:p w:rsidR="00000000" w:rsidRPr="00C613AC" w:rsidP="00C613AC">
            <w:pPr>
              <w:pStyle w:val="ListBullet"/>
            </w:pPr>
            <w:r w:rsidRPr="00C613AC">
              <w:t>licensing statement</w:t>
            </w:r>
          </w:p>
          <w:p w:rsidR="00000000" w:rsidRPr="00C613AC" w:rsidP="00C613AC">
            <w:pPr>
              <w:pStyle w:val="ListBullet"/>
            </w:pPr>
            <w:r w:rsidRPr="00C613AC">
              <w:t>modification history to reflect 2012 standards</w:t>
            </w:r>
          </w:p>
          <w:p w:rsidR="00000000" w:rsidP="00C613AC">
            <w:pPr>
              <w:pStyle w:val="BodyText"/>
              <w:rPr>
                <w:lang w:val="en-NZ"/>
              </w:rPr>
            </w:pPr>
            <w:r w:rsidRPr="00C613AC">
              <w:t>Equivalent outcome.</w:t>
            </w:r>
          </w:p>
        </w:tc>
      </w:tr>
      <w:tr w:rsidTr="00C613AC">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613AC">
            <w:pPr>
              <w:pStyle w:val="BodyText"/>
              <w:rPr>
                <w:lang w:val="en-NZ"/>
              </w:rPr>
            </w:pPr>
            <w:r w:rsidRPr="00C613A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613AC" w:rsidP="00C613AC">
            <w:pPr>
              <w:pStyle w:val="BodyText"/>
            </w:pPr>
            <w:r w:rsidRPr="00C613AC">
              <w:t xml:space="preserve">This version was released in </w:t>
            </w:r>
            <w:r w:rsidRPr="00C613AC">
              <w:rPr>
                <w:rStyle w:val="Emphasis"/>
              </w:rPr>
              <w:t>HLT Health Training Package release 1.0</w:t>
            </w:r>
            <w:r w:rsidRPr="00C613AC">
              <w:t xml:space="preserve"> and meets the requirements of the 2012 Standards for Training Packages.</w:t>
            </w:r>
          </w:p>
          <w:p w:rsidR="00000000" w:rsidRPr="00C613AC" w:rsidP="00C613AC">
            <w:pPr>
              <w:pStyle w:val="BodyText"/>
            </w:pPr>
            <w:r w:rsidRPr="00C613AC">
              <w:t>Significant changes to elements and performance criteria.</w:t>
            </w:r>
            <w:r w:rsidRPr="00C613AC">
              <w:br/>
              <w:t>New evidence requirements for assessment, including volume and environment requirements.</w:t>
            </w:r>
          </w:p>
        </w:tc>
      </w:tr>
    </w:tbl>
    <w:p w:rsidR="00000000" w:rsidRPr="00C613AC" w:rsidP="00C613AC">
      <w:pPr>
        <w:pStyle w:val="BodyText"/>
      </w:pPr>
    </w:p>
    <w:p w:rsidR="00000000" w:rsidRPr="00C613AC" w:rsidP="00C613AC">
      <w:pPr>
        <w:pStyle w:val="AllowPageBreak"/>
      </w:pPr>
    </w:p>
    <w:p w:rsidR="00000000" w:rsidRPr="00C613AC" w:rsidP="00C613AC">
      <w:pPr>
        <w:pStyle w:val="Heading1"/>
      </w:pPr>
      <w:bookmarkStart w:id="2" w:name="O_744811"/>
      <w:bookmarkEnd w:id="2"/>
      <w:r w:rsidRPr="00C613AC">
        <w:t>Performance Evide</w:t>
      </w:r>
      <w:r w:rsidRPr="00C613AC">
        <w:t>nce</w:t>
      </w:r>
    </w:p>
    <w:p w:rsidR="00000000" w:rsidRPr="00C613AC" w:rsidP="001D59FD">
      <w:pPr>
        <w:pStyle w:val="BodyText"/>
      </w:pPr>
      <w:r w:rsidRPr="00C613AC">
        <w:t xml:space="preserve">The candidate must show evidence of the ability to complete tasks outlined in elements and performance criteria of the unit, manage tasks and manage contingencies in the context of the job role. </w:t>
      </w:r>
    </w:p>
    <w:p w:rsidR="00000000" w:rsidRPr="00C613AC" w:rsidP="001D59FD">
      <w:pPr>
        <w:pStyle w:val="BodyText"/>
      </w:pPr>
      <w:r w:rsidRPr="00C613AC">
        <w:t>There must be evidence that the candidate has:</w:t>
      </w:r>
    </w:p>
    <w:p w:rsidR="00000000" w:rsidRPr="00C613AC" w:rsidP="00C613AC">
      <w:pPr>
        <w:pStyle w:val="ListBullet"/>
      </w:pPr>
      <w:r w:rsidRPr="00C613AC">
        <w:t>delive</w:t>
      </w:r>
      <w:r w:rsidRPr="00C613AC">
        <w:t>red and maintained at least one primary health care program to Aboriginal and/or Torres Strait Islander communities, including:</w:t>
      </w:r>
    </w:p>
    <w:p w:rsidR="00000000" w:rsidRPr="00C613AC" w:rsidP="00C613AC">
      <w:pPr>
        <w:pStyle w:val="List2"/>
      </w:pPr>
      <w:r>
        <w:t>•</w:t>
      </w:r>
      <w:r>
        <w:tab/>
      </w:r>
      <w:r w:rsidRPr="00C613AC">
        <w:t xml:space="preserve">undertaking health checks relevant to the program content area </w:t>
      </w:r>
    </w:p>
    <w:p w:rsidR="00000000" w:rsidRPr="00C613AC" w:rsidP="00C613AC">
      <w:pPr>
        <w:pStyle w:val="List2"/>
      </w:pPr>
      <w:r>
        <w:t>•</w:t>
      </w:r>
      <w:r>
        <w:tab/>
      </w:r>
      <w:r w:rsidRPr="00C613AC">
        <w:t xml:space="preserve">implementing screening procedures </w:t>
      </w:r>
    </w:p>
    <w:p w:rsidR="00000000" w:rsidRPr="00C613AC" w:rsidP="00C613AC">
      <w:pPr>
        <w:pStyle w:val="List2"/>
      </w:pPr>
      <w:r>
        <w:t>•</w:t>
      </w:r>
      <w:r>
        <w:tab/>
      </w:r>
      <w:r w:rsidRPr="00C613AC">
        <w:t>explaining and describing procedures and illnesses/disorders to clients using clear, simple, culturally appropriate language</w:t>
      </w:r>
    </w:p>
    <w:p w:rsidR="00000000" w:rsidRPr="00C613AC" w:rsidP="00C613AC">
      <w:pPr>
        <w:pStyle w:val="List2"/>
      </w:pPr>
      <w:r>
        <w:t>•</w:t>
      </w:r>
      <w:r>
        <w:tab/>
      </w:r>
      <w:r w:rsidRPr="00C613AC">
        <w:t>promoting healthy lifestyles</w:t>
      </w:r>
    </w:p>
    <w:p w:rsidR="00000000" w:rsidRPr="00C613AC" w:rsidP="00C613AC">
      <w:pPr>
        <w:pStyle w:val="List2"/>
      </w:pPr>
      <w:r>
        <w:t>•</w:t>
      </w:r>
      <w:r>
        <w:tab/>
      </w:r>
      <w:r w:rsidRPr="00C613AC">
        <w:t>offering brief interventions as required to support individual client health</w:t>
      </w:r>
    </w:p>
    <w:p w:rsidR="00000000" w:rsidRPr="00C613AC" w:rsidP="00C613AC">
      <w:pPr>
        <w:pStyle w:val="List2"/>
      </w:pPr>
      <w:r>
        <w:t>•</w:t>
      </w:r>
      <w:r>
        <w:tab/>
      </w:r>
      <w:r w:rsidRPr="00C613AC">
        <w:t>observing, obtain</w:t>
      </w:r>
      <w:r w:rsidRPr="00C613AC">
        <w:t xml:space="preserve">ing and interpreting client information in relation to health issues, behaviour and health services </w:t>
      </w:r>
    </w:p>
    <w:p w:rsidR="00000000" w:rsidRPr="00C613AC" w:rsidP="00C613AC">
      <w:pPr>
        <w:pStyle w:val="List2"/>
      </w:pPr>
      <w:r>
        <w:t>•</w:t>
      </w:r>
      <w:r>
        <w:tab/>
      </w:r>
      <w:r w:rsidRPr="00C613AC">
        <w:t xml:space="preserve">communicating and negotiating as required with colleagues, community members and other agencies and negotiating with them as required </w:t>
      </w:r>
    </w:p>
    <w:p w:rsidR="00000000" w:rsidRPr="00C613AC" w:rsidP="00C613AC">
      <w:pPr>
        <w:pStyle w:val="List2"/>
      </w:pPr>
      <w:r>
        <w:t>•</w:t>
      </w:r>
      <w:r>
        <w:tab/>
      </w:r>
      <w:r w:rsidRPr="00C613AC">
        <w:t>reading and writ</w:t>
      </w:r>
      <w:r w:rsidRPr="00C613AC">
        <w:t>ing reports</w:t>
      </w:r>
    </w:p>
    <w:p w:rsidR="00000000" w:rsidRPr="00C613AC" w:rsidP="00C613AC">
      <w:pPr>
        <w:pStyle w:val="List2"/>
      </w:pPr>
      <w:r>
        <w:t>•</w:t>
      </w:r>
      <w:r>
        <w:tab/>
      </w:r>
      <w:r w:rsidRPr="00C613AC">
        <w:t xml:space="preserve">interpreting simple statistics, charts and test results relevant to the program </w:t>
      </w:r>
    </w:p>
    <w:p w:rsidR="00000000" w:rsidRPr="00C613AC" w:rsidP="00C613AC">
      <w:pPr>
        <w:pStyle w:val="List2"/>
      </w:pPr>
      <w:r>
        <w:t>•</w:t>
      </w:r>
      <w:r>
        <w:tab/>
      </w:r>
      <w:r w:rsidRPr="00C613AC">
        <w:t>preparing written documentation relevant to the program</w:t>
      </w:r>
    </w:p>
    <w:p w:rsidR="00000000" w:rsidRPr="00C613AC" w:rsidP="00C613AC">
      <w:pPr>
        <w:pStyle w:val="List2"/>
      </w:pPr>
      <w:r>
        <w:t>•</w:t>
      </w:r>
      <w:r>
        <w:tab/>
      </w:r>
      <w:r w:rsidRPr="00C613AC">
        <w:t>using computer-based and/or paper-based client record systems</w:t>
      </w:r>
    </w:p>
    <w:p w:rsidR="00000000" w:rsidRPr="00C613AC" w:rsidP="00C613AC">
      <w:pPr>
        <w:pStyle w:val="List2"/>
      </w:pPr>
      <w:r>
        <w:t>•</w:t>
      </w:r>
      <w:r>
        <w:tab/>
      </w:r>
      <w:r w:rsidRPr="00C613AC">
        <w:t xml:space="preserve">demonstrating client confidentiality </w:t>
      </w:r>
      <w:r w:rsidRPr="00C613AC">
        <w:t>at all times when handling client information obtained in writing or verbally</w:t>
      </w:r>
    </w:p>
    <w:p w:rsidR="00000000" w:rsidRPr="00C613AC" w:rsidP="00C613AC">
      <w:pPr>
        <w:pStyle w:val="ListBullet"/>
      </w:pPr>
      <w:r w:rsidRPr="00C613AC">
        <w:t>evaluated at least one health care program by:</w:t>
      </w:r>
    </w:p>
    <w:p w:rsidR="00000000" w:rsidRPr="00C613AC" w:rsidP="00C613AC">
      <w:pPr>
        <w:pStyle w:val="List2"/>
      </w:pPr>
      <w:r>
        <w:t>•</w:t>
      </w:r>
      <w:r>
        <w:tab/>
      </w:r>
      <w:r w:rsidRPr="00C613AC">
        <w:t>working with groups in the community to seek input and feedback on health services</w:t>
      </w:r>
    </w:p>
    <w:p w:rsidR="00000000" w:rsidRPr="00C613AC" w:rsidP="00C613AC">
      <w:pPr>
        <w:pStyle w:val="List2"/>
      </w:pPr>
      <w:r>
        <w:t>•</w:t>
      </w:r>
      <w:r>
        <w:tab/>
      </w:r>
      <w:r w:rsidRPr="00C613AC">
        <w:t>ensuring the program addresses specific cli</w:t>
      </w:r>
      <w:r w:rsidRPr="00C613AC">
        <w:t>ent and community needs for guidance, support and information</w:t>
      </w:r>
    </w:p>
    <w:p w:rsidR="001D59FD" w:rsidP="00C613AC">
      <w:pPr>
        <w:pStyle w:val="List2"/>
      </w:pPr>
      <w:r>
        <w:t>•</w:t>
      </w:r>
      <w:r>
        <w:tab/>
      </w:r>
      <w:r w:rsidRPr="00C613AC">
        <w:t>ensuring delivery is consistent with community needs, values and beliefs.</w:t>
      </w:r>
    </w:p>
    <w:p w:rsidR="001D59FD" w:rsidP="00C613AC">
      <w:pPr>
        <w:pStyle w:val="List2"/>
      </w:pPr>
    </w:p>
    <w:p w:rsidR="00000000" w:rsidRPr="00C613AC" w:rsidP="00C613AC">
      <w:pPr>
        <w:pStyle w:val="Heading1"/>
      </w:pPr>
      <w:bookmarkStart w:id="3" w:name="O_744810"/>
      <w:bookmarkEnd w:id="3"/>
      <w:r w:rsidRPr="00C613AC">
        <w:t>Knowledge Evidence</w:t>
      </w:r>
    </w:p>
    <w:p w:rsidR="00000000" w:rsidRPr="00C613AC" w:rsidP="001D59FD">
      <w:pPr>
        <w:pStyle w:val="BodyText"/>
      </w:pPr>
      <w:r w:rsidRPr="00C613AC">
        <w:t>The candidate must be able to demonstrate essential knowledge required to effecti</w:t>
      </w:r>
      <w:r w:rsidRPr="00C613AC">
        <w:t>vely do the task outlined in elements and performance criteria of this unit, manage the task and manage contingencies in the context of the identified work role.</w:t>
      </w:r>
    </w:p>
    <w:p w:rsidR="00000000" w:rsidRPr="00C613AC" w:rsidP="001D59FD">
      <w:pPr>
        <w:pStyle w:val="BodyText"/>
      </w:pPr>
      <w:r w:rsidRPr="00C613AC">
        <w:t>This includes knowledge of:</w:t>
      </w:r>
    </w:p>
    <w:p w:rsidR="00000000" w:rsidRPr="00C613AC" w:rsidP="00C613AC">
      <w:pPr>
        <w:pStyle w:val="ListBullet"/>
      </w:pPr>
      <w:r w:rsidRPr="00C613AC">
        <w:t>organisational policies and procedures and legislation or regulations relating to:</w:t>
      </w:r>
    </w:p>
    <w:p w:rsidR="00000000" w:rsidRPr="00C613AC" w:rsidP="00C613AC">
      <w:pPr>
        <w:pStyle w:val="List2"/>
      </w:pPr>
      <w:r>
        <w:t>•</w:t>
      </w:r>
      <w:r>
        <w:tab/>
      </w:r>
      <w:r w:rsidRPr="00C613AC">
        <w:t>client confidentiality</w:t>
      </w:r>
    </w:p>
    <w:p w:rsidR="00000000" w:rsidRPr="00C613AC" w:rsidP="00C613AC">
      <w:pPr>
        <w:pStyle w:val="List2"/>
      </w:pPr>
      <w:r>
        <w:t>•</w:t>
      </w:r>
      <w:r>
        <w:tab/>
      </w:r>
      <w:r w:rsidRPr="00C613AC">
        <w:t>referral, including various levels of urgency, and follow-up of client</w:t>
      </w:r>
    </w:p>
    <w:p w:rsidR="00000000" w:rsidRPr="00C613AC" w:rsidP="00C613AC">
      <w:pPr>
        <w:pStyle w:val="List2"/>
      </w:pPr>
      <w:r>
        <w:t>•</w:t>
      </w:r>
      <w:r>
        <w:tab/>
      </w:r>
      <w:r w:rsidRPr="00C613AC">
        <w:t>mandatory reporting</w:t>
      </w:r>
    </w:p>
    <w:p w:rsidR="00000000" w:rsidRPr="00C613AC" w:rsidP="00C613AC">
      <w:pPr>
        <w:pStyle w:val="List2"/>
      </w:pPr>
      <w:r>
        <w:t>•</w:t>
      </w:r>
      <w:r>
        <w:tab/>
      </w:r>
      <w:r w:rsidRPr="00C613AC">
        <w:t>notifiable communicable diseases</w:t>
      </w:r>
    </w:p>
    <w:p w:rsidR="00000000" w:rsidRPr="00C613AC" w:rsidP="00C613AC">
      <w:pPr>
        <w:pStyle w:val="List2"/>
      </w:pPr>
      <w:r>
        <w:t>•</w:t>
      </w:r>
      <w:r>
        <w:tab/>
      </w:r>
      <w:r w:rsidRPr="00C613AC">
        <w:t>limits of own ab</w:t>
      </w:r>
      <w:r w:rsidRPr="00C613AC">
        <w:t>ility and authority</w:t>
      </w:r>
    </w:p>
    <w:p w:rsidR="00000000" w:rsidRPr="00C613AC" w:rsidP="00C613AC">
      <w:pPr>
        <w:pStyle w:val="List2"/>
      </w:pPr>
      <w:r>
        <w:t>•</w:t>
      </w:r>
      <w:r>
        <w:tab/>
      </w:r>
      <w:r w:rsidRPr="00C613AC">
        <w:t>reporting procedures</w:t>
      </w:r>
    </w:p>
    <w:p w:rsidR="00000000" w:rsidRPr="00C613AC" w:rsidP="00C613AC">
      <w:pPr>
        <w:pStyle w:val="List2"/>
      </w:pPr>
      <w:r>
        <w:t>•</w:t>
      </w:r>
      <w:r>
        <w:tab/>
      </w:r>
      <w:r w:rsidRPr="00C613AC">
        <w:t>documentation</w:t>
      </w:r>
    </w:p>
    <w:p w:rsidR="00000000" w:rsidRPr="00C613AC" w:rsidP="00C613AC">
      <w:pPr>
        <w:pStyle w:val="ListBullet"/>
      </w:pPr>
      <w:r w:rsidRPr="00C613AC">
        <w:t>health screening and surveillance methods relevant to the area/region, including:</w:t>
      </w:r>
    </w:p>
    <w:p w:rsidR="00000000" w:rsidRPr="00C613AC" w:rsidP="00C613AC">
      <w:pPr>
        <w:pStyle w:val="List2"/>
      </w:pPr>
      <w:r>
        <w:t>•</w:t>
      </w:r>
      <w:r>
        <w:tab/>
      </w:r>
      <w:r w:rsidRPr="00C613AC">
        <w:t>use of equipment</w:t>
      </w:r>
    </w:p>
    <w:p w:rsidR="00000000" w:rsidRPr="00C613AC" w:rsidP="00C613AC">
      <w:pPr>
        <w:pStyle w:val="List2"/>
      </w:pPr>
      <w:r>
        <w:t>•</w:t>
      </w:r>
      <w:r>
        <w:tab/>
      </w:r>
      <w:r w:rsidRPr="00C613AC">
        <w:t xml:space="preserve">testing procedures </w:t>
      </w:r>
    </w:p>
    <w:p w:rsidR="00000000" w:rsidRPr="00C613AC" w:rsidP="00C613AC">
      <w:pPr>
        <w:pStyle w:val="List2"/>
      </w:pPr>
      <w:r>
        <w:t>•</w:t>
      </w:r>
      <w:r>
        <w:tab/>
      </w:r>
      <w:r w:rsidRPr="00C613AC">
        <w:t>interpretation and analysis of results of testing</w:t>
      </w:r>
    </w:p>
    <w:p w:rsidR="00000000" w:rsidRPr="00C613AC" w:rsidP="00C613AC">
      <w:pPr>
        <w:pStyle w:val="List2"/>
      </w:pPr>
      <w:r>
        <w:t>•</w:t>
      </w:r>
      <w:r>
        <w:tab/>
      </w:r>
      <w:r w:rsidRPr="00C613AC">
        <w:t>‘normal’ range of r</w:t>
      </w:r>
      <w:r w:rsidRPr="00C613AC">
        <w:t>esults</w:t>
      </w:r>
    </w:p>
    <w:p w:rsidR="00000000" w:rsidRPr="00C613AC" w:rsidP="00C613AC">
      <w:pPr>
        <w:pStyle w:val="List2"/>
      </w:pPr>
      <w:r>
        <w:t>•</w:t>
      </w:r>
      <w:r>
        <w:tab/>
      </w:r>
      <w:r w:rsidRPr="00C613AC">
        <w:t xml:space="preserve">record-keeping for effective follow-up and management </w:t>
      </w:r>
    </w:p>
    <w:p w:rsidR="00000000" w:rsidRPr="00C613AC" w:rsidP="00C613AC">
      <w:pPr>
        <w:pStyle w:val="ListBullet"/>
      </w:pPr>
      <w:r w:rsidRPr="00C613AC">
        <w:t>occupational health and safety practices and procedures relevant to the work (e.g. manual handling)</w:t>
      </w:r>
    </w:p>
    <w:p w:rsidR="00000000" w:rsidRPr="00C613AC" w:rsidP="00C613AC">
      <w:pPr>
        <w:pStyle w:val="ListBullet"/>
      </w:pPr>
      <w:r w:rsidRPr="00C613AC">
        <w:t>contact details of available health and support services in the region and how to access th</w:t>
      </w:r>
      <w:r w:rsidRPr="00C613AC">
        <w:t>em</w:t>
      </w:r>
    </w:p>
    <w:p w:rsidR="00000000" w:rsidRPr="00C613AC" w:rsidP="00C613AC">
      <w:pPr>
        <w:pStyle w:val="ListBullet"/>
      </w:pPr>
      <w:r w:rsidRPr="00C613AC">
        <w:t>evaluation methodology</w:t>
      </w:r>
    </w:p>
    <w:p w:rsidR="00000000" w:rsidRPr="00C613AC" w:rsidP="00C613AC">
      <w:pPr>
        <w:pStyle w:val="AllowPageBreak"/>
      </w:pPr>
    </w:p>
    <w:p w:rsidR="00000000" w:rsidRPr="00C613AC" w:rsidP="00C613AC">
      <w:pPr>
        <w:pStyle w:val="Heading1"/>
      </w:pPr>
      <w:bookmarkStart w:id="4" w:name="O_744809"/>
      <w:bookmarkEnd w:id="4"/>
      <w:r w:rsidRPr="00C613AC">
        <w:t>Assessment Conditions</w:t>
      </w:r>
    </w:p>
    <w:p w:rsidR="00000000" w:rsidRPr="00C613AC" w:rsidP="001D59FD">
      <w:pPr>
        <w:pStyle w:val="BodyText"/>
      </w:pPr>
      <w:r w:rsidRPr="00C613AC">
        <w:t>Skills must be demonstrated working:</w:t>
      </w:r>
    </w:p>
    <w:p w:rsidR="00000000" w:rsidRPr="00C613AC" w:rsidP="00C613AC">
      <w:pPr>
        <w:pStyle w:val="ListBullet"/>
      </w:pPr>
      <w:r w:rsidRPr="00C613AC">
        <w:t>in a health service or centre</w:t>
      </w:r>
    </w:p>
    <w:p w:rsidR="00000000" w:rsidRPr="00C613AC" w:rsidP="00C613AC">
      <w:pPr>
        <w:pStyle w:val="ListBullet"/>
      </w:pPr>
      <w:r w:rsidRPr="00C613AC">
        <w:t xml:space="preserve">as part of a multidisciplinary primary health care team </w:t>
      </w:r>
    </w:p>
    <w:p w:rsidR="00000000" w:rsidRPr="00C613AC" w:rsidP="00C613AC">
      <w:pPr>
        <w:pStyle w:val="ListBullet"/>
      </w:pPr>
      <w:r w:rsidRPr="00C613AC">
        <w:t xml:space="preserve">with Aboriginal and/or Torres Strait Islander clients and communities. </w:t>
      </w:r>
    </w:p>
    <w:p w:rsidR="00000000" w:rsidRPr="00C613AC" w:rsidP="00C613AC">
      <w:pPr>
        <w:pStyle w:val="BodyText"/>
      </w:pPr>
    </w:p>
    <w:p w:rsidR="00000000" w:rsidRPr="00C613AC" w:rsidP="001D59FD">
      <w:pPr>
        <w:pStyle w:val="BodyText"/>
      </w:pPr>
      <w:r w:rsidRPr="00C613AC">
        <w:t xml:space="preserve">In addition, simulations and scenarios must be used where the full range of contexts and situations cannot be provided in the workplace or may occur only rarely. These are situations </w:t>
      </w:r>
      <w:r w:rsidRPr="00C613AC">
        <w:t xml:space="preserve">relating to emergency or unplanned procedures where assessment in these circumstances would be unsafe or is impractical. </w:t>
      </w:r>
    </w:p>
    <w:p w:rsidR="00000000" w:rsidRPr="00C613AC" w:rsidP="001D59FD">
      <w:pPr>
        <w:pStyle w:val="BodyText"/>
      </w:pPr>
      <w:r w:rsidRPr="00C613AC">
        <w:t>Simulated assessment environments must simulate the real-life working environment where these skills and knowledge would be performed</w:t>
      </w:r>
      <w:r w:rsidRPr="00C613AC">
        <w:t>, with all the relevant equipment and resources of that working environment.</w:t>
      </w:r>
    </w:p>
    <w:p w:rsidR="00000000" w:rsidRPr="00C613AC" w:rsidP="001D59FD">
      <w:pPr>
        <w:pStyle w:val="BodyText"/>
      </w:pPr>
      <w:r w:rsidRPr="00C613AC">
        <w:t>Assessors must satisfy the Standards for Registered Training Organisations (RTOs) 2015/AQTF mandatory competency requirements for assessors.</w:t>
      </w:r>
    </w:p>
    <w:p w:rsidR="00000000" w:rsidRPr="00C613AC" w:rsidP="001D59FD">
      <w:pPr>
        <w:pStyle w:val="BodyText"/>
      </w:pPr>
      <w:r w:rsidRPr="00C613AC">
        <w:t xml:space="preserve">Assessment must be undertaken by a </w:t>
      </w:r>
      <w:r w:rsidRPr="00C613AC">
        <w:t>workplace assessor who has expertise in this unit of competency and who is:</w:t>
      </w:r>
    </w:p>
    <w:p w:rsidR="00000000" w:rsidRPr="00C613AC" w:rsidP="001D59FD">
      <w:pPr>
        <w:pStyle w:val="BodyText"/>
      </w:pPr>
      <w:r w:rsidRPr="00C613AC">
        <w:t>an Aboriginal and/or Torres Strait Islander Health Worker</w:t>
      </w:r>
      <w:r>
        <w:t xml:space="preserve"> </w:t>
      </w:r>
      <w:r w:rsidRPr="00C613AC">
        <w:t>or:</w:t>
      </w:r>
    </w:p>
    <w:p w:rsidR="00000000" w:rsidRPr="00C613AC" w:rsidP="00C613AC">
      <w:pPr>
        <w:pStyle w:val="ListBullet"/>
      </w:pPr>
      <w:r w:rsidRPr="00C613AC">
        <w:t>accompanied by an Aboriginal and/or Torres Strait Islander person who is a recognised member of the community with e</w:t>
      </w:r>
      <w:r w:rsidRPr="00C613AC">
        <w:t>xperience in primary health care</w:t>
      </w:r>
    </w:p>
    <w:p w:rsidR="00000000" w:rsidRPr="00C613AC" w:rsidP="00C613AC">
      <w:pPr>
        <w:pStyle w:val="AllowPageBreak"/>
      </w:pPr>
    </w:p>
    <w:p w:rsidR="00000000" w:rsidRPr="00C613AC" w:rsidP="00C613AC">
      <w:pPr>
        <w:pStyle w:val="Heading1"/>
      </w:pPr>
      <w:bookmarkStart w:id="5" w:name="O_744820"/>
      <w:bookmarkEnd w:id="5"/>
      <w:r w:rsidRPr="00C613AC">
        <w:t>Links</w:t>
      </w:r>
    </w:p>
    <w:p w:rsidR="00000000" w:rsidRPr="00C613AC" w:rsidP="001D59FD">
      <w:pPr>
        <w:pStyle w:val="BodyText"/>
      </w:pPr>
      <w:r w:rsidRPr="00C613A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A0F02">
        <w:rPr>
          <w:rStyle w:val="Hyperlink"/>
        </w:rPr>
        <w:t>https://vetnet.gov.au/Pages/TrainingDocs.aspx?q=ced1390f-48d9-4ab0-bd50-b015e5485705</w:t>
      </w:r>
      <w:r>
        <w:fldChar w:fldCharType="end"/>
      </w:r>
    </w:p>
    <w:p w:rsidR="00000000" w:rsidRPr="00C613AC" w:rsidP="00C613AC"/>
    <w:sectPr w:rsidSect="00C613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3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3AC" w:rsidRPr="001D59FD" w:rsidP="001D59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3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9FD" w:rsidP="00C613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59FD" w:rsidP="00C613A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D59FD" w:rsidP="00C613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3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9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13AC" w:rsidRPr="001D59FD" w:rsidP="001D59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3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9FD" w:rsidRPr="002D2AF8" w:rsidP="00C613AC">
    <w:pPr>
      <w:pStyle w:val="Header"/>
      <w:framePr w:wrap="around"/>
    </w:pPr>
    <w:r>
      <w:fldChar w:fldCharType="begin"/>
    </w:r>
    <w:r>
      <w:instrText xml:space="preserve"> TITLE   \* MERGEFORMAT </w:instrText>
    </w:r>
    <w:r>
      <w:fldChar w:fldCharType="separate"/>
    </w:r>
    <w:r>
      <w:t>Assessment Requirements for HLTAHW019 Deliver primary health care programs for Aboriginal and/or Torres Strait Islander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January 2023</w:t>
    </w:r>
    <w:r>
      <w:fldChar w:fldCharType="end"/>
    </w:r>
  </w:p>
  <w:p w:rsidR="001D59FD" w:rsidP="00C613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FC4A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42F6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3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13AC"/>
    <w:pPr>
      <w:spacing w:before="360" w:after="60"/>
      <w:outlineLvl w:val="0"/>
    </w:pPr>
    <w:rPr>
      <w:sz w:val="32"/>
    </w:rPr>
  </w:style>
  <w:style w:type="paragraph" w:styleId="Heading2">
    <w:name w:val="heading 2"/>
    <w:basedOn w:val="HeadingBase"/>
    <w:next w:val="BodyText"/>
    <w:link w:val="Heading2Char"/>
    <w:qFormat/>
    <w:rsid w:val="00C613AC"/>
    <w:pPr>
      <w:keepLines/>
      <w:spacing w:before="240" w:after="120"/>
      <w:outlineLvl w:val="1"/>
    </w:pPr>
    <w:rPr>
      <w:sz w:val="28"/>
      <w:szCs w:val="40"/>
    </w:rPr>
  </w:style>
  <w:style w:type="paragraph" w:styleId="Heading3">
    <w:name w:val="heading 3"/>
    <w:basedOn w:val="HeadingBase"/>
    <w:next w:val="BodyText"/>
    <w:link w:val="Heading3Char"/>
    <w:qFormat/>
    <w:rsid w:val="00C613AC"/>
    <w:pPr>
      <w:spacing w:before="180" w:after="120"/>
      <w:outlineLvl w:val="2"/>
    </w:pPr>
    <w:rPr>
      <w:spacing w:val="-10"/>
      <w:kern w:val="32"/>
    </w:rPr>
  </w:style>
  <w:style w:type="paragraph" w:styleId="Heading4">
    <w:name w:val="heading 4"/>
    <w:basedOn w:val="HeadingBase"/>
    <w:next w:val="BodyText"/>
    <w:link w:val="Heading4Char"/>
    <w:qFormat/>
    <w:rsid w:val="00C613AC"/>
    <w:pPr>
      <w:spacing w:before="160" w:after="120"/>
      <w:outlineLvl w:val="3"/>
    </w:pPr>
    <w:rPr>
      <w:sz w:val="22"/>
    </w:rPr>
  </w:style>
  <w:style w:type="paragraph" w:styleId="Heading5">
    <w:name w:val="heading 5"/>
    <w:basedOn w:val="HeadingBase"/>
    <w:next w:val="Normal"/>
    <w:link w:val="Heading5Char"/>
    <w:qFormat/>
    <w:rsid w:val="00C613AC"/>
    <w:pPr>
      <w:spacing w:before="80"/>
      <w:outlineLvl w:val="4"/>
    </w:pPr>
    <w:rPr>
      <w:color w:val="918585"/>
      <w:sz w:val="20"/>
    </w:rPr>
  </w:style>
  <w:style w:type="paragraph" w:styleId="Heading6">
    <w:name w:val="heading 6"/>
    <w:basedOn w:val="HeadingBase"/>
    <w:next w:val="Normal"/>
    <w:link w:val="Heading6Char"/>
    <w:qFormat/>
    <w:rsid w:val="00C613AC"/>
    <w:pPr>
      <w:spacing w:before="60"/>
      <w:outlineLvl w:val="5"/>
    </w:pPr>
    <w:rPr>
      <w:color w:val="918585"/>
      <w:sz w:val="20"/>
    </w:rPr>
  </w:style>
  <w:style w:type="paragraph" w:styleId="Heading7">
    <w:name w:val="heading 7"/>
    <w:basedOn w:val="Normal"/>
    <w:next w:val="Normal"/>
    <w:link w:val="Heading7Char"/>
    <w:qFormat/>
    <w:rsid w:val="00C613AC"/>
    <w:pPr>
      <w:ind w:left="720"/>
      <w:outlineLvl w:val="6"/>
    </w:pPr>
    <w:rPr>
      <w:i/>
    </w:rPr>
  </w:style>
  <w:style w:type="paragraph" w:styleId="Heading8">
    <w:name w:val="heading 8"/>
    <w:basedOn w:val="Normal"/>
    <w:next w:val="Normal"/>
    <w:link w:val="Heading8Char"/>
    <w:qFormat/>
    <w:rsid w:val="00C613AC"/>
    <w:pPr>
      <w:ind w:left="720"/>
      <w:outlineLvl w:val="7"/>
    </w:pPr>
    <w:rPr>
      <w:i/>
    </w:rPr>
  </w:style>
  <w:style w:type="paragraph" w:styleId="Heading9">
    <w:name w:val="heading 9"/>
    <w:basedOn w:val="Normal"/>
    <w:next w:val="Normal"/>
    <w:link w:val="Heading9Char"/>
    <w:qFormat/>
    <w:rsid w:val="00C613AC"/>
    <w:pPr>
      <w:ind w:left="720"/>
      <w:outlineLvl w:val="8"/>
    </w:pPr>
    <w:rPr>
      <w:i/>
    </w:rPr>
  </w:style>
  <w:style w:type="character" w:default="1" w:styleId="DefaultParagraphFont">
    <w:name w:val="Default Paragraph Font"/>
    <w:uiPriority w:val="1"/>
    <w:unhideWhenUsed/>
    <w:rsid w:val="00C613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3AC"/>
  </w:style>
  <w:style w:type="character" w:customStyle="1" w:styleId="Heading1Char">
    <w:name w:val="Heading 1 Char"/>
    <w:basedOn w:val="DefaultParagraphFont"/>
    <w:link w:val="Heading1"/>
    <w:rsid w:val="00C613AC"/>
    <w:rPr>
      <w:rFonts w:ascii="Times New Roman" w:eastAsia="Times New Roman" w:hAnsi="Times New Roman" w:cs="Times New Roman"/>
      <w:b/>
      <w:sz w:val="32"/>
      <w:szCs w:val="20"/>
      <w:lang w:eastAsia="en-US"/>
    </w:rPr>
  </w:style>
  <w:style w:type="paragraph" w:styleId="BodyText">
    <w:name w:val="Body Text"/>
    <w:basedOn w:val="Normal"/>
    <w:link w:val="BodyTextChar"/>
    <w:rsid w:val="00C613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13AC"/>
    <w:rPr>
      <w:rFonts w:ascii="Times New Roman" w:eastAsia="Times New Roman" w:hAnsi="Times New Roman" w:cs="Times New Roman"/>
      <w:sz w:val="24"/>
      <w:lang w:eastAsia="en-US"/>
    </w:rPr>
  </w:style>
  <w:style w:type="paragraph" w:styleId="ListBullet">
    <w:name w:val="List Bullet"/>
    <w:basedOn w:val="List"/>
    <w:rsid w:val="00C613AC"/>
    <w:pPr>
      <w:numPr>
        <w:numId w:val="11"/>
      </w:numPr>
      <w:tabs>
        <w:tab w:val="clear" w:pos="340"/>
      </w:tabs>
      <w:spacing w:before="40" w:after="40"/>
    </w:pPr>
  </w:style>
  <w:style w:type="character" w:customStyle="1" w:styleId="SpecialBold">
    <w:name w:val="Special Bold"/>
    <w:basedOn w:val="DefaultParagraphFont"/>
    <w:rsid w:val="00C613AC"/>
    <w:rPr>
      <w:b/>
      <w:spacing w:val="0"/>
    </w:rPr>
  </w:style>
  <w:style w:type="character" w:styleId="Emphasis">
    <w:name w:val="Emphasis"/>
    <w:basedOn w:val="DefaultParagraphFont"/>
    <w:qFormat/>
    <w:rsid w:val="00C613AC"/>
    <w:rPr>
      <w:i/>
    </w:rPr>
  </w:style>
  <w:style w:type="paragraph" w:customStyle="1" w:styleId="SuperHeading">
    <w:name w:val="SuperHeading"/>
    <w:basedOn w:val="Normal"/>
    <w:rsid w:val="00C613AC"/>
    <w:pPr>
      <w:spacing w:before="240" w:after="120"/>
      <w:outlineLvl w:val="0"/>
    </w:pPr>
    <w:rPr>
      <w:rFonts w:ascii="Times New Roman" w:hAnsi="Times New Roman"/>
      <w:b/>
      <w:sz w:val="32"/>
    </w:rPr>
  </w:style>
  <w:style w:type="paragraph" w:customStyle="1" w:styleId="AllowPageBreak">
    <w:name w:val="AllowPageBreak"/>
    <w:rsid w:val="00C613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13AC"/>
    <w:pPr>
      <w:tabs>
        <w:tab w:val="left" w:pos="680"/>
      </w:tabs>
      <w:spacing w:before="60" w:after="60"/>
      <w:ind w:left="680" w:hanging="340"/>
    </w:pPr>
  </w:style>
  <w:style w:type="character" w:customStyle="1" w:styleId="Heading2Char">
    <w:name w:val="Heading 2 Char"/>
    <w:basedOn w:val="DefaultParagraphFont"/>
    <w:link w:val="Heading2"/>
    <w:rsid w:val="00C613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3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13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13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3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3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13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13AC"/>
    <w:rPr>
      <w:rFonts w:ascii="Courier New" w:eastAsia="Times New Roman" w:hAnsi="Courier New" w:cs="Times New Roman"/>
      <w:i/>
      <w:szCs w:val="20"/>
      <w:lang w:eastAsia="en-US"/>
    </w:rPr>
  </w:style>
  <w:style w:type="paragraph" w:customStyle="1" w:styleId="HeadingBase">
    <w:name w:val="Heading Base"/>
    <w:rsid w:val="00C613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3AC"/>
    <w:pPr>
      <w:tabs>
        <w:tab w:val="right" w:leader="dot" w:pos="9072"/>
      </w:tabs>
      <w:ind w:left="567"/>
    </w:pPr>
    <w:rPr>
      <w:szCs w:val="22"/>
    </w:rPr>
  </w:style>
  <w:style w:type="paragraph" w:customStyle="1" w:styleId="TOCBase">
    <w:name w:val="TOC Base"/>
    <w:rsid w:val="00C613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3AC"/>
    <w:pPr>
      <w:tabs>
        <w:tab w:val="right" w:leader="dot" w:pos="9072"/>
      </w:tabs>
      <w:spacing w:before="40" w:after="40"/>
      <w:ind w:left="284"/>
    </w:pPr>
    <w:rPr>
      <w:rFonts w:ascii="Times New Roman" w:hAnsi="Times New Roman"/>
    </w:rPr>
  </w:style>
  <w:style w:type="paragraph" w:styleId="TOC1">
    <w:name w:val="toc 1"/>
    <w:basedOn w:val="TOCBase"/>
    <w:next w:val="Normal"/>
    <w:rsid w:val="00C613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13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3AC"/>
    <w:rPr>
      <w:rFonts w:ascii="Times New Roman" w:eastAsia="Times New Roman" w:hAnsi="Times New Roman" w:cs="Times New Roman"/>
      <w:sz w:val="16"/>
      <w:lang w:eastAsia="en-US"/>
    </w:rPr>
  </w:style>
  <w:style w:type="paragraph" w:styleId="Title">
    <w:name w:val="Title"/>
    <w:basedOn w:val="HeadingBase"/>
    <w:link w:val="TitleChar"/>
    <w:qFormat/>
    <w:rsid w:val="00C613AC"/>
    <w:pPr>
      <w:spacing w:before="5040"/>
      <w:jc w:val="center"/>
    </w:pPr>
    <w:rPr>
      <w:sz w:val="48"/>
      <w:szCs w:val="72"/>
      <w:lang w:val="en-US"/>
    </w:rPr>
  </w:style>
  <w:style w:type="character" w:customStyle="1" w:styleId="TitleChar">
    <w:name w:val="Title Char"/>
    <w:basedOn w:val="DefaultParagraphFont"/>
    <w:link w:val="Title"/>
    <w:rsid w:val="00C613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3AC"/>
    <w:pPr>
      <w:tabs>
        <w:tab w:val="left" w:pos="3600"/>
        <w:tab w:val="left" w:pos="3958"/>
      </w:tabs>
    </w:pPr>
  </w:style>
  <w:style w:type="paragraph" w:styleId="List">
    <w:name w:val="List"/>
    <w:basedOn w:val="BodyText"/>
    <w:next w:val="BodyText"/>
    <w:rsid w:val="00C613AC"/>
    <w:pPr>
      <w:tabs>
        <w:tab w:val="left" w:pos="340"/>
      </w:tabs>
      <w:spacing w:before="60" w:after="60"/>
      <w:ind w:left="340" w:hanging="340"/>
    </w:pPr>
  </w:style>
  <w:style w:type="paragraph" w:customStyle="1" w:styleId="Note">
    <w:name w:val="Note"/>
    <w:basedOn w:val="BodyText"/>
    <w:rsid w:val="00C613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13AC"/>
    <w:pPr>
      <w:framePr w:wrap="auto" w:hAnchor="text" w:y="6049"/>
    </w:pPr>
    <w:rPr>
      <w:color w:val="000000"/>
      <w:sz w:val="40"/>
    </w:rPr>
  </w:style>
  <w:style w:type="paragraph" w:customStyle="1" w:styleId="TOCTitle">
    <w:name w:val="TOCTitle"/>
    <w:basedOn w:val="Heading1"/>
    <w:rsid w:val="00C613AC"/>
    <w:pPr>
      <w:spacing w:after="240"/>
      <w:jc w:val="center"/>
      <w:outlineLvl w:val="9"/>
    </w:pPr>
    <w:rPr>
      <w:caps/>
    </w:rPr>
  </w:style>
  <w:style w:type="paragraph" w:customStyle="1" w:styleId="Version">
    <w:name w:val="Version"/>
    <w:rsid w:val="00C613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13AC"/>
    <w:pPr>
      <w:numPr>
        <w:numId w:val="12"/>
      </w:numPr>
      <w:tabs>
        <w:tab w:val="clear" w:pos="680"/>
      </w:tabs>
    </w:pPr>
  </w:style>
  <w:style w:type="paragraph" w:styleId="Index1">
    <w:name w:val="index 1"/>
    <w:basedOn w:val="Normal"/>
    <w:next w:val="Normal"/>
    <w:semiHidden/>
    <w:rsid w:val="00C613AC"/>
    <w:pPr>
      <w:keepNext w:val="0"/>
      <w:tabs>
        <w:tab w:val="right" w:pos="4176"/>
      </w:tabs>
      <w:ind w:left="198" w:hanging="198"/>
    </w:pPr>
    <w:rPr>
      <w:rFonts w:ascii="Garamond" w:hAnsi="Garamond"/>
    </w:rPr>
  </w:style>
  <w:style w:type="paragraph" w:styleId="IndexHeading">
    <w:name w:val="index heading"/>
    <w:basedOn w:val="Normal"/>
    <w:next w:val="Index1"/>
    <w:semiHidden/>
    <w:rsid w:val="00C613AC"/>
    <w:pPr>
      <w:spacing w:before="120" w:after="120"/>
    </w:pPr>
    <w:rPr>
      <w:rFonts w:ascii="Arial" w:hAnsi="Arial"/>
      <w:b/>
      <w:color w:val="918585"/>
      <w:sz w:val="24"/>
    </w:rPr>
  </w:style>
  <w:style w:type="paragraph" w:styleId="Header">
    <w:name w:val="header"/>
    <w:basedOn w:val="Normal"/>
    <w:link w:val="HeaderChar"/>
    <w:rsid w:val="00C613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3AC"/>
    <w:rPr>
      <w:rFonts w:ascii="Times New Roman" w:eastAsia="Times New Roman" w:hAnsi="Times New Roman" w:cs="Times New Roman"/>
      <w:sz w:val="16"/>
      <w:szCs w:val="20"/>
      <w:lang w:val="en-GB" w:eastAsia="en-US"/>
    </w:rPr>
  </w:style>
  <w:style w:type="paragraph" w:customStyle="1" w:styleId="Chapter">
    <w:name w:val="Chapter"/>
    <w:basedOn w:val="Normal"/>
    <w:rsid w:val="00C613AC"/>
    <w:pPr>
      <w:spacing w:before="240"/>
    </w:pPr>
    <w:rPr>
      <w:rFonts w:ascii="Times New Roman" w:hAnsi="Times New Roman"/>
      <w:smallCaps/>
      <w:spacing w:val="80"/>
      <w:sz w:val="28"/>
    </w:rPr>
  </w:style>
  <w:style w:type="paragraph" w:customStyle="1" w:styleId="InChapter">
    <w:name w:val="InChapter"/>
    <w:basedOn w:val="Heading3"/>
    <w:rsid w:val="00C613AC"/>
    <w:pPr>
      <w:spacing w:after="240"/>
      <w:outlineLvl w:val="9"/>
    </w:pPr>
    <w:rPr>
      <w:noProof/>
    </w:rPr>
  </w:style>
  <w:style w:type="paragraph" w:styleId="Index2">
    <w:name w:val="index 2"/>
    <w:basedOn w:val="Normal"/>
    <w:next w:val="Normal"/>
    <w:semiHidden/>
    <w:rsid w:val="00C613AC"/>
    <w:pPr>
      <w:tabs>
        <w:tab w:val="right" w:pos="4176"/>
      </w:tabs>
      <w:ind w:left="568" w:hanging="284"/>
    </w:pPr>
    <w:rPr>
      <w:rFonts w:ascii="Garamond" w:hAnsi="Garamond"/>
    </w:rPr>
  </w:style>
  <w:style w:type="paragraph" w:customStyle="1" w:styleId="Byline">
    <w:name w:val="Byline"/>
    <w:rsid w:val="00C613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3AC"/>
    <w:pPr>
      <w:tabs>
        <w:tab w:val="clear" w:pos="3600"/>
        <w:tab w:val="clear" w:pos="3958"/>
      </w:tabs>
      <w:jc w:val="right"/>
    </w:pPr>
  </w:style>
  <w:style w:type="paragraph" w:styleId="Caption">
    <w:name w:val="caption"/>
    <w:basedOn w:val="BodyText"/>
    <w:next w:val="Normal"/>
    <w:qFormat/>
    <w:rsid w:val="00C613AC"/>
    <w:pPr>
      <w:framePr w:w="2268" w:hSpace="181" w:vSpace="181" w:wrap="around" w:vAnchor="text" w:hAnchor="page" w:x="1135" w:y="285" w:anchorLock="1"/>
    </w:pPr>
    <w:rPr>
      <w:i/>
    </w:rPr>
  </w:style>
  <w:style w:type="paragraph" w:customStyle="1" w:styleId="MiniTOCTitle">
    <w:name w:val="MiniTOCTitle"/>
    <w:basedOn w:val="Heading4"/>
    <w:rsid w:val="00C613AC"/>
    <w:pPr>
      <w:spacing w:before="240"/>
      <w:outlineLvl w:val="9"/>
    </w:pPr>
    <w:rPr>
      <w:noProof/>
      <w:sz w:val="24"/>
    </w:rPr>
  </w:style>
  <w:style w:type="paragraph" w:customStyle="1" w:styleId="MiniTOCItem">
    <w:name w:val="MiniTOCItem"/>
    <w:basedOn w:val="ListBullet"/>
    <w:rsid w:val="00C613AC"/>
    <w:pPr>
      <w:numPr>
        <w:numId w:val="0"/>
      </w:numPr>
      <w:tabs>
        <w:tab w:val="right" w:leader="dot" w:pos="6521"/>
      </w:tabs>
      <w:spacing w:before="0" w:after="0"/>
    </w:pPr>
  </w:style>
  <w:style w:type="paragraph" w:customStyle="1" w:styleId="TOFTitle">
    <w:name w:val="TOFTitle"/>
    <w:basedOn w:val="TOCTitle"/>
    <w:rsid w:val="00C613AC"/>
  </w:style>
  <w:style w:type="paragraph" w:styleId="TableofFigures">
    <w:name w:val="table of figures"/>
    <w:basedOn w:val="Normal"/>
    <w:next w:val="Normal"/>
    <w:semiHidden/>
    <w:rsid w:val="00C613AC"/>
    <w:pPr>
      <w:tabs>
        <w:tab w:val="right" w:leader="dot" w:pos="9072"/>
      </w:tabs>
      <w:ind w:left="970" w:hanging="403"/>
    </w:pPr>
    <w:rPr>
      <w:rFonts w:ascii="Times New Roman" w:hAnsi="Times New Roman"/>
      <w:b/>
    </w:rPr>
  </w:style>
  <w:style w:type="paragraph" w:styleId="ListNumber">
    <w:name w:val="List Number"/>
    <w:basedOn w:val="List"/>
    <w:rsid w:val="00C613AC"/>
    <w:pPr>
      <w:numPr>
        <w:numId w:val="14"/>
      </w:numPr>
      <w:tabs>
        <w:tab w:val="clear" w:pos="340"/>
      </w:tabs>
    </w:pPr>
  </w:style>
  <w:style w:type="character" w:customStyle="1" w:styleId="WingdingSymbols">
    <w:name w:val="Wingding Symbols"/>
    <w:rsid w:val="00C613AC"/>
    <w:rPr>
      <w:rFonts w:ascii="Wingdings" w:hAnsi="Wingdings"/>
    </w:rPr>
  </w:style>
  <w:style w:type="paragraph" w:customStyle="1" w:styleId="TableHeading">
    <w:name w:val="Table Heading"/>
    <w:basedOn w:val="HeadingBase"/>
    <w:rsid w:val="00C613AC"/>
    <w:pPr>
      <w:keepLines/>
      <w:pBdr>
        <w:bottom w:val="single" w:sz="6" w:space="1" w:color="918585"/>
      </w:pBdr>
      <w:spacing w:before="240"/>
    </w:pPr>
  </w:style>
  <w:style w:type="character" w:customStyle="1" w:styleId="HotSpot">
    <w:name w:val="HotSpot"/>
    <w:rsid w:val="00C613AC"/>
    <w:rPr>
      <w:color w:val="0033CC"/>
      <w:u w:val="none"/>
    </w:rPr>
  </w:style>
  <w:style w:type="paragraph" w:customStyle="1" w:styleId="BodyTextRight">
    <w:name w:val="Body Text Right"/>
    <w:basedOn w:val="BodyText"/>
    <w:rsid w:val="00C613AC"/>
    <w:pPr>
      <w:spacing w:before="0" w:after="0"/>
      <w:jc w:val="right"/>
    </w:pPr>
  </w:style>
  <w:style w:type="paragraph" w:styleId="Index3">
    <w:name w:val="index 3"/>
    <w:basedOn w:val="ListNumber2"/>
    <w:next w:val="Normal"/>
    <w:semiHidden/>
    <w:rsid w:val="00C613AC"/>
    <w:pPr>
      <w:numPr>
        <w:numId w:val="0"/>
      </w:numPr>
      <w:tabs>
        <w:tab w:val="right" w:leader="dot" w:pos="4176"/>
      </w:tabs>
    </w:pPr>
  </w:style>
  <w:style w:type="paragraph" w:styleId="ListNumber2">
    <w:name w:val="List Number 2"/>
    <w:basedOn w:val="List2"/>
    <w:rsid w:val="00C613AC"/>
    <w:pPr>
      <w:numPr>
        <w:numId w:val="9"/>
      </w:numPr>
      <w:tabs>
        <w:tab w:val="clear" w:pos="1060"/>
      </w:tabs>
    </w:pPr>
  </w:style>
  <w:style w:type="paragraph" w:customStyle="1" w:styleId="MarginNote">
    <w:name w:val="Margin Note"/>
    <w:basedOn w:val="BodyText"/>
    <w:rsid w:val="00C613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3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3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13AC"/>
    <w:rPr>
      <w:sz w:val="32"/>
    </w:rPr>
  </w:style>
  <w:style w:type="paragraph" w:customStyle="1" w:styleId="HeadingProcedure">
    <w:name w:val="Heading Procedure"/>
    <w:basedOn w:val="HeadingBase"/>
    <w:next w:val="Normal"/>
    <w:rsid w:val="00C613AC"/>
    <w:pPr>
      <w:tabs>
        <w:tab w:val="left" w:pos="0"/>
      </w:tabs>
      <w:spacing w:before="120" w:after="60"/>
    </w:pPr>
    <w:rPr>
      <w:i/>
      <w:color w:val="918585"/>
      <w:sz w:val="22"/>
    </w:rPr>
  </w:style>
  <w:style w:type="paragraph" w:customStyle="1" w:styleId="TableBodyText">
    <w:name w:val="Table Body Text"/>
    <w:basedOn w:val="BodyText"/>
    <w:rsid w:val="00C613AC"/>
    <w:pPr>
      <w:spacing w:before="60" w:after="60"/>
    </w:pPr>
  </w:style>
  <w:style w:type="paragraph" w:styleId="ListContinue">
    <w:name w:val="List Continue"/>
    <w:basedOn w:val="List"/>
    <w:rsid w:val="00C613AC"/>
    <w:pPr>
      <w:ind w:firstLine="0"/>
    </w:pPr>
  </w:style>
  <w:style w:type="paragraph" w:customStyle="1" w:styleId="ListNote">
    <w:name w:val="List Note"/>
    <w:basedOn w:val="List"/>
    <w:rsid w:val="00C613AC"/>
    <w:pPr>
      <w:pBdr>
        <w:top w:val="single" w:sz="6" w:space="2" w:color="918585"/>
        <w:bottom w:val="single" w:sz="6" w:space="2" w:color="918585"/>
      </w:pBdr>
      <w:tabs>
        <w:tab w:val="left" w:pos="1021"/>
      </w:tabs>
      <w:ind w:firstLine="0"/>
    </w:pPr>
  </w:style>
  <w:style w:type="paragraph" w:customStyle="1" w:styleId="Warning">
    <w:name w:val="Warning"/>
    <w:basedOn w:val="BodyText"/>
    <w:rsid w:val="00C613AC"/>
    <w:pPr>
      <w:shd w:val="clear" w:color="auto" w:fill="D9D9D9"/>
      <w:tabs>
        <w:tab w:val="left" w:pos="992"/>
      </w:tabs>
      <w:ind w:left="119" w:right="119"/>
    </w:pPr>
    <w:rPr>
      <w:sz w:val="20"/>
    </w:rPr>
  </w:style>
  <w:style w:type="paragraph" w:customStyle="1" w:styleId="MarginIcons">
    <w:name w:val="Margin Icons"/>
    <w:basedOn w:val="BodyText"/>
    <w:rsid w:val="00C613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3AC"/>
    <w:rPr>
      <w:rFonts w:ascii="Courier New" w:hAnsi="Courier New"/>
    </w:rPr>
  </w:style>
  <w:style w:type="paragraph" w:customStyle="1" w:styleId="NoteBullet">
    <w:name w:val="Note Bullet"/>
    <w:basedOn w:val="Note"/>
    <w:rsid w:val="00C613AC"/>
    <w:pPr>
      <w:tabs>
        <w:tab w:val="clear" w:pos="680"/>
      </w:tabs>
      <w:spacing w:before="60" w:after="60"/>
    </w:pPr>
  </w:style>
  <w:style w:type="paragraph" w:customStyle="1" w:styleId="SubHeading2">
    <w:name w:val="SubHeading2"/>
    <w:basedOn w:val="HeadingBase"/>
    <w:rsid w:val="00C613AC"/>
    <w:pPr>
      <w:spacing w:before="240" w:after="60"/>
    </w:pPr>
    <w:rPr>
      <w:sz w:val="20"/>
    </w:rPr>
  </w:style>
  <w:style w:type="paragraph" w:customStyle="1" w:styleId="SubHeading1">
    <w:name w:val="SubHeading1"/>
    <w:basedOn w:val="HeadingBase"/>
    <w:rsid w:val="00C613AC"/>
    <w:pPr>
      <w:spacing w:before="240" w:after="60"/>
    </w:pPr>
    <w:rPr>
      <w:color w:val="918585"/>
      <w:sz w:val="22"/>
    </w:rPr>
  </w:style>
  <w:style w:type="paragraph" w:customStyle="1" w:styleId="SideHeading">
    <w:name w:val="Side Heading"/>
    <w:basedOn w:val="HeadingBase"/>
    <w:rsid w:val="00C613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3AC"/>
    <w:pPr>
      <w:numPr>
        <w:numId w:val="10"/>
      </w:numPr>
    </w:pPr>
  </w:style>
  <w:style w:type="paragraph" w:styleId="PlainText">
    <w:name w:val="Plain Text"/>
    <w:basedOn w:val="Normal"/>
    <w:link w:val="PlainTextChar"/>
    <w:rsid w:val="00C613AC"/>
    <w:rPr>
      <w:sz w:val="20"/>
    </w:rPr>
  </w:style>
  <w:style w:type="character" w:customStyle="1" w:styleId="PlainTextChar">
    <w:name w:val="Plain Text Char"/>
    <w:basedOn w:val="DefaultParagraphFont"/>
    <w:link w:val="PlainText"/>
    <w:rsid w:val="00C613AC"/>
    <w:rPr>
      <w:rFonts w:ascii="Courier New" w:eastAsia="Times New Roman" w:hAnsi="Courier New" w:cs="Times New Roman"/>
      <w:sz w:val="20"/>
      <w:szCs w:val="20"/>
      <w:lang w:eastAsia="en-US"/>
    </w:rPr>
  </w:style>
  <w:style w:type="character" w:customStyle="1" w:styleId="MenuOption">
    <w:name w:val="Menu Option"/>
    <w:basedOn w:val="DefaultParagraphFont"/>
    <w:rsid w:val="00C613AC"/>
    <w:rPr>
      <w:b/>
      <w:smallCaps/>
    </w:rPr>
  </w:style>
  <w:style w:type="paragraph" w:customStyle="1" w:styleId="TableListNumber">
    <w:name w:val="Table List Number"/>
    <w:basedOn w:val="ListNumber"/>
    <w:rsid w:val="00C613AC"/>
    <w:pPr>
      <w:numPr>
        <w:numId w:val="0"/>
      </w:numPr>
    </w:pPr>
  </w:style>
  <w:style w:type="paragraph" w:styleId="TOC4">
    <w:name w:val="toc 4"/>
    <w:basedOn w:val="TOCBase"/>
    <w:next w:val="Normal"/>
    <w:semiHidden/>
    <w:rsid w:val="00C613AC"/>
    <w:pPr>
      <w:tabs>
        <w:tab w:val="right" w:leader="dot" w:pos="9071"/>
      </w:tabs>
      <w:ind w:left="1701"/>
    </w:pPr>
  </w:style>
  <w:style w:type="paragraph" w:customStyle="1" w:styleId="ListAlpha">
    <w:name w:val="List Alpha"/>
    <w:basedOn w:val="List"/>
    <w:rsid w:val="00C613AC"/>
    <w:pPr>
      <w:numPr>
        <w:numId w:val="8"/>
      </w:numPr>
    </w:pPr>
  </w:style>
  <w:style w:type="paragraph" w:customStyle="1" w:styleId="ListAlpha2">
    <w:name w:val="List Alpha 2"/>
    <w:basedOn w:val="List2"/>
    <w:rsid w:val="00C613AC"/>
    <w:pPr>
      <w:numPr>
        <w:numId w:val="7"/>
      </w:numPr>
    </w:pPr>
  </w:style>
  <w:style w:type="paragraph" w:styleId="List3">
    <w:name w:val="List 3"/>
    <w:basedOn w:val="BodyText"/>
    <w:rsid w:val="00C613AC"/>
    <w:pPr>
      <w:tabs>
        <w:tab w:val="left" w:pos="1021"/>
      </w:tabs>
      <w:spacing w:before="60" w:after="60"/>
      <w:ind w:left="1020" w:hanging="340"/>
    </w:pPr>
  </w:style>
  <w:style w:type="paragraph" w:styleId="List4">
    <w:name w:val="List 4"/>
    <w:basedOn w:val="BodyText"/>
    <w:rsid w:val="00C613AC"/>
    <w:pPr>
      <w:tabs>
        <w:tab w:val="left" w:pos="1361"/>
      </w:tabs>
      <w:spacing w:before="60" w:after="60"/>
      <w:ind w:left="1361" w:hanging="340"/>
    </w:pPr>
  </w:style>
  <w:style w:type="paragraph" w:styleId="List5">
    <w:name w:val="List 5"/>
    <w:basedOn w:val="BodyText"/>
    <w:rsid w:val="00C613AC"/>
    <w:pPr>
      <w:tabs>
        <w:tab w:val="left" w:pos="1701"/>
      </w:tabs>
      <w:spacing w:before="60" w:after="60"/>
      <w:ind w:left="1701" w:hanging="340"/>
    </w:pPr>
  </w:style>
  <w:style w:type="paragraph" w:styleId="ListBullet3">
    <w:name w:val="List Bullet 3"/>
    <w:basedOn w:val="List3"/>
    <w:rsid w:val="00C613AC"/>
    <w:pPr>
      <w:numPr>
        <w:numId w:val="13"/>
      </w:numPr>
      <w:tabs>
        <w:tab w:val="clear" w:pos="1021"/>
      </w:tabs>
      <w:ind w:left="1037" w:hanging="357"/>
    </w:pPr>
  </w:style>
  <w:style w:type="paragraph" w:styleId="ListBullet4">
    <w:name w:val="List Bullet 4"/>
    <w:basedOn w:val="List4"/>
    <w:rsid w:val="00C613AC"/>
    <w:pPr>
      <w:numPr>
        <w:numId w:val="2"/>
      </w:numPr>
      <w:tabs>
        <w:tab w:val="clear" w:pos="1361"/>
      </w:tabs>
    </w:pPr>
  </w:style>
  <w:style w:type="paragraph" w:styleId="ListBullet5">
    <w:name w:val="List Bullet 5"/>
    <w:basedOn w:val="List5"/>
    <w:rsid w:val="00C613AC"/>
    <w:pPr>
      <w:numPr>
        <w:numId w:val="3"/>
      </w:numPr>
    </w:pPr>
  </w:style>
  <w:style w:type="paragraph" w:styleId="ListContinue2">
    <w:name w:val="List Continue 2"/>
    <w:basedOn w:val="List2"/>
    <w:rsid w:val="00C613AC"/>
    <w:pPr>
      <w:ind w:firstLine="0"/>
    </w:pPr>
  </w:style>
  <w:style w:type="paragraph" w:styleId="ListContinue3">
    <w:name w:val="List Continue 3"/>
    <w:basedOn w:val="List3"/>
    <w:rsid w:val="00C613AC"/>
    <w:pPr>
      <w:ind w:left="1021" w:firstLine="0"/>
    </w:pPr>
  </w:style>
  <w:style w:type="paragraph" w:styleId="ListContinue4">
    <w:name w:val="List Continue 4"/>
    <w:basedOn w:val="List4"/>
    <w:rsid w:val="00C613AC"/>
    <w:pPr>
      <w:ind w:firstLine="0"/>
    </w:pPr>
  </w:style>
  <w:style w:type="paragraph" w:styleId="ListContinue5">
    <w:name w:val="List Continue 5"/>
    <w:basedOn w:val="List5"/>
    <w:rsid w:val="00C613AC"/>
    <w:pPr>
      <w:ind w:firstLine="0"/>
    </w:pPr>
  </w:style>
  <w:style w:type="paragraph" w:styleId="ListNumber3">
    <w:name w:val="List Number 3"/>
    <w:basedOn w:val="List3"/>
    <w:rsid w:val="00C613AC"/>
    <w:pPr>
      <w:numPr>
        <w:numId w:val="4"/>
      </w:numPr>
    </w:pPr>
  </w:style>
  <w:style w:type="paragraph" w:styleId="ListNumber4">
    <w:name w:val="List Number 4"/>
    <w:basedOn w:val="List4"/>
    <w:rsid w:val="00C613AC"/>
    <w:pPr>
      <w:numPr>
        <w:numId w:val="5"/>
      </w:numPr>
    </w:pPr>
  </w:style>
  <w:style w:type="paragraph" w:styleId="ListNumber5">
    <w:name w:val="List Number 5"/>
    <w:basedOn w:val="List5"/>
    <w:rsid w:val="00C613AC"/>
    <w:pPr>
      <w:numPr>
        <w:numId w:val="6"/>
      </w:numPr>
    </w:pPr>
  </w:style>
  <w:style w:type="paragraph" w:styleId="BlockText">
    <w:name w:val="Block Text"/>
    <w:basedOn w:val="Normal"/>
    <w:rsid w:val="00C613AC"/>
    <w:pPr>
      <w:spacing w:after="120"/>
      <w:ind w:left="1440" w:right="1440"/>
    </w:pPr>
  </w:style>
  <w:style w:type="character" w:customStyle="1" w:styleId="Subscript">
    <w:name w:val="Subscript"/>
    <w:basedOn w:val="DefaultParagraphFont"/>
    <w:rsid w:val="00C613AC"/>
    <w:rPr>
      <w:sz w:val="16"/>
      <w:vertAlign w:val="subscript"/>
    </w:rPr>
  </w:style>
  <w:style w:type="character" w:customStyle="1" w:styleId="Superscript">
    <w:name w:val="Superscript"/>
    <w:basedOn w:val="DefaultParagraphFont"/>
    <w:rsid w:val="00C613AC"/>
    <w:rPr>
      <w:sz w:val="16"/>
      <w:vertAlign w:val="superscript"/>
    </w:rPr>
  </w:style>
  <w:style w:type="character" w:customStyle="1" w:styleId="Symbols">
    <w:name w:val="Symbols"/>
    <w:basedOn w:val="DefaultParagraphFont"/>
    <w:rsid w:val="00C613AC"/>
    <w:rPr>
      <w:rFonts w:ascii="Symbol" w:hAnsi="Symbol"/>
    </w:rPr>
  </w:style>
  <w:style w:type="character" w:customStyle="1" w:styleId="MenuOptions">
    <w:name w:val="Menu Options"/>
    <w:basedOn w:val="DefaultParagraphFont"/>
    <w:rsid w:val="00C613AC"/>
    <w:rPr>
      <w:rFonts w:ascii="Arial Narrow" w:hAnsi="Arial Narrow"/>
      <w:smallCaps/>
    </w:rPr>
  </w:style>
  <w:style w:type="character" w:customStyle="1" w:styleId="Buttons">
    <w:name w:val="Buttons"/>
    <w:basedOn w:val="DefaultParagraphFont"/>
    <w:rsid w:val="00C613AC"/>
    <w:rPr>
      <w:b/>
    </w:rPr>
  </w:style>
  <w:style w:type="character" w:customStyle="1" w:styleId="Underlined">
    <w:name w:val="Underlined"/>
    <w:basedOn w:val="DefaultParagraphFont"/>
    <w:rsid w:val="00C613AC"/>
    <w:rPr>
      <w:u w:val="single"/>
    </w:rPr>
  </w:style>
  <w:style w:type="paragraph" w:customStyle="1" w:styleId="TableBodyTextRight">
    <w:name w:val="Table Body Text Right"/>
    <w:basedOn w:val="TableBodyText"/>
    <w:rsid w:val="00C613AC"/>
    <w:pPr>
      <w:widowControl w:val="0"/>
      <w:autoSpaceDE w:val="0"/>
      <w:autoSpaceDN w:val="0"/>
      <w:adjustRightInd w:val="0"/>
      <w:jc w:val="right"/>
    </w:pPr>
    <w:rPr>
      <w:rFonts w:cs="Arial"/>
      <w:szCs w:val="18"/>
    </w:rPr>
  </w:style>
  <w:style w:type="paragraph" w:customStyle="1" w:styleId="CopyrightText">
    <w:name w:val="Copyright Text"/>
    <w:basedOn w:val="BodyText"/>
    <w:rsid w:val="00C613AC"/>
    <w:rPr>
      <w:sz w:val="18"/>
    </w:rPr>
  </w:style>
  <w:style w:type="paragraph" w:customStyle="1" w:styleId="BodySmallRight">
    <w:name w:val="Body Small Right"/>
    <w:basedOn w:val="BodyTextRight"/>
    <w:rsid w:val="00C613AC"/>
    <w:rPr>
      <w:sz w:val="18"/>
      <w:szCs w:val="18"/>
    </w:rPr>
  </w:style>
  <w:style w:type="paragraph" w:customStyle="1" w:styleId="MarginEdition">
    <w:name w:val="Margin Edition"/>
    <w:basedOn w:val="MarginNote"/>
    <w:rsid w:val="00C613AC"/>
    <w:pPr>
      <w:spacing w:before="0" w:after="0"/>
    </w:pPr>
    <w:rPr>
      <w:rFonts w:ascii="Times New Roman" w:hAnsi="Times New Roman"/>
      <w:color w:val="999999"/>
    </w:rPr>
  </w:style>
  <w:style w:type="paragraph" w:customStyle="1" w:styleId="Spacer">
    <w:name w:val="Spacer"/>
    <w:basedOn w:val="Normal"/>
    <w:rsid w:val="00C613AC"/>
    <w:rPr>
      <w:sz w:val="2"/>
      <w:szCs w:val="2"/>
    </w:rPr>
  </w:style>
  <w:style w:type="character" w:customStyle="1" w:styleId="Small">
    <w:name w:val="Small"/>
    <w:basedOn w:val="DefaultParagraphFont"/>
    <w:rsid w:val="00C613AC"/>
    <w:rPr>
      <w:sz w:val="16"/>
    </w:rPr>
  </w:style>
  <w:style w:type="paragraph" w:customStyle="1" w:styleId="WideTable">
    <w:name w:val="Wide Table"/>
    <w:basedOn w:val="Normal"/>
    <w:rsid w:val="00C613AC"/>
    <w:pPr>
      <w:ind w:left="-1418"/>
    </w:pPr>
    <w:rPr>
      <w:sz w:val="2"/>
      <w:szCs w:val="2"/>
    </w:rPr>
  </w:style>
  <w:style w:type="character" w:styleId="PageNumber">
    <w:name w:val="page number"/>
    <w:basedOn w:val="DefaultParagraphFont"/>
    <w:rsid w:val="00C613AC"/>
  </w:style>
  <w:style w:type="paragraph" w:styleId="Quote">
    <w:name w:val="Quote"/>
    <w:basedOn w:val="Heading1"/>
    <w:link w:val="QuoteChar"/>
    <w:qFormat/>
    <w:rsid w:val="00C613AC"/>
    <w:rPr>
      <w:b w:val="0"/>
      <w:sz w:val="72"/>
      <w:szCs w:val="72"/>
      <w:lang w:val="en-NZ"/>
    </w:rPr>
  </w:style>
  <w:style w:type="character" w:customStyle="1" w:styleId="QuoteChar">
    <w:name w:val="Quote Char"/>
    <w:basedOn w:val="DefaultParagraphFont"/>
    <w:link w:val="Quote"/>
    <w:rsid w:val="00C613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3AC"/>
    <w:pPr>
      <w:pageBreakBefore/>
    </w:pPr>
  </w:style>
  <w:style w:type="paragraph" w:customStyle="1" w:styleId="Border">
    <w:name w:val="Border"/>
    <w:basedOn w:val="Normal"/>
    <w:qFormat/>
    <w:rsid w:val="00C613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3AC"/>
    <w:rPr>
      <w:b/>
      <w:bCs/>
      <w:i/>
      <w:iCs/>
      <w:color w:val="auto"/>
    </w:rPr>
  </w:style>
  <w:style w:type="paragraph" w:styleId="IntenseQuote">
    <w:name w:val="Intense Quote"/>
    <w:basedOn w:val="Normal"/>
    <w:next w:val="Normal"/>
    <w:link w:val="IntenseQuoteChar"/>
    <w:uiPriority w:val="30"/>
    <w:qFormat/>
    <w:rsid w:val="00C613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3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13AC"/>
    <w:rPr>
      <w:smallCaps/>
      <w:color w:val="auto"/>
      <w:u w:val="single"/>
    </w:rPr>
  </w:style>
  <w:style w:type="character" w:styleId="IntenseReference">
    <w:name w:val="Intense Reference"/>
    <w:basedOn w:val="DefaultParagraphFont"/>
    <w:uiPriority w:val="32"/>
    <w:qFormat/>
    <w:rsid w:val="00C613AC"/>
    <w:rPr>
      <w:b/>
      <w:bCs/>
      <w:smallCaps/>
      <w:color w:val="auto"/>
      <w:spacing w:val="5"/>
      <w:u w:val="single"/>
    </w:rPr>
  </w:style>
  <w:style w:type="paragraph" w:customStyle="1" w:styleId="2ColumnHeading">
    <w:name w:val="2Column Heading"/>
    <w:basedOn w:val="BodyText"/>
    <w:qFormat/>
    <w:rsid w:val="00C613AC"/>
    <w:pPr>
      <w:spacing w:after="60"/>
      <w:ind w:left="-2268"/>
    </w:pPr>
    <w:rPr>
      <w:b/>
    </w:rPr>
  </w:style>
  <w:style w:type="paragraph" w:customStyle="1" w:styleId="Heading1TOC">
    <w:name w:val="Heading1 TOC"/>
    <w:basedOn w:val="Normal"/>
    <w:qFormat/>
    <w:rsid w:val="00C613AC"/>
    <w:pPr>
      <w:spacing w:before="240" w:after="120"/>
    </w:pPr>
    <w:rPr>
      <w:rFonts w:ascii="Times New Roman" w:hAnsi="Times New Roman"/>
      <w:b/>
      <w:sz w:val="32"/>
    </w:rPr>
  </w:style>
  <w:style w:type="paragraph" w:customStyle="1" w:styleId="Heading2TOC">
    <w:name w:val="Heading2 TOC"/>
    <w:basedOn w:val="Normal"/>
    <w:qFormat/>
    <w:rsid w:val="00C613AC"/>
    <w:pPr>
      <w:spacing w:before="240" w:after="60"/>
    </w:pPr>
    <w:rPr>
      <w:rFonts w:ascii="Times New Roman" w:hAnsi="Times New Roman"/>
      <w:b/>
      <w:sz w:val="28"/>
    </w:rPr>
  </w:style>
  <w:style w:type="character" w:customStyle="1" w:styleId="Underline">
    <w:name w:val="Underline"/>
    <w:basedOn w:val="DefaultParagraphFont"/>
    <w:qFormat/>
    <w:rsid w:val="00C613AC"/>
    <w:rPr>
      <w:u w:val="single"/>
    </w:rPr>
  </w:style>
  <w:style w:type="character" w:customStyle="1" w:styleId="BoldandItalics">
    <w:name w:val="Bold and Italics"/>
    <w:qFormat/>
    <w:rsid w:val="00C613AC"/>
    <w:rPr>
      <w:b/>
      <w:i/>
      <w:u w:val="none"/>
    </w:rPr>
  </w:style>
  <w:style w:type="paragraph" w:styleId="BalloonText">
    <w:name w:val="Balloon Text"/>
    <w:basedOn w:val="Normal"/>
    <w:link w:val="BalloonTextChar"/>
    <w:rsid w:val="00C613AC"/>
    <w:rPr>
      <w:rFonts w:ascii="Tahoma" w:hAnsi="Tahoma" w:cs="Tahoma"/>
      <w:sz w:val="16"/>
      <w:szCs w:val="16"/>
    </w:rPr>
  </w:style>
  <w:style w:type="character" w:customStyle="1" w:styleId="BalloonTextChar">
    <w:name w:val="Balloon Text Char"/>
    <w:basedOn w:val="DefaultParagraphFont"/>
    <w:link w:val="BalloonText"/>
    <w:rsid w:val="00C613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13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13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13AC"/>
    <w:rPr>
      <w:b/>
      <w:color w:val="660033"/>
      <w:spacing w:val="0"/>
    </w:rPr>
  </w:style>
  <w:style w:type="paragraph" w:customStyle="1" w:styleId="Nameditemlist">
    <w:name w:val="Named item list"/>
    <w:basedOn w:val="BodyText"/>
    <w:qFormat/>
    <w:rsid w:val="00C613AC"/>
    <w:pPr>
      <w:tabs>
        <w:tab w:val="left" w:pos="2835"/>
      </w:tabs>
      <w:ind w:left="2835" w:hanging="2835"/>
    </w:pPr>
  </w:style>
  <w:style w:type="paragraph" w:customStyle="1" w:styleId="BodyTextnopadding">
    <w:name w:val="Body Text no padding"/>
    <w:basedOn w:val="BodyText"/>
    <w:qFormat/>
    <w:rsid w:val="00C613AC"/>
    <w:pPr>
      <w:spacing w:before="0" w:after="0"/>
    </w:pPr>
  </w:style>
  <w:style w:type="paragraph" w:customStyle="1" w:styleId="BodyTextBold">
    <w:name w:val="Body Text Bold"/>
    <w:basedOn w:val="BodyText"/>
    <w:qFormat/>
    <w:rsid w:val="00C613AC"/>
    <w:rPr>
      <w:b/>
    </w:rPr>
  </w:style>
  <w:style w:type="character" w:styleId="Hyperlink">
    <w:name w:val="Hyperlink"/>
    <w:basedOn w:val="DefaultParagraphFont"/>
    <w:uiPriority w:val="99"/>
    <w:unhideWhenUsed/>
    <w:rsid w:val="001D59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4356</Characters>
  <Application>Microsoft Office Word</Application>
  <DocSecurity>0</DocSecurity>
  <Lines>121</Lines>
  <Paragraphs>82</Paragraphs>
  <ScaleCrop>false</ScaleCrop>
  <Company>Author-it Software Corporation Ltd.</Company>
  <LinksUpToDate>false</LinksUpToDate>
  <CharactersWithSpaces>4975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HLTAHW019 Deliver primary health care programs for Aboriginal and/or Torres Strait Islander communities</dc:title>
  <dc:subject>Approved</dc:subject>
  <dc:creator>SkillsIQ</dc:creator>
  <cp:keywords>Release: 2</cp:keywords>
  <dc:description>Review Date: 12 April 2008</dc:description>
  <cp:lastModifiedBy>HSD_TPCMSd.prod</cp:lastModifiedBy>
  <cp:revision>3</cp:revision>
  <dcterms:created xsi:type="dcterms:W3CDTF">2023-01-11T23:57:00Z</dcterms:created>
  <dcterms:modified xsi:type="dcterms:W3CDTF">2023-01-11T23:57:00Z</dcterms:modified>
</cp:coreProperties>
</file>