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A87" w:rsidP="00047A87">
      <w:pPr>
        <w:pStyle w:val="Title"/>
      </w:pPr>
      <w:r>
        <w:fldChar w:fldCharType="begin"/>
      </w:r>
      <w:r>
        <w:instrText xml:space="preserve"> TITLE   \* MERGEFORMAT </w:instrText>
      </w:r>
      <w:r>
        <w:fldChar w:fldCharType="separate"/>
      </w:r>
      <w:r>
        <w:t>Assessment Requirements for HLTAHW014 Work with Elders in Aboriginal and/or Torres Strait Islander communities</w:t>
      </w:r>
      <w:r>
        <w:fldChar w:fldCharType="end"/>
      </w:r>
    </w:p>
    <w:p w:rsidR="00047A87" w:rsidP="00047A87">
      <w:pPr>
        <w:pStyle w:val="Version"/>
        <w:sectPr w:rsidSect="004057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57CB" w:rsidP="004057CB">
      <w:pPr>
        <w:pStyle w:val="SuperHeading"/>
      </w:pPr>
      <w:r w:rsidRPr="004057CB">
        <w:t>Assessment Requirements for HLTAHW014 Work with Elders in Aboriginal and/or Torres Strait Islander communities</w:t>
      </w:r>
    </w:p>
    <w:p w:rsidR="00000000" w:rsidRPr="004057CB" w:rsidP="004057CB">
      <w:pPr>
        <w:pStyle w:val="Heading1"/>
      </w:pPr>
      <w:bookmarkStart w:id="1" w:name="O_744362"/>
      <w:bookmarkEnd w:id="1"/>
      <w:r w:rsidRPr="004057CB">
        <w:t>Modification History</w:t>
      </w:r>
    </w:p>
    <w:tbl>
      <w:tblPr>
        <w:tblW w:w="0" w:type="auto"/>
        <w:tblLayout w:type="fixed"/>
        <w:tblCellMar>
          <w:left w:w="62" w:type="dxa"/>
          <w:right w:w="62" w:type="dxa"/>
        </w:tblCellMar>
        <w:tblLook w:val="0000"/>
      </w:tblPr>
      <w:tblGrid>
        <w:gridCol w:w="3060"/>
        <w:gridCol w:w="6074"/>
      </w:tblGrid>
      <w:tr w:rsidTr="004057C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057CB" w:rsidP="004057CB">
            <w:pPr>
              <w:pStyle w:val="BodyText"/>
            </w:pPr>
            <w:r w:rsidRPr="004057C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57CB">
            <w:pPr>
              <w:pStyle w:val="BodyText"/>
              <w:rPr>
                <w:lang w:val="en-NZ"/>
              </w:rPr>
            </w:pPr>
            <w:r w:rsidRPr="004057CB">
              <w:rPr>
                <w:rStyle w:val="SpecialBold"/>
              </w:rPr>
              <w:t>Comments</w:t>
            </w:r>
          </w:p>
        </w:tc>
      </w:tr>
      <w:tr w:rsidTr="004057C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057CB">
            <w:pPr>
              <w:pStyle w:val="BodyText"/>
              <w:rPr>
                <w:lang w:val="en-NZ"/>
              </w:rPr>
            </w:pPr>
            <w:r w:rsidRPr="004057C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057CB" w:rsidP="004057CB">
            <w:pPr>
              <w:pStyle w:val="BodyText"/>
            </w:pPr>
            <w:r w:rsidRPr="004057CB">
              <w:t>Updated:</w:t>
            </w:r>
          </w:p>
          <w:p w:rsidR="00000000" w:rsidRPr="004057CB" w:rsidP="004057CB">
            <w:pPr>
              <w:pStyle w:val="ListBullet"/>
            </w:pPr>
            <w:r w:rsidRPr="004057CB">
              <w:t>assessor requirements statement</w:t>
            </w:r>
          </w:p>
          <w:p w:rsidR="00000000" w:rsidRPr="004057CB" w:rsidP="004057CB">
            <w:pPr>
              <w:pStyle w:val="ListBullet"/>
            </w:pPr>
            <w:r w:rsidRPr="004057CB">
              <w:t>foundation skills lead in statement</w:t>
            </w:r>
          </w:p>
          <w:p w:rsidR="00000000" w:rsidRPr="004057CB" w:rsidP="004057CB">
            <w:pPr>
              <w:pStyle w:val="ListBullet"/>
            </w:pPr>
            <w:r w:rsidRPr="004057CB">
              <w:t>licensing statement</w:t>
            </w:r>
          </w:p>
          <w:p w:rsidR="00000000" w:rsidRPr="004057CB" w:rsidP="004057CB">
            <w:pPr>
              <w:pStyle w:val="ListBullet"/>
            </w:pPr>
            <w:r w:rsidRPr="004057CB">
              <w:t>modification history to reflect 2012 standards</w:t>
            </w:r>
          </w:p>
          <w:p w:rsidR="00000000" w:rsidP="004057CB">
            <w:pPr>
              <w:pStyle w:val="BodyText"/>
              <w:rPr>
                <w:lang w:val="en-NZ"/>
              </w:rPr>
            </w:pPr>
            <w:r w:rsidRPr="004057CB">
              <w:t>Equivalent outcome.</w:t>
            </w:r>
          </w:p>
        </w:tc>
      </w:tr>
      <w:tr w:rsidTr="004057C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057CB">
            <w:pPr>
              <w:pStyle w:val="BodyText"/>
              <w:rPr>
                <w:lang w:val="en-NZ"/>
              </w:rPr>
            </w:pPr>
            <w:r w:rsidRPr="004057C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057CB" w:rsidP="004057CB">
            <w:pPr>
              <w:pStyle w:val="BodyText"/>
            </w:pPr>
            <w:r w:rsidRPr="004057CB">
              <w:t xml:space="preserve">This version was released in </w:t>
            </w:r>
            <w:r w:rsidRPr="004057CB">
              <w:rPr>
                <w:rStyle w:val="Emphasis"/>
              </w:rPr>
              <w:t>HLT Health Training Package release 1.0</w:t>
            </w:r>
            <w:r w:rsidRPr="004057CB">
              <w:t xml:space="preserve"> and meets the requirements of the 2012 Standards for Training Packages.</w:t>
            </w:r>
          </w:p>
        </w:tc>
      </w:tr>
    </w:tbl>
    <w:p w:rsidR="00000000" w:rsidRPr="004057CB" w:rsidP="004057CB">
      <w:pPr>
        <w:pStyle w:val="BodyText"/>
      </w:pPr>
    </w:p>
    <w:p w:rsidR="00000000" w:rsidRPr="004057CB" w:rsidP="004057CB">
      <w:pPr>
        <w:pStyle w:val="AllowPageBreak"/>
      </w:pPr>
    </w:p>
    <w:p w:rsidR="00000000" w:rsidRPr="004057CB" w:rsidP="004057CB">
      <w:pPr>
        <w:pStyle w:val="Heading1"/>
      </w:pPr>
      <w:bookmarkStart w:id="2" w:name="O_744361"/>
      <w:bookmarkEnd w:id="2"/>
      <w:r w:rsidRPr="004057CB">
        <w:t>Performance Evidence</w:t>
      </w:r>
    </w:p>
    <w:p w:rsidR="00000000" w:rsidRPr="004057CB" w:rsidP="00047A87">
      <w:pPr>
        <w:pStyle w:val="BodyText"/>
      </w:pPr>
      <w:r w:rsidRPr="004057CB">
        <w:t xml:space="preserve">The candidate must show evidence of the ability to complete tasks outlined in elements and performance criteria of this unit, manage tasks and manage contingencies in the context of the job role. </w:t>
      </w:r>
    </w:p>
    <w:p w:rsidR="00000000" w:rsidRPr="004057CB" w:rsidP="00047A87">
      <w:pPr>
        <w:pStyle w:val="BodyText"/>
      </w:pPr>
      <w:r w:rsidRPr="004057CB">
        <w:t>There must be evidence that t</w:t>
      </w:r>
      <w:r w:rsidRPr="004057CB">
        <w:t>he candidate has:</w:t>
      </w:r>
    </w:p>
    <w:p w:rsidR="00000000" w:rsidRPr="004057CB" w:rsidP="004057CB">
      <w:pPr>
        <w:pStyle w:val="ListBullet"/>
      </w:pPr>
      <w:r w:rsidRPr="004057CB">
        <w:t>worked effectively with at least three Elders in Aboriginal and/or Torres Strait Islander communities by:</w:t>
      </w:r>
    </w:p>
    <w:p w:rsidR="00000000" w:rsidRPr="004057CB" w:rsidP="004057CB">
      <w:pPr>
        <w:pStyle w:val="List2"/>
      </w:pPr>
      <w:r>
        <w:t>•</w:t>
      </w:r>
      <w:r>
        <w:tab/>
      </w:r>
      <w:r w:rsidRPr="004057CB">
        <w:t>communicating in a culturally appropriate and safe manner with Elders at all times</w:t>
      </w:r>
    </w:p>
    <w:p w:rsidR="00000000" w:rsidRPr="004057CB" w:rsidP="004057CB">
      <w:pPr>
        <w:pStyle w:val="List2"/>
      </w:pPr>
      <w:r>
        <w:t>•</w:t>
      </w:r>
      <w:r>
        <w:tab/>
      </w:r>
      <w:r w:rsidRPr="004057CB">
        <w:t xml:space="preserve">supporting healthy lifestyle practices to promote an individual Elder’s social, cultural and spiritual wellbeing </w:t>
      </w:r>
    </w:p>
    <w:p w:rsidR="00000000" w:rsidRPr="004057CB" w:rsidP="004057CB">
      <w:pPr>
        <w:pStyle w:val="List2"/>
      </w:pPr>
      <w:r>
        <w:t>•</w:t>
      </w:r>
      <w:r>
        <w:tab/>
      </w:r>
      <w:r w:rsidRPr="004057CB">
        <w:t>supporting the Elder to undertake own interests and life activities</w:t>
      </w:r>
    </w:p>
    <w:p w:rsidR="00000000" w:rsidRPr="004057CB" w:rsidP="004057CB">
      <w:pPr>
        <w:pStyle w:val="List2"/>
      </w:pPr>
      <w:r>
        <w:t>•</w:t>
      </w:r>
      <w:r>
        <w:tab/>
      </w:r>
      <w:r w:rsidRPr="004057CB">
        <w:t>delivering services to each Elder with a focus on quality and commit</w:t>
      </w:r>
      <w:r w:rsidRPr="004057CB">
        <w:t>ment to promoting individual rights to maintain social, cultural and spiritual connectedness with community</w:t>
      </w:r>
    </w:p>
    <w:p w:rsidR="00000000" w:rsidRPr="004057CB" w:rsidP="004057CB">
      <w:pPr>
        <w:pStyle w:val="List2"/>
      </w:pPr>
      <w:r>
        <w:t>•</w:t>
      </w:r>
      <w:r>
        <w:tab/>
      </w:r>
      <w:r w:rsidRPr="004057CB">
        <w:t>providing information on the impact of ageing on physical and mental activity</w:t>
      </w:r>
    </w:p>
    <w:p w:rsidR="00000000" w:rsidRPr="004057CB" w:rsidP="004057CB">
      <w:pPr>
        <w:pStyle w:val="List2"/>
      </w:pPr>
      <w:r>
        <w:t>•</w:t>
      </w:r>
      <w:r>
        <w:tab/>
      </w:r>
      <w:r w:rsidRPr="004057CB">
        <w:t>advocating individual rights when receiving services</w:t>
      </w:r>
    </w:p>
    <w:p w:rsidR="00000000" w:rsidRPr="004057CB" w:rsidP="004057CB">
      <w:pPr>
        <w:pStyle w:val="ListBullet"/>
      </w:pPr>
      <w:r w:rsidRPr="004057CB">
        <w:t>provided app</w:t>
      </w:r>
      <w:r w:rsidRPr="004057CB">
        <w:t xml:space="preserve">ropriate information and support, and taken appropriate action for Elders who: </w:t>
      </w:r>
    </w:p>
    <w:p w:rsidR="00000000" w:rsidRPr="004057CB" w:rsidP="004057CB">
      <w:pPr>
        <w:pStyle w:val="List2"/>
      </w:pPr>
      <w:r>
        <w:t>•</w:t>
      </w:r>
      <w:r>
        <w:tab/>
      </w:r>
      <w:r w:rsidRPr="004057CB">
        <w:t xml:space="preserve">have experienced abuse and/or </w:t>
      </w:r>
    </w:p>
    <w:p w:rsidR="00047A87" w:rsidP="004057CB">
      <w:pPr>
        <w:pStyle w:val="List2"/>
      </w:pPr>
      <w:r>
        <w:t>•</w:t>
      </w:r>
      <w:r>
        <w:tab/>
      </w:r>
      <w:r w:rsidRPr="004057CB">
        <w:t>are suffering grief and loss.</w:t>
      </w:r>
    </w:p>
    <w:p w:rsidR="00047A87" w:rsidP="004057CB">
      <w:pPr>
        <w:pStyle w:val="List2"/>
      </w:pPr>
    </w:p>
    <w:p w:rsidR="00000000" w:rsidRPr="004057CB" w:rsidP="004057CB">
      <w:pPr>
        <w:pStyle w:val="Heading1"/>
      </w:pPr>
      <w:bookmarkStart w:id="3" w:name="O_744360"/>
      <w:bookmarkEnd w:id="3"/>
      <w:r w:rsidRPr="004057CB">
        <w:t>Knowledge Evidence</w:t>
      </w:r>
    </w:p>
    <w:p w:rsidR="00000000" w:rsidRPr="004057CB" w:rsidP="00047A87">
      <w:pPr>
        <w:pStyle w:val="BodyText"/>
      </w:pPr>
      <w:r w:rsidRPr="004057CB">
        <w:t xml:space="preserve">The candidate must be able to demonstrate essential knowledge required to </w:t>
      </w:r>
      <w:r w:rsidRPr="004057CB">
        <w:t>effectively do the task outlined in elements and performance criteria of this unit, manage the task and manage contingencies in the context of the identified work role.</w:t>
      </w:r>
    </w:p>
    <w:p w:rsidR="00000000" w:rsidRPr="004057CB" w:rsidP="00047A87">
      <w:pPr>
        <w:pStyle w:val="BodyText"/>
      </w:pPr>
      <w:r w:rsidRPr="004057CB">
        <w:t>This includes knowledge of:</w:t>
      </w:r>
    </w:p>
    <w:p w:rsidR="00000000" w:rsidRPr="004057CB" w:rsidP="004057CB">
      <w:pPr>
        <w:pStyle w:val="List2"/>
      </w:pPr>
      <w:r>
        <w:t>•</w:t>
      </w:r>
      <w:r>
        <w:tab/>
      </w:r>
      <w:r w:rsidRPr="004057CB">
        <w:t>organisation policies and procedures and legislation or</w:t>
      </w:r>
      <w:r w:rsidRPr="004057CB">
        <w:t xml:space="preserve"> regulations relating to:</w:t>
      </w:r>
    </w:p>
    <w:p w:rsidR="00000000" w:rsidRPr="004057CB" w:rsidP="004057CB">
      <w:pPr>
        <w:pStyle w:val="List2"/>
      </w:pPr>
      <w:r>
        <w:t>•</w:t>
      </w:r>
      <w:r>
        <w:tab/>
      </w:r>
      <w:r w:rsidRPr="004057CB">
        <w:t>client confidentiality</w:t>
      </w:r>
    </w:p>
    <w:p w:rsidR="00000000" w:rsidRPr="004057CB" w:rsidP="004057CB">
      <w:pPr>
        <w:pStyle w:val="List2"/>
      </w:pPr>
      <w:r>
        <w:t>•</w:t>
      </w:r>
      <w:r>
        <w:tab/>
      </w:r>
      <w:r w:rsidRPr="004057CB">
        <w:t>referral, including various levels of urgency, and follow-up of client</w:t>
      </w:r>
    </w:p>
    <w:p w:rsidR="00000000" w:rsidRPr="004057CB" w:rsidP="004057CB">
      <w:pPr>
        <w:pStyle w:val="List2"/>
      </w:pPr>
      <w:r>
        <w:t>•</w:t>
      </w:r>
      <w:r>
        <w:tab/>
      </w:r>
      <w:r w:rsidRPr="004057CB">
        <w:t>mandatory reporting</w:t>
      </w:r>
    </w:p>
    <w:p w:rsidR="00000000" w:rsidRPr="004057CB" w:rsidP="004057CB">
      <w:pPr>
        <w:pStyle w:val="List2"/>
      </w:pPr>
      <w:r>
        <w:t>•</w:t>
      </w:r>
      <w:r>
        <w:tab/>
      </w:r>
      <w:r w:rsidRPr="004057CB">
        <w:t>notifiable communicable diseases</w:t>
      </w:r>
    </w:p>
    <w:p w:rsidR="00000000" w:rsidRPr="004057CB" w:rsidP="004057CB">
      <w:pPr>
        <w:pStyle w:val="List2"/>
      </w:pPr>
      <w:r>
        <w:t>•</w:t>
      </w:r>
      <w:r>
        <w:tab/>
      </w:r>
      <w:r w:rsidRPr="004057CB">
        <w:t>limits of own ability and authority</w:t>
      </w:r>
    </w:p>
    <w:p w:rsidR="00000000" w:rsidRPr="004057CB" w:rsidP="004057CB">
      <w:pPr>
        <w:pStyle w:val="List2"/>
      </w:pPr>
      <w:r>
        <w:t>•</w:t>
      </w:r>
      <w:r>
        <w:tab/>
      </w:r>
      <w:r w:rsidRPr="004057CB">
        <w:t>reporting procedures</w:t>
      </w:r>
    </w:p>
    <w:p w:rsidR="00000000" w:rsidRPr="004057CB" w:rsidP="004057CB">
      <w:pPr>
        <w:pStyle w:val="List2"/>
      </w:pPr>
      <w:r>
        <w:t>•</w:t>
      </w:r>
      <w:r>
        <w:tab/>
      </w:r>
      <w:r w:rsidRPr="004057CB">
        <w:t>documentation</w:t>
      </w:r>
    </w:p>
    <w:p w:rsidR="00000000" w:rsidRPr="004057CB" w:rsidP="004057CB">
      <w:pPr>
        <w:pStyle w:val="List2"/>
      </w:pPr>
      <w:r>
        <w:t>•</w:t>
      </w:r>
      <w:r>
        <w:tab/>
      </w:r>
      <w:r w:rsidRPr="004057CB">
        <w:t>key issues facing Elders and their carer(s) in Aboriginal and/or Torres Strait Islander communities</w:t>
      </w:r>
    </w:p>
    <w:p w:rsidR="00000000" w:rsidRPr="004057CB" w:rsidP="004057CB">
      <w:pPr>
        <w:pStyle w:val="List2"/>
      </w:pPr>
      <w:r>
        <w:t>•</w:t>
      </w:r>
      <w:r>
        <w:tab/>
      </w:r>
      <w:r w:rsidRPr="004057CB">
        <w:t xml:space="preserve">available supports at local, state, territory and federal level specifically for Elders in the Aboriginal and/or Torres Strait Islander </w:t>
      </w:r>
      <w:r w:rsidRPr="004057CB">
        <w:t>community</w:t>
      </w:r>
    </w:p>
    <w:p w:rsidR="00000000" w:rsidRPr="004057CB" w:rsidP="004057CB">
      <w:pPr>
        <w:pStyle w:val="List2"/>
      </w:pPr>
      <w:r>
        <w:t>•</w:t>
      </w:r>
      <w:r>
        <w:tab/>
      </w:r>
      <w:r w:rsidRPr="004057CB">
        <w:t>current philosophies of service delivery in aged care</w:t>
      </w:r>
    </w:p>
    <w:p w:rsidR="00000000" w:rsidRPr="004057CB" w:rsidP="004057CB">
      <w:pPr>
        <w:pStyle w:val="List2"/>
      </w:pPr>
      <w:r>
        <w:t>•</w:t>
      </w:r>
      <w:r>
        <w:tab/>
      </w:r>
      <w:r w:rsidRPr="004057CB">
        <w:t>impact of ageing demographics on funding and service delivery models</w:t>
      </w:r>
    </w:p>
    <w:p w:rsidR="00000000" w:rsidRPr="004057CB" w:rsidP="004057CB">
      <w:pPr>
        <w:pStyle w:val="List2"/>
      </w:pPr>
      <w:r>
        <w:t>•</w:t>
      </w:r>
      <w:r>
        <w:tab/>
      </w:r>
      <w:r w:rsidRPr="004057CB">
        <w:t>current legislation, policy and programs, including The Commonwealth Home and Community Care program (HACC), Departme</w:t>
      </w:r>
      <w:r w:rsidRPr="004057CB">
        <w:t>nt of Veterans’ Affairs and Government community care directions</w:t>
      </w:r>
    </w:p>
    <w:p w:rsidR="00000000" w:rsidRPr="004057CB" w:rsidP="004057CB">
      <w:pPr>
        <w:pStyle w:val="List2"/>
      </w:pPr>
      <w:r>
        <w:t>•</w:t>
      </w:r>
      <w:r>
        <w:tab/>
      </w:r>
      <w:r w:rsidRPr="004057CB">
        <w:t>regulations and legislation relevant to work in the aged care and home and community care sector, including issues such as:</w:t>
      </w:r>
    </w:p>
    <w:p w:rsidR="00000000" w:rsidRPr="004057CB" w:rsidP="004057CB">
      <w:pPr>
        <w:pStyle w:val="List3"/>
      </w:pPr>
      <w:r>
        <w:t>•</w:t>
      </w:r>
      <w:r>
        <w:tab/>
      </w:r>
      <w:r w:rsidRPr="004057CB">
        <w:t>Elder abuse</w:t>
      </w:r>
    </w:p>
    <w:p w:rsidR="00000000" w:rsidRPr="004057CB" w:rsidP="004057CB">
      <w:pPr>
        <w:pStyle w:val="List3"/>
      </w:pPr>
      <w:r>
        <w:t>•</w:t>
      </w:r>
      <w:r>
        <w:tab/>
      </w:r>
      <w:r w:rsidRPr="004057CB">
        <w:t xml:space="preserve">drug administration </w:t>
      </w:r>
    </w:p>
    <w:p w:rsidR="00000000" w:rsidRPr="004057CB" w:rsidP="004057CB">
      <w:pPr>
        <w:pStyle w:val="List3"/>
      </w:pPr>
      <w:r>
        <w:t>•</w:t>
      </w:r>
      <w:r>
        <w:tab/>
      </w:r>
      <w:r w:rsidRPr="004057CB">
        <w:t>access and equity</w:t>
      </w:r>
    </w:p>
    <w:p w:rsidR="00000000" w:rsidRPr="004057CB" w:rsidP="004057CB">
      <w:pPr>
        <w:pStyle w:val="List3"/>
      </w:pPr>
      <w:r>
        <w:t>•</w:t>
      </w:r>
      <w:r>
        <w:tab/>
      </w:r>
      <w:r w:rsidRPr="004057CB">
        <w:t>du</w:t>
      </w:r>
      <w:r w:rsidRPr="004057CB">
        <w:t>ty of care implementation in home and community settings and worker roles</w:t>
      </w:r>
    </w:p>
    <w:p w:rsidR="00000000" w:rsidRPr="004057CB" w:rsidP="004057CB">
      <w:pPr>
        <w:pStyle w:val="List3"/>
      </w:pPr>
      <w:r>
        <w:t>•</w:t>
      </w:r>
      <w:r>
        <w:tab/>
      </w:r>
      <w:r w:rsidRPr="004057CB">
        <w:t>basic home fire safety including high-risk groups, behaviour that contributes to fire injury and fatalities, and smoke alarm placement, installation and maintenance</w:t>
      </w:r>
    </w:p>
    <w:p w:rsidR="00000000" w:rsidRPr="004057CB" w:rsidP="004057CB">
      <w:pPr>
        <w:pStyle w:val="List2"/>
      </w:pPr>
      <w:r>
        <w:t>•</w:t>
      </w:r>
      <w:r>
        <w:tab/>
      </w:r>
      <w:r w:rsidRPr="004057CB">
        <w:t>principles o</w:t>
      </w:r>
      <w:r w:rsidRPr="004057CB">
        <w:t>f ‘Ageing in place’ and ‘Positive ageing’, including:</w:t>
      </w:r>
    </w:p>
    <w:p w:rsidR="00000000" w:rsidRPr="004057CB" w:rsidP="004057CB">
      <w:pPr>
        <w:pStyle w:val="List3"/>
      </w:pPr>
      <w:r>
        <w:t>•</w:t>
      </w:r>
      <w:r>
        <w:tab/>
      </w:r>
      <w:r w:rsidRPr="004057CB">
        <w:t xml:space="preserve">managing ageist attitudes </w:t>
      </w:r>
    </w:p>
    <w:p w:rsidR="00000000" w:rsidRPr="004057CB" w:rsidP="004057CB">
      <w:pPr>
        <w:pStyle w:val="List3"/>
      </w:pPr>
      <w:r>
        <w:t>•</w:t>
      </w:r>
      <w:r>
        <w:tab/>
      </w:r>
      <w:r w:rsidRPr="004057CB">
        <w:t>impact of changing expectations of clients, families and wider community</w:t>
      </w:r>
    </w:p>
    <w:p w:rsidR="00000000" w:rsidRPr="004057CB" w:rsidP="004057CB">
      <w:pPr>
        <w:pStyle w:val="List3"/>
      </w:pPr>
      <w:r>
        <w:t>•</w:t>
      </w:r>
      <w:r>
        <w:tab/>
      </w:r>
      <w:r w:rsidRPr="004057CB">
        <w:t>understanding individuality of ageing</w:t>
      </w:r>
    </w:p>
    <w:p w:rsidR="00000000" w:rsidRPr="004057CB" w:rsidP="004057CB">
      <w:pPr>
        <w:pStyle w:val="List2"/>
      </w:pPr>
      <w:r>
        <w:t>•</w:t>
      </w:r>
      <w:r>
        <w:tab/>
      </w:r>
      <w:r w:rsidRPr="004057CB">
        <w:t>key aspects of quality frameworks and how they link t</w:t>
      </w:r>
      <w:r w:rsidRPr="004057CB">
        <w:t>ogether</w:t>
      </w:r>
    </w:p>
    <w:p w:rsidR="00000000" w:rsidRPr="004057CB" w:rsidP="004057CB">
      <w:pPr>
        <w:pStyle w:val="List2"/>
      </w:pPr>
      <w:r>
        <w:t>•</w:t>
      </w:r>
      <w:r>
        <w:tab/>
      </w:r>
      <w:r w:rsidRPr="004057CB">
        <w:t>quality monitoring activities, including:</w:t>
      </w:r>
    </w:p>
    <w:p w:rsidR="00000000" w:rsidRPr="004057CB" w:rsidP="004057CB">
      <w:pPr>
        <w:pStyle w:val="List3"/>
      </w:pPr>
      <w:r>
        <w:t>•</w:t>
      </w:r>
      <w:r>
        <w:tab/>
      </w:r>
      <w:r w:rsidRPr="004057CB">
        <w:t>audits</w:t>
      </w:r>
    </w:p>
    <w:p w:rsidR="00000000" w:rsidRPr="004057CB" w:rsidP="004057CB">
      <w:pPr>
        <w:pStyle w:val="List3"/>
      </w:pPr>
      <w:r>
        <w:t>•</w:t>
      </w:r>
      <w:r>
        <w:tab/>
      </w:r>
      <w:r w:rsidRPr="004057CB">
        <w:t xml:space="preserve">collection of data </w:t>
      </w:r>
    </w:p>
    <w:p w:rsidR="00000000" w:rsidRPr="004057CB" w:rsidP="004057CB">
      <w:pPr>
        <w:pStyle w:val="List3"/>
      </w:pPr>
      <w:r>
        <w:t>•</w:t>
      </w:r>
      <w:r>
        <w:tab/>
      </w:r>
      <w:r w:rsidRPr="004057CB">
        <w:t>visits by external bodies</w:t>
      </w:r>
    </w:p>
    <w:p w:rsidR="00000000" w:rsidRPr="004057CB" w:rsidP="004057CB">
      <w:pPr>
        <w:pStyle w:val="List2"/>
      </w:pPr>
      <w:r>
        <w:t>•</w:t>
      </w:r>
      <w:r>
        <w:tab/>
      </w:r>
      <w:r w:rsidRPr="004057CB">
        <w:t>key aspects of regulatory/ accreditation quality standards in relation to delivery of services in aged care and home and community care</w:t>
      </w:r>
    </w:p>
    <w:p w:rsidR="00000000" w:rsidRPr="004057CB" w:rsidP="004057CB">
      <w:pPr>
        <w:pStyle w:val="List2"/>
      </w:pPr>
      <w:r>
        <w:t>•</w:t>
      </w:r>
      <w:r>
        <w:tab/>
      </w:r>
      <w:r w:rsidRPr="004057CB">
        <w:t>fo</w:t>
      </w:r>
      <w:r w:rsidRPr="004057CB">
        <w:t>undation aspects of common physiological, chronic and age-related conditions, including:</w:t>
      </w:r>
    </w:p>
    <w:p w:rsidR="00000000" w:rsidRPr="004057CB" w:rsidP="004057CB">
      <w:pPr>
        <w:pStyle w:val="List3"/>
      </w:pPr>
      <w:r>
        <w:t>•</w:t>
      </w:r>
      <w:r>
        <w:tab/>
      </w:r>
      <w:r w:rsidRPr="004057CB">
        <w:t>arthritis and other musculoskeletal problems</w:t>
      </w:r>
    </w:p>
    <w:p w:rsidR="00000000" w:rsidRPr="004057CB" w:rsidP="004057CB">
      <w:pPr>
        <w:pStyle w:val="List3"/>
      </w:pPr>
      <w:r>
        <w:t>•</w:t>
      </w:r>
      <w:r>
        <w:tab/>
      </w:r>
      <w:r w:rsidRPr="004057CB">
        <w:t>depression and neurological disorders</w:t>
      </w:r>
    </w:p>
    <w:p w:rsidR="00000000" w:rsidRPr="004057CB" w:rsidP="004057CB">
      <w:pPr>
        <w:pStyle w:val="List3"/>
      </w:pPr>
      <w:r>
        <w:t>•</w:t>
      </w:r>
      <w:r>
        <w:tab/>
      </w:r>
      <w:r w:rsidRPr="004057CB">
        <w:t>diabetes</w:t>
      </w:r>
    </w:p>
    <w:p w:rsidR="00000000" w:rsidRPr="004057CB" w:rsidP="004057CB">
      <w:pPr>
        <w:pStyle w:val="List3"/>
      </w:pPr>
      <w:r>
        <w:t>•</w:t>
      </w:r>
      <w:r>
        <w:tab/>
      </w:r>
      <w:r w:rsidRPr="004057CB">
        <w:t>frailty and deconditioning</w:t>
      </w:r>
    </w:p>
    <w:p w:rsidR="00000000" w:rsidRPr="004057CB" w:rsidP="004057CB">
      <w:pPr>
        <w:pStyle w:val="List3"/>
      </w:pPr>
      <w:r>
        <w:t>•</w:t>
      </w:r>
      <w:r>
        <w:tab/>
      </w:r>
      <w:r w:rsidRPr="004057CB">
        <w:t>heart, lung and vascular disease</w:t>
      </w:r>
    </w:p>
    <w:p w:rsidR="00000000" w:rsidRPr="004057CB" w:rsidP="004057CB">
      <w:pPr>
        <w:pStyle w:val="List3"/>
      </w:pPr>
      <w:r>
        <w:t>•</w:t>
      </w:r>
      <w:r>
        <w:tab/>
      </w:r>
      <w:r w:rsidRPr="004057CB">
        <w:t>incontinence</w:t>
      </w:r>
    </w:p>
    <w:p w:rsidR="00000000" w:rsidRPr="004057CB" w:rsidP="004057CB">
      <w:pPr>
        <w:pStyle w:val="List3"/>
      </w:pPr>
      <w:r>
        <w:t>•</w:t>
      </w:r>
      <w:r>
        <w:tab/>
      </w:r>
      <w:r w:rsidRPr="004057CB">
        <w:t>skin disorders, including skin cancers</w:t>
      </w:r>
    </w:p>
    <w:p w:rsidR="00000000" w:rsidRPr="004057CB" w:rsidP="004057CB">
      <w:pPr>
        <w:pStyle w:val="List3"/>
      </w:pPr>
      <w:r>
        <w:t>•</w:t>
      </w:r>
      <w:r>
        <w:tab/>
      </w:r>
      <w:r w:rsidRPr="004057CB">
        <w:t>stroke</w:t>
      </w:r>
    </w:p>
    <w:p w:rsidR="00000000" w:rsidRPr="004057CB" w:rsidP="004057CB">
      <w:pPr>
        <w:pStyle w:val="List3"/>
      </w:pPr>
      <w:r>
        <w:t>•</w:t>
      </w:r>
      <w:r>
        <w:tab/>
      </w:r>
      <w:r w:rsidRPr="004057CB">
        <w:t>dementia</w:t>
      </w:r>
    </w:p>
    <w:p w:rsidR="00000000" w:rsidRPr="004057CB" w:rsidP="004057CB">
      <w:pPr>
        <w:pStyle w:val="List3"/>
      </w:pPr>
      <w:r>
        <w:t>•</w:t>
      </w:r>
      <w:r>
        <w:tab/>
      </w:r>
      <w:r w:rsidRPr="004057CB">
        <w:t>osteoporosis</w:t>
      </w:r>
    </w:p>
    <w:p w:rsidR="00000000" w:rsidRPr="004057CB" w:rsidP="004057CB">
      <w:pPr>
        <w:pStyle w:val="List2"/>
      </w:pPr>
      <w:r>
        <w:t>•</w:t>
      </w:r>
      <w:r>
        <w:tab/>
      </w:r>
      <w:r w:rsidRPr="004057CB">
        <w:t xml:space="preserve">rights and responsibilities of Elders and workers in  aged care and home and community care sector </w:t>
      </w:r>
    </w:p>
    <w:p w:rsidR="00000000" w:rsidRPr="004057CB" w:rsidP="004057CB">
      <w:pPr>
        <w:pStyle w:val="List2"/>
      </w:pPr>
      <w:r>
        <w:t>•</w:t>
      </w:r>
      <w:r>
        <w:tab/>
      </w:r>
      <w:r w:rsidRPr="004057CB">
        <w:t>stages of loss and grief</w:t>
      </w:r>
    </w:p>
    <w:p w:rsidR="00000000" w:rsidRPr="004057CB" w:rsidP="004057CB">
      <w:pPr>
        <w:pStyle w:val="List2"/>
      </w:pPr>
      <w:r>
        <w:t>•</w:t>
      </w:r>
      <w:r>
        <w:tab/>
      </w:r>
      <w:r w:rsidRPr="004057CB">
        <w:t>strategies for managing compl</w:t>
      </w:r>
      <w:r w:rsidRPr="004057CB">
        <w:t>aints</w:t>
      </w:r>
    </w:p>
    <w:p w:rsidR="00000000" w:rsidRPr="004057CB" w:rsidP="004057CB">
      <w:pPr>
        <w:pStyle w:val="List2"/>
      </w:pPr>
      <w:r>
        <w:t>•</w:t>
      </w:r>
      <w:r>
        <w:tab/>
      </w:r>
      <w:r w:rsidRPr="004057CB">
        <w:t>recognising limits of own ability and authority</w:t>
      </w:r>
    </w:p>
    <w:p w:rsidR="00047A87" w:rsidP="004057CB">
      <w:pPr>
        <w:pStyle w:val="List2"/>
      </w:pPr>
      <w:r>
        <w:t>•</w:t>
      </w:r>
      <w:r>
        <w:tab/>
      </w:r>
      <w:r w:rsidRPr="004057CB">
        <w:t>organisation polices, guidelines and procedures.</w:t>
      </w:r>
    </w:p>
    <w:p w:rsidR="00047A87" w:rsidP="004057CB">
      <w:pPr>
        <w:pStyle w:val="List2"/>
      </w:pPr>
    </w:p>
    <w:p w:rsidR="00000000" w:rsidRPr="004057CB" w:rsidP="004057CB">
      <w:pPr>
        <w:pStyle w:val="Heading1"/>
      </w:pPr>
      <w:bookmarkStart w:id="4" w:name="O_744359"/>
      <w:bookmarkEnd w:id="4"/>
      <w:r w:rsidRPr="004057CB">
        <w:t>Assessment Conditions</w:t>
      </w:r>
    </w:p>
    <w:p w:rsidR="00000000" w:rsidRPr="004057CB" w:rsidP="00047A87">
      <w:pPr>
        <w:pStyle w:val="BodyText"/>
      </w:pPr>
      <w:r w:rsidRPr="004057CB">
        <w:t>Skills must be demonstrated working:</w:t>
      </w:r>
    </w:p>
    <w:p w:rsidR="00000000" w:rsidRPr="004057CB" w:rsidP="004057CB">
      <w:pPr>
        <w:pStyle w:val="ListBullet"/>
      </w:pPr>
      <w:r w:rsidRPr="004057CB">
        <w:t>in a health service or centre</w:t>
      </w:r>
    </w:p>
    <w:p w:rsidR="00000000" w:rsidRPr="004057CB" w:rsidP="004057CB">
      <w:pPr>
        <w:pStyle w:val="ListBullet"/>
      </w:pPr>
      <w:r w:rsidRPr="004057CB">
        <w:t xml:space="preserve">as part of, and under the supervision of, a multidisciplinary primary health care team </w:t>
      </w:r>
    </w:p>
    <w:p w:rsidR="00000000" w:rsidRPr="004057CB" w:rsidP="004057CB">
      <w:pPr>
        <w:pStyle w:val="ListBullet"/>
      </w:pPr>
      <w:r w:rsidRPr="004057CB">
        <w:t xml:space="preserve">with Elders from Aboriginal and/or Torres Strait Islander communities. </w:t>
      </w:r>
    </w:p>
    <w:p w:rsidR="00000000" w:rsidRPr="004057CB" w:rsidP="004057CB">
      <w:pPr>
        <w:pStyle w:val="BodyText"/>
      </w:pPr>
    </w:p>
    <w:p w:rsidR="00000000" w:rsidRPr="004057CB" w:rsidP="00047A87">
      <w:pPr>
        <w:pStyle w:val="BodyText"/>
      </w:pPr>
      <w:r w:rsidRPr="004057CB">
        <w:t>In addition, simulations and scenarios must be used where the full range of contexts and situat</w:t>
      </w:r>
      <w:r w:rsidRPr="004057CB">
        <w:t xml:space="preserve">ions cannot be provided in the workplace or may occur only rarely. These are situations relating to emergency or unplanned procedures where assessment in these circumstances would be unsafe or is impractical. </w:t>
      </w:r>
    </w:p>
    <w:p w:rsidR="00000000" w:rsidRPr="004057CB" w:rsidP="00047A87">
      <w:pPr>
        <w:pStyle w:val="BodyText"/>
      </w:pPr>
      <w:r w:rsidRPr="004057CB">
        <w:t>Simulated assessment environments must simula</w:t>
      </w:r>
      <w:r w:rsidRPr="004057CB">
        <w:t>te the real-life working environment where these skills and knowledge would be performed, with all the relevant equipment and resources of that working environment.</w:t>
      </w:r>
    </w:p>
    <w:p w:rsidR="00000000" w:rsidRPr="004057CB" w:rsidP="00047A87">
      <w:pPr>
        <w:pStyle w:val="BodyText"/>
      </w:pPr>
      <w:r w:rsidRPr="004057CB">
        <w:t>Assessors must satisfy the Standards for Registered Training Organisations (RTOs) 2015/AQT</w:t>
      </w:r>
      <w:r w:rsidRPr="004057CB">
        <w:t>F mandatory competency requirements for assessors.</w:t>
      </w:r>
    </w:p>
    <w:p w:rsidR="00000000" w:rsidRPr="004057CB" w:rsidP="00047A87">
      <w:pPr>
        <w:pStyle w:val="BodyText"/>
      </w:pPr>
      <w:r w:rsidRPr="004057CB">
        <w:t>Assessment must be undertaken by a workplace assessor who has expertise in this unit of competency and who is:</w:t>
      </w:r>
    </w:p>
    <w:p w:rsidR="00000000" w:rsidRPr="004057CB" w:rsidP="00047A87">
      <w:pPr>
        <w:pStyle w:val="BodyText"/>
      </w:pPr>
      <w:r w:rsidRPr="004057CB">
        <w:t>an Aboriginal and/or Torres Strait Islander Health Worker</w:t>
      </w:r>
      <w:r>
        <w:t xml:space="preserve"> </w:t>
      </w:r>
      <w:r w:rsidRPr="004057CB">
        <w:t>or:</w:t>
      </w:r>
    </w:p>
    <w:p w:rsidR="00047A87" w:rsidP="004057CB">
      <w:pPr>
        <w:pStyle w:val="ListBullet"/>
      </w:pPr>
      <w:r w:rsidRPr="004057CB">
        <w:t>accompanied by an Aboriginal</w:t>
      </w:r>
      <w:r w:rsidRPr="004057CB">
        <w:t xml:space="preserve"> and/or Torres Strait Islander person who is a recognised member of the community with experience in primary health care.</w:t>
      </w:r>
    </w:p>
    <w:p w:rsidR="00047A87" w:rsidP="004057CB">
      <w:pPr>
        <w:pStyle w:val="ListBullet"/>
      </w:pPr>
    </w:p>
    <w:p w:rsidR="00000000" w:rsidRPr="004057CB" w:rsidP="004057CB">
      <w:pPr>
        <w:pStyle w:val="Heading1"/>
      </w:pPr>
      <w:bookmarkStart w:id="5" w:name="O_744370"/>
      <w:bookmarkEnd w:id="5"/>
      <w:r w:rsidRPr="004057CB">
        <w:t>Links</w:t>
      </w:r>
    </w:p>
    <w:p w:rsidR="00000000" w:rsidRPr="004057CB" w:rsidP="00047A87">
      <w:pPr>
        <w:pStyle w:val="BodyText"/>
      </w:pPr>
      <w:r w:rsidRPr="004057C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052B3">
        <w:rPr>
          <w:rStyle w:val="Hyperlink"/>
        </w:rPr>
        <w:t>https://vetnet.gov.au/Pages/TrainingDocs.aspx?q=ced1390f-48d9-4ab0-bd50-b015e5485705</w:t>
      </w:r>
      <w:r>
        <w:fldChar w:fldCharType="end"/>
      </w:r>
    </w:p>
    <w:p w:rsidR="00000000" w:rsidRPr="004057CB" w:rsidP="004057CB"/>
    <w:sectPr w:rsidSect="004057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CB" w:rsidRPr="00047A87" w:rsidP="00047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87" w:rsidP="00405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A87" w:rsidP="004057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47A87" w:rsidP="00405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7CB" w:rsidRPr="00047A87" w:rsidP="00047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87" w:rsidRPr="002D2AF8" w:rsidP="004057CB">
    <w:pPr>
      <w:pStyle w:val="Header"/>
      <w:framePr w:wrap="around"/>
    </w:pPr>
    <w:r>
      <w:fldChar w:fldCharType="begin"/>
    </w:r>
    <w:r>
      <w:instrText xml:space="preserve"> TITLE   \* MERGEFORMAT </w:instrText>
    </w:r>
    <w:r>
      <w:fldChar w:fldCharType="separate"/>
    </w:r>
    <w:r>
      <w:t>Assessment Requirements for HLTAHW014 Work with Elders in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047A87" w:rsidP="00405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E802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9845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7CB"/>
    <w:pPr>
      <w:spacing w:before="360" w:after="60"/>
      <w:outlineLvl w:val="0"/>
    </w:pPr>
    <w:rPr>
      <w:sz w:val="32"/>
    </w:rPr>
  </w:style>
  <w:style w:type="paragraph" w:styleId="Heading2">
    <w:name w:val="heading 2"/>
    <w:basedOn w:val="HeadingBase"/>
    <w:next w:val="BodyText"/>
    <w:link w:val="Heading2Char"/>
    <w:qFormat/>
    <w:rsid w:val="004057CB"/>
    <w:pPr>
      <w:keepLines/>
      <w:spacing w:before="240" w:after="120"/>
      <w:outlineLvl w:val="1"/>
    </w:pPr>
    <w:rPr>
      <w:sz w:val="28"/>
      <w:szCs w:val="40"/>
    </w:rPr>
  </w:style>
  <w:style w:type="paragraph" w:styleId="Heading3">
    <w:name w:val="heading 3"/>
    <w:basedOn w:val="HeadingBase"/>
    <w:next w:val="BodyText"/>
    <w:link w:val="Heading3Char"/>
    <w:qFormat/>
    <w:rsid w:val="004057CB"/>
    <w:pPr>
      <w:spacing w:before="180" w:after="120"/>
      <w:outlineLvl w:val="2"/>
    </w:pPr>
    <w:rPr>
      <w:spacing w:val="-10"/>
      <w:kern w:val="32"/>
    </w:rPr>
  </w:style>
  <w:style w:type="paragraph" w:styleId="Heading4">
    <w:name w:val="heading 4"/>
    <w:basedOn w:val="HeadingBase"/>
    <w:next w:val="BodyText"/>
    <w:link w:val="Heading4Char"/>
    <w:qFormat/>
    <w:rsid w:val="004057CB"/>
    <w:pPr>
      <w:spacing w:before="160" w:after="120"/>
      <w:outlineLvl w:val="3"/>
    </w:pPr>
    <w:rPr>
      <w:sz w:val="22"/>
    </w:rPr>
  </w:style>
  <w:style w:type="paragraph" w:styleId="Heading5">
    <w:name w:val="heading 5"/>
    <w:basedOn w:val="HeadingBase"/>
    <w:next w:val="Normal"/>
    <w:link w:val="Heading5Char"/>
    <w:qFormat/>
    <w:rsid w:val="004057CB"/>
    <w:pPr>
      <w:spacing w:before="80"/>
      <w:outlineLvl w:val="4"/>
    </w:pPr>
    <w:rPr>
      <w:color w:val="918585"/>
      <w:sz w:val="20"/>
    </w:rPr>
  </w:style>
  <w:style w:type="paragraph" w:styleId="Heading6">
    <w:name w:val="heading 6"/>
    <w:basedOn w:val="HeadingBase"/>
    <w:next w:val="Normal"/>
    <w:link w:val="Heading6Char"/>
    <w:qFormat/>
    <w:rsid w:val="004057CB"/>
    <w:pPr>
      <w:spacing w:before="60"/>
      <w:outlineLvl w:val="5"/>
    </w:pPr>
    <w:rPr>
      <w:color w:val="918585"/>
      <w:sz w:val="20"/>
    </w:rPr>
  </w:style>
  <w:style w:type="paragraph" w:styleId="Heading7">
    <w:name w:val="heading 7"/>
    <w:basedOn w:val="Normal"/>
    <w:next w:val="Normal"/>
    <w:link w:val="Heading7Char"/>
    <w:qFormat/>
    <w:rsid w:val="004057CB"/>
    <w:pPr>
      <w:ind w:left="720"/>
      <w:outlineLvl w:val="6"/>
    </w:pPr>
    <w:rPr>
      <w:i/>
    </w:rPr>
  </w:style>
  <w:style w:type="paragraph" w:styleId="Heading8">
    <w:name w:val="heading 8"/>
    <w:basedOn w:val="Normal"/>
    <w:next w:val="Normal"/>
    <w:link w:val="Heading8Char"/>
    <w:qFormat/>
    <w:rsid w:val="004057CB"/>
    <w:pPr>
      <w:ind w:left="720"/>
      <w:outlineLvl w:val="7"/>
    </w:pPr>
    <w:rPr>
      <w:i/>
    </w:rPr>
  </w:style>
  <w:style w:type="paragraph" w:styleId="Heading9">
    <w:name w:val="heading 9"/>
    <w:basedOn w:val="Normal"/>
    <w:next w:val="Normal"/>
    <w:link w:val="Heading9Char"/>
    <w:qFormat/>
    <w:rsid w:val="004057CB"/>
    <w:pPr>
      <w:ind w:left="720"/>
      <w:outlineLvl w:val="8"/>
    </w:pPr>
    <w:rPr>
      <w:i/>
    </w:rPr>
  </w:style>
  <w:style w:type="character" w:default="1" w:styleId="DefaultParagraphFont">
    <w:name w:val="Default Paragraph Font"/>
    <w:uiPriority w:val="1"/>
    <w:unhideWhenUsed/>
    <w:rsid w:val="00405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7CB"/>
  </w:style>
  <w:style w:type="character" w:customStyle="1" w:styleId="Heading1Char">
    <w:name w:val="Heading 1 Char"/>
    <w:basedOn w:val="DefaultParagraphFont"/>
    <w:link w:val="Heading1"/>
    <w:rsid w:val="004057CB"/>
    <w:rPr>
      <w:rFonts w:ascii="Times New Roman" w:eastAsia="Times New Roman" w:hAnsi="Times New Roman" w:cs="Times New Roman"/>
      <w:b/>
      <w:sz w:val="32"/>
      <w:szCs w:val="20"/>
      <w:lang w:eastAsia="en-US"/>
    </w:rPr>
  </w:style>
  <w:style w:type="paragraph" w:styleId="BodyText">
    <w:name w:val="Body Text"/>
    <w:basedOn w:val="Normal"/>
    <w:link w:val="BodyTextChar"/>
    <w:rsid w:val="00405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7CB"/>
    <w:rPr>
      <w:rFonts w:ascii="Times New Roman" w:eastAsia="Times New Roman" w:hAnsi="Times New Roman" w:cs="Times New Roman"/>
      <w:sz w:val="24"/>
      <w:lang w:eastAsia="en-US"/>
    </w:rPr>
  </w:style>
  <w:style w:type="paragraph" w:styleId="ListBullet">
    <w:name w:val="List Bullet"/>
    <w:basedOn w:val="List"/>
    <w:rsid w:val="004057CB"/>
    <w:pPr>
      <w:numPr>
        <w:numId w:val="11"/>
      </w:numPr>
      <w:tabs>
        <w:tab w:val="clear" w:pos="340"/>
      </w:tabs>
      <w:spacing w:before="40" w:after="40"/>
    </w:pPr>
  </w:style>
  <w:style w:type="character" w:customStyle="1" w:styleId="SpecialBold">
    <w:name w:val="Special Bold"/>
    <w:basedOn w:val="DefaultParagraphFont"/>
    <w:rsid w:val="004057CB"/>
    <w:rPr>
      <w:b/>
      <w:spacing w:val="0"/>
    </w:rPr>
  </w:style>
  <w:style w:type="character" w:styleId="Emphasis">
    <w:name w:val="Emphasis"/>
    <w:basedOn w:val="DefaultParagraphFont"/>
    <w:qFormat/>
    <w:rsid w:val="004057CB"/>
    <w:rPr>
      <w:i/>
    </w:rPr>
  </w:style>
  <w:style w:type="paragraph" w:customStyle="1" w:styleId="SuperHeading">
    <w:name w:val="SuperHeading"/>
    <w:basedOn w:val="Normal"/>
    <w:rsid w:val="004057CB"/>
    <w:pPr>
      <w:spacing w:before="240" w:after="120"/>
      <w:outlineLvl w:val="0"/>
    </w:pPr>
    <w:rPr>
      <w:rFonts w:ascii="Times New Roman" w:hAnsi="Times New Roman"/>
      <w:b/>
      <w:sz w:val="32"/>
    </w:rPr>
  </w:style>
  <w:style w:type="paragraph" w:customStyle="1" w:styleId="AllowPageBreak">
    <w:name w:val="AllowPageBreak"/>
    <w:rsid w:val="004057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57CB"/>
    <w:pPr>
      <w:tabs>
        <w:tab w:val="left" w:pos="680"/>
      </w:tabs>
      <w:spacing w:before="60" w:after="60"/>
      <w:ind w:left="680" w:hanging="340"/>
    </w:pPr>
  </w:style>
  <w:style w:type="paragraph" w:styleId="List3">
    <w:name w:val="List 3"/>
    <w:basedOn w:val="BodyText"/>
    <w:rsid w:val="004057CB"/>
    <w:pPr>
      <w:tabs>
        <w:tab w:val="left" w:pos="1021"/>
      </w:tabs>
      <w:spacing w:before="60" w:after="60"/>
      <w:ind w:left="1020" w:hanging="340"/>
    </w:pPr>
  </w:style>
  <w:style w:type="character" w:customStyle="1" w:styleId="Heading2Char">
    <w:name w:val="Heading 2 Char"/>
    <w:basedOn w:val="DefaultParagraphFont"/>
    <w:link w:val="Heading2"/>
    <w:rsid w:val="00405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7CB"/>
    <w:rPr>
      <w:rFonts w:ascii="Courier New" w:eastAsia="Times New Roman" w:hAnsi="Courier New" w:cs="Times New Roman"/>
      <w:i/>
      <w:szCs w:val="20"/>
      <w:lang w:eastAsia="en-US"/>
    </w:rPr>
  </w:style>
  <w:style w:type="paragraph" w:customStyle="1" w:styleId="HeadingBase">
    <w:name w:val="Heading Base"/>
    <w:rsid w:val="00405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7CB"/>
    <w:pPr>
      <w:tabs>
        <w:tab w:val="right" w:leader="dot" w:pos="9072"/>
      </w:tabs>
      <w:ind w:left="567"/>
    </w:pPr>
    <w:rPr>
      <w:szCs w:val="22"/>
    </w:rPr>
  </w:style>
  <w:style w:type="paragraph" w:customStyle="1" w:styleId="TOCBase">
    <w:name w:val="TOC Base"/>
    <w:rsid w:val="00405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7CB"/>
    <w:pPr>
      <w:tabs>
        <w:tab w:val="right" w:leader="dot" w:pos="9072"/>
      </w:tabs>
      <w:spacing w:before="40" w:after="40"/>
      <w:ind w:left="284"/>
    </w:pPr>
    <w:rPr>
      <w:rFonts w:ascii="Times New Roman" w:hAnsi="Times New Roman"/>
    </w:rPr>
  </w:style>
  <w:style w:type="paragraph" w:styleId="TOC1">
    <w:name w:val="toc 1"/>
    <w:basedOn w:val="TOCBase"/>
    <w:next w:val="Normal"/>
    <w:rsid w:val="00405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7CB"/>
    <w:rPr>
      <w:rFonts w:ascii="Times New Roman" w:eastAsia="Times New Roman" w:hAnsi="Times New Roman" w:cs="Times New Roman"/>
      <w:sz w:val="16"/>
      <w:lang w:eastAsia="en-US"/>
    </w:rPr>
  </w:style>
  <w:style w:type="paragraph" w:styleId="Title">
    <w:name w:val="Title"/>
    <w:basedOn w:val="HeadingBase"/>
    <w:link w:val="TitleChar"/>
    <w:qFormat/>
    <w:rsid w:val="004057CB"/>
    <w:pPr>
      <w:spacing w:before="5040"/>
      <w:jc w:val="center"/>
    </w:pPr>
    <w:rPr>
      <w:sz w:val="48"/>
      <w:szCs w:val="72"/>
      <w:lang w:val="en-US"/>
    </w:rPr>
  </w:style>
  <w:style w:type="character" w:customStyle="1" w:styleId="TitleChar">
    <w:name w:val="Title Char"/>
    <w:basedOn w:val="DefaultParagraphFont"/>
    <w:link w:val="Title"/>
    <w:rsid w:val="00405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7CB"/>
    <w:pPr>
      <w:tabs>
        <w:tab w:val="left" w:pos="3600"/>
        <w:tab w:val="left" w:pos="3958"/>
      </w:tabs>
    </w:pPr>
  </w:style>
  <w:style w:type="paragraph" w:styleId="List">
    <w:name w:val="List"/>
    <w:basedOn w:val="BodyText"/>
    <w:next w:val="BodyText"/>
    <w:rsid w:val="004057CB"/>
    <w:pPr>
      <w:tabs>
        <w:tab w:val="left" w:pos="340"/>
      </w:tabs>
      <w:spacing w:before="60" w:after="60"/>
      <w:ind w:left="340" w:hanging="340"/>
    </w:pPr>
  </w:style>
  <w:style w:type="paragraph" w:customStyle="1" w:styleId="Note">
    <w:name w:val="Note"/>
    <w:basedOn w:val="BodyText"/>
    <w:rsid w:val="00405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7CB"/>
    <w:pPr>
      <w:framePr w:wrap="auto" w:hAnchor="text" w:y="6049"/>
    </w:pPr>
    <w:rPr>
      <w:color w:val="000000"/>
      <w:sz w:val="40"/>
    </w:rPr>
  </w:style>
  <w:style w:type="paragraph" w:customStyle="1" w:styleId="TOCTitle">
    <w:name w:val="TOCTitle"/>
    <w:basedOn w:val="Heading1"/>
    <w:rsid w:val="004057CB"/>
    <w:pPr>
      <w:spacing w:after="240"/>
      <w:jc w:val="center"/>
      <w:outlineLvl w:val="9"/>
    </w:pPr>
    <w:rPr>
      <w:caps/>
    </w:rPr>
  </w:style>
  <w:style w:type="paragraph" w:customStyle="1" w:styleId="Version">
    <w:name w:val="Version"/>
    <w:rsid w:val="004057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7CB"/>
    <w:pPr>
      <w:numPr>
        <w:numId w:val="12"/>
      </w:numPr>
      <w:tabs>
        <w:tab w:val="clear" w:pos="680"/>
      </w:tabs>
    </w:pPr>
  </w:style>
  <w:style w:type="paragraph" w:styleId="Index1">
    <w:name w:val="index 1"/>
    <w:basedOn w:val="Normal"/>
    <w:next w:val="Normal"/>
    <w:semiHidden/>
    <w:rsid w:val="004057CB"/>
    <w:pPr>
      <w:keepNext w:val="0"/>
      <w:tabs>
        <w:tab w:val="right" w:pos="4176"/>
      </w:tabs>
      <w:ind w:left="198" w:hanging="198"/>
    </w:pPr>
    <w:rPr>
      <w:rFonts w:ascii="Garamond" w:hAnsi="Garamond"/>
    </w:rPr>
  </w:style>
  <w:style w:type="paragraph" w:styleId="IndexHeading">
    <w:name w:val="index heading"/>
    <w:basedOn w:val="Normal"/>
    <w:next w:val="Index1"/>
    <w:semiHidden/>
    <w:rsid w:val="004057CB"/>
    <w:pPr>
      <w:spacing w:before="120" w:after="120"/>
    </w:pPr>
    <w:rPr>
      <w:rFonts w:ascii="Arial" w:hAnsi="Arial"/>
      <w:b/>
      <w:color w:val="918585"/>
      <w:sz w:val="24"/>
    </w:rPr>
  </w:style>
  <w:style w:type="paragraph" w:styleId="Header">
    <w:name w:val="header"/>
    <w:basedOn w:val="Normal"/>
    <w:link w:val="HeaderChar"/>
    <w:rsid w:val="00405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7CB"/>
    <w:rPr>
      <w:rFonts w:ascii="Times New Roman" w:eastAsia="Times New Roman" w:hAnsi="Times New Roman" w:cs="Times New Roman"/>
      <w:sz w:val="16"/>
      <w:szCs w:val="20"/>
      <w:lang w:val="en-GB" w:eastAsia="en-US"/>
    </w:rPr>
  </w:style>
  <w:style w:type="paragraph" w:customStyle="1" w:styleId="Chapter">
    <w:name w:val="Chapter"/>
    <w:basedOn w:val="Normal"/>
    <w:rsid w:val="004057CB"/>
    <w:pPr>
      <w:spacing w:before="240"/>
    </w:pPr>
    <w:rPr>
      <w:rFonts w:ascii="Times New Roman" w:hAnsi="Times New Roman"/>
      <w:smallCaps/>
      <w:spacing w:val="80"/>
      <w:sz w:val="28"/>
    </w:rPr>
  </w:style>
  <w:style w:type="paragraph" w:customStyle="1" w:styleId="InChapter">
    <w:name w:val="InChapter"/>
    <w:basedOn w:val="Heading3"/>
    <w:rsid w:val="004057CB"/>
    <w:pPr>
      <w:spacing w:after="240"/>
      <w:outlineLvl w:val="9"/>
    </w:pPr>
    <w:rPr>
      <w:noProof/>
    </w:rPr>
  </w:style>
  <w:style w:type="paragraph" w:styleId="Index2">
    <w:name w:val="index 2"/>
    <w:basedOn w:val="Normal"/>
    <w:next w:val="Normal"/>
    <w:semiHidden/>
    <w:rsid w:val="004057CB"/>
    <w:pPr>
      <w:tabs>
        <w:tab w:val="right" w:pos="4176"/>
      </w:tabs>
      <w:ind w:left="568" w:hanging="284"/>
    </w:pPr>
    <w:rPr>
      <w:rFonts w:ascii="Garamond" w:hAnsi="Garamond"/>
    </w:rPr>
  </w:style>
  <w:style w:type="paragraph" w:customStyle="1" w:styleId="Byline">
    <w:name w:val="Byline"/>
    <w:rsid w:val="00405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7CB"/>
    <w:pPr>
      <w:tabs>
        <w:tab w:val="clear" w:pos="3600"/>
        <w:tab w:val="clear" w:pos="3958"/>
      </w:tabs>
      <w:jc w:val="right"/>
    </w:pPr>
  </w:style>
  <w:style w:type="paragraph" w:styleId="Caption">
    <w:name w:val="caption"/>
    <w:basedOn w:val="BodyText"/>
    <w:next w:val="Normal"/>
    <w:qFormat/>
    <w:rsid w:val="004057CB"/>
    <w:pPr>
      <w:framePr w:w="2268" w:hSpace="181" w:vSpace="181" w:wrap="around" w:vAnchor="text" w:hAnchor="page" w:x="1135" w:y="285" w:anchorLock="1"/>
    </w:pPr>
    <w:rPr>
      <w:i/>
    </w:rPr>
  </w:style>
  <w:style w:type="paragraph" w:customStyle="1" w:styleId="MiniTOCTitle">
    <w:name w:val="MiniTOCTitle"/>
    <w:basedOn w:val="Heading4"/>
    <w:rsid w:val="004057CB"/>
    <w:pPr>
      <w:spacing w:before="240"/>
      <w:outlineLvl w:val="9"/>
    </w:pPr>
    <w:rPr>
      <w:noProof/>
      <w:sz w:val="24"/>
    </w:rPr>
  </w:style>
  <w:style w:type="paragraph" w:customStyle="1" w:styleId="MiniTOCItem">
    <w:name w:val="MiniTOCItem"/>
    <w:basedOn w:val="ListBullet"/>
    <w:rsid w:val="004057CB"/>
    <w:pPr>
      <w:numPr>
        <w:numId w:val="0"/>
      </w:numPr>
      <w:tabs>
        <w:tab w:val="right" w:leader="dot" w:pos="6521"/>
      </w:tabs>
      <w:spacing w:before="0" w:after="0"/>
    </w:pPr>
  </w:style>
  <w:style w:type="paragraph" w:customStyle="1" w:styleId="TOFTitle">
    <w:name w:val="TOFTitle"/>
    <w:basedOn w:val="TOCTitle"/>
    <w:rsid w:val="004057CB"/>
  </w:style>
  <w:style w:type="paragraph" w:styleId="TableofFigures">
    <w:name w:val="table of figures"/>
    <w:basedOn w:val="Normal"/>
    <w:next w:val="Normal"/>
    <w:semiHidden/>
    <w:rsid w:val="004057CB"/>
    <w:pPr>
      <w:tabs>
        <w:tab w:val="right" w:leader="dot" w:pos="9072"/>
      </w:tabs>
      <w:ind w:left="970" w:hanging="403"/>
    </w:pPr>
    <w:rPr>
      <w:rFonts w:ascii="Times New Roman" w:hAnsi="Times New Roman"/>
      <w:b/>
    </w:rPr>
  </w:style>
  <w:style w:type="paragraph" w:styleId="ListNumber">
    <w:name w:val="List Number"/>
    <w:basedOn w:val="List"/>
    <w:rsid w:val="004057CB"/>
    <w:pPr>
      <w:numPr>
        <w:numId w:val="14"/>
      </w:numPr>
      <w:tabs>
        <w:tab w:val="clear" w:pos="340"/>
      </w:tabs>
    </w:pPr>
  </w:style>
  <w:style w:type="character" w:customStyle="1" w:styleId="WingdingSymbols">
    <w:name w:val="Wingding Symbols"/>
    <w:rsid w:val="004057CB"/>
    <w:rPr>
      <w:rFonts w:ascii="Wingdings" w:hAnsi="Wingdings"/>
    </w:rPr>
  </w:style>
  <w:style w:type="paragraph" w:customStyle="1" w:styleId="TableHeading">
    <w:name w:val="Table Heading"/>
    <w:basedOn w:val="HeadingBase"/>
    <w:rsid w:val="004057CB"/>
    <w:pPr>
      <w:keepLines/>
      <w:pBdr>
        <w:bottom w:val="single" w:sz="6" w:space="1" w:color="918585"/>
      </w:pBdr>
      <w:spacing w:before="240"/>
    </w:pPr>
  </w:style>
  <w:style w:type="character" w:customStyle="1" w:styleId="HotSpot">
    <w:name w:val="HotSpot"/>
    <w:rsid w:val="004057CB"/>
    <w:rPr>
      <w:color w:val="0033CC"/>
      <w:u w:val="none"/>
    </w:rPr>
  </w:style>
  <w:style w:type="paragraph" w:customStyle="1" w:styleId="BodyTextRight">
    <w:name w:val="Body Text Right"/>
    <w:basedOn w:val="BodyText"/>
    <w:rsid w:val="004057CB"/>
    <w:pPr>
      <w:spacing w:before="0" w:after="0"/>
      <w:jc w:val="right"/>
    </w:pPr>
  </w:style>
  <w:style w:type="paragraph" w:styleId="Index3">
    <w:name w:val="index 3"/>
    <w:basedOn w:val="ListNumber2"/>
    <w:next w:val="Normal"/>
    <w:semiHidden/>
    <w:rsid w:val="004057CB"/>
    <w:pPr>
      <w:numPr>
        <w:numId w:val="0"/>
      </w:numPr>
      <w:tabs>
        <w:tab w:val="right" w:leader="dot" w:pos="4176"/>
      </w:tabs>
    </w:pPr>
  </w:style>
  <w:style w:type="paragraph" w:styleId="ListNumber2">
    <w:name w:val="List Number 2"/>
    <w:basedOn w:val="List2"/>
    <w:rsid w:val="004057CB"/>
    <w:pPr>
      <w:numPr>
        <w:numId w:val="9"/>
      </w:numPr>
      <w:tabs>
        <w:tab w:val="clear" w:pos="1060"/>
      </w:tabs>
    </w:pPr>
  </w:style>
  <w:style w:type="paragraph" w:customStyle="1" w:styleId="MarginNote">
    <w:name w:val="Margin Note"/>
    <w:basedOn w:val="BodyText"/>
    <w:rsid w:val="00405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7CB"/>
    <w:rPr>
      <w:sz w:val="32"/>
    </w:rPr>
  </w:style>
  <w:style w:type="paragraph" w:customStyle="1" w:styleId="HeadingProcedure">
    <w:name w:val="Heading Procedure"/>
    <w:basedOn w:val="HeadingBase"/>
    <w:next w:val="Normal"/>
    <w:rsid w:val="004057CB"/>
    <w:pPr>
      <w:tabs>
        <w:tab w:val="left" w:pos="0"/>
      </w:tabs>
      <w:spacing w:before="120" w:after="60"/>
    </w:pPr>
    <w:rPr>
      <w:i/>
      <w:color w:val="918585"/>
      <w:sz w:val="22"/>
    </w:rPr>
  </w:style>
  <w:style w:type="paragraph" w:customStyle="1" w:styleId="TableBodyText">
    <w:name w:val="Table Body Text"/>
    <w:basedOn w:val="BodyText"/>
    <w:rsid w:val="004057CB"/>
    <w:pPr>
      <w:spacing w:before="60" w:after="60"/>
    </w:pPr>
  </w:style>
  <w:style w:type="paragraph" w:styleId="ListContinue">
    <w:name w:val="List Continue"/>
    <w:basedOn w:val="List"/>
    <w:rsid w:val="004057CB"/>
    <w:pPr>
      <w:ind w:firstLine="0"/>
    </w:pPr>
  </w:style>
  <w:style w:type="paragraph" w:customStyle="1" w:styleId="ListNote">
    <w:name w:val="List Note"/>
    <w:basedOn w:val="List"/>
    <w:rsid w:val="004057CB"/>
    <w:pPr>
      <w:pBdr>
        <w:top w:val="single" w:sz="6" w:space="2" w:color="918585"/>
        <w:bottom w:val="single" w:sz="6" w:space="2" w:color="918585"/>
      </w:pBdr>
      <w:tabs>
        <w:tab w:val="left" w:pos="1021"/>
      </w:tabs>
      <w:ind w:firstLine="0"/>
    </w:pPr>
  </w:style>
  <w:style w:type="paragraph" w:customStyle="1" w:styleId="Warning">
    <w:name w:val="Warning"/>
    <w:basedOn w:val="BodyText"/>
    <w:rsid w:val="004057CB"/>
    <w:pPr>
      <w:shd w:val="clear" w:color="auto" w:fill="D9D9D9"/>
      <w:tabs>
        <w:tab w:val="left" w:pos="992"/>
      </w:tabs>
      <w:ind w:left="119" w:right="119"/>
    </w:pPr>
    <w:rPr>
      <w:sz w:val="20"/>
    </w:rPr>
  </w:style>
  <w:style w:type="paragraph" w:customStyle="1" w:styleId="MarginIcons">
    <w:name w:val="Margin Icons"/>
    <w:basedOn w:val="BodyText"/>
    <w:rsid w:val="00405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7CB"/>
    <w:rPr>
      <w:rFonts w:ascii="Courier New" w:hAnsi="Courier New"/>
    </w:rPr>
  </w:style>
  <w:style w:type="paragraph" w:customStyle="1" w:styleId="NoteBullet">
    <w:name w:val="Note Bullet"/>
    <w:basedOn w:val="Note"/>
    <w:rsid w:val="004057CB"/>
    <w:pPr>
      <w:tabs>
        <w:tab w:val="clear" w:pos="680"/>
      </w:tabs>
      <w:spacing w:before="60" w:after="60"/>
    </w:pPr>
  </w:style>
  <w:style w:type="paragraph" w:customStyle="1" w:styleId="SubHeading2">
    <w:name w:val="SubHeading2"/>
    <w:basedOn w:val="HeadingBase"/>
    <w:rsid w:val="004057CB"/>
    <w:pPr>
      <w:spacing w:before="240" w:after="60"/>
    </w:pPr>
    <w:rPr>
      <w:sz w:val="20"/>
    </w:rPr>
  </w:style>
  <w:style w:type="paragraph" w:customStyle="1" w:styleId="SubHeading1">
    <w:name w:val="SubHeading1"/>
    <w:basedOn w:val="HeadingBase"/>
    <w:rsid w:val="004057CB"/>
    <w:pPr>
      <w:spacing w:before="240" w:after="60"/>
    </w:pPr>
    <w:rPr>
      <w:color w:val="918585"/>
      <w:sz w:val="22"/>
    </w:rPr>
  </w:style>
  <w:style w:type="paragraph" w:customStyle="1" w:styleId="SideHeading">
    <w:name w:val="Side Heading"/>
    <w:basedOn w:val="HeadingBase"/>
    <w:rsid w:val="00405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7CB"/>
    <w:pPr>
      <w:numPr>
        <w:numId w:val="10"/>
      </w:numPr>
    </w:pPr>
  </w:style>
  <w:style w:type="paragraph" w:styleId="PlainText">
    <w:name w:val="Plain Text"/>
    <w:basedOn w:val="Normal"/>
    <w:link w:val="PlainTextChar"/>
    <w:rsid w:val="004057CB"/>
    <w:rPr>
      <w:sz w:val="20"/>
    </w:rPr>
  </w:style>
  <w:style w:type="character" w:customStyle="1" w:styleId="PlainTextChar">
    <w:name w:val="Plain Text Char"/>
    <w:basedOn w:val="DefaultParagraphFont"/>
    <w:link w:val="PlainText"/>
    <w:rsid w:val="004057CB"/>
    <w:rPr>
      <w:rFonts w:ascii="Courier New" w:eastAsia="Times New Roman" w:hAnsi="Courier New" w:cs="Times New Roman"/>
      <w:sz w:val="20"/>
      <w:szCs w:val="20"/>
      <w:lang w:eastAsia="en-US"/>
    </w:rPr>
  </w:style>
  <w:style w:type="character" w:customStyle="1" w:styleId="MenuOption">
    <w:name w:val="Menu Option"/>
    <w:basedOn w:val="DefaultParagraphFont"/>
    <w:rsid w:val="004057CB"/>
    <w:rPr>
      <w:b/>
      <w:smallCaps/>
    </w:rPr>
  </w:style>
  <w:style w:type="paragraph" w:customStyle="1" w:styleId="TableListNumber">
    <w:name w:val="Table List Number"/>
    <w:basedOn w:val="ListNumber"/>
    <w:rsid w:val="004057CB"/>
    <w:pPr>
      <w:numPr>
        <w:numId w:val="0"/>
      </w:numPr>
    </w:pPr>
  </w:style>
  <w:style w:type="paragraph" w:styleId="TOC4">
    <w:name w:val="toc 4"/>
    <w:basedOn w:val="TOCBase"/>
    <w:next w:val="Normal"/>
    <w:semiHidden/>
    <w:rsid w:val="004057CB"/>
    <w:pPr>
      <w:tabs>
        <w:tab w:val="right" w:leader="dot" w:pos="9071"/>
      </w:tabs>
      <w:ind w:left="1701"/>
    </w:pPr>
  </w:style>
  <w:style w:type="paragraph" w:customStyle="1" w:styleId="ListAlpha">
    <w:name w:val="List Alpha"/>
    <w:basedOn w:val="List"/>
    <w:rsid w:val="004057CB"/>
    <w:pPr>
      <w:numPr>
        <w:numId w:val="8"/>
      </w:numPr>
    </w:pPr>
  </w:style>
  <w:style w:type="paragraph" w:customStyle="1" w:styleId="ListAlpha2">
    <w:name w:val="List Alpha 2"/>
    <w:basedOn w:val="List2"/>
    <w:rsid w:val="004057CB"/>
    <w:pPr>
      <w:numPr>
        <w:numId w:val="7"/>
      </w:numPr>
    </w:pPr>
  </w:style>
  <w:style w:type="paragraph" w:styleId="List4">
    <w:name w:val="List 4"/>
    <w:basedOn w:val="BodyText"/>
    <w:rsid w:val="004057CB"/>
    <w:pPr>
      <w:tabs>
        <w:tab w:val="left" w:pos="1361"/>
      </w:tabs>
      <w:spacing w:before="60" w:after="60"/>
      <w:ind w:left="1361" w:hanging="340"/>
    </w:pPr>
  </w:style>
  <w:style w:type="paragraph" w:styleId="List5">
    <w:name w:val="List 5"/>
    <w:basedOn w:val="BodyText"/>
    <w:rsid w:val="004057CB"/>
    <w:pPr>
      <w:tabs>
        <w:tab w:val="left" w:pos="1701"/>
      </w:tabs>
      <w:spacing w:before="60" w:after="60"/>
      <w:ind w:left="1701" w:hanging="340"/>
    </w:pPr>
  </w:style>
  <w:style w:type="paragraph" w:styleId="ListBullet3">
    <w:name w:val="List Bullet 3"/>
    <w:basedOn w:val="List3"/>
    <w:rsid w:val="004057CB"/>
    <w:pPr>
      <w:numPr>
        <w:numId w:val="13"/>
      </w:numPr>
      <w:tabs>
        <w:tab w:val="clear" w:pos="1021"/>
      </w:tabs>
      <w:ind w:left="1037" w:hanging="357"/>
    </w:pPr>
  </w:style>
  <w:style w:type="paragraph" w:styleId="ListBullet4">
    <w:name w:val="List Bullet 4"/>
    <w:basedOn w:val="List4"/>
    <w:rsid w:val="004057CB"/>
    <w:pPr>
      <w:numPr>
        <w:numId w:val="2"/>
      </w:numPr>
      <w:tabs>
        <w:tab w:val="clear" w:pos="1361"/>
      </w:tabs>
    </w:pPr>
  </w:style>
  <w:style w:type="paragraph" w:styleId="ListBullet5">
    <w:name w:val="List Bullet 5"/>
    <w:basedOn w:val="List5"/>
    <w:rsid w:val="004057CB"/>
    <w:pPr>
      <w:numPr>
        <w:numId w:val="3"/>
      </w:numPr>
    </w:pPr>
  </w:style>
  <w:style w:type="paragraph" w:styleId="ListContinue2">
    <w:name w:val="List Continue 2"/>
    <w:basedOn w:val="List2"/>
    <w:rsid w:val="004057CB"/>
    <w:pPr>
      <w:ind w:firstLine="0"/>
    </w:pPr>
  </w:style>
  <w:style w:type="paragraph" w:styleId="ListContinue3">
    <w:name w:val="List Continue 3"/>
    <w:basedOn w:val="List3"/>
    <w:rsid w:val="004057CB"/>
    <w:pPr>
      <w:ind w:left="1021" w:firstLine="0"/>
    </w:pPr>
  </w:style>
  <w:style w:type="paragraph" w:styleId="ListContinue4">
    <w:name w:val="List Continue 4"/>
    <w:basedOn w:val="List4"/>
    <w:rsid w:val="004057CB"/>
    <w:pPr>
      <w:ind w:firstLine="0"/>
    </w:pPr>
  </w:style>
  <w:style w:type="paragraph" w:styleId="ListContinue5">
    <w:name w:val="List Continue 5"/>
    <w:basedOn w:val="List5"/>
    <w:rsid w:val="004057CB"/>
    <w:pPr>
      <w:ind w:firstLine="0"/>
    </w:pPr>
  </w:style>
  <w:style w:type="paragraph" w:styleId="ListNumber3">
    <w:name w:val="List Number 3"/>
    <w:basedOn w:val="List3"/>
    <w:rsid w:val="004057CB"/>
    <w:pPr>
      <w:numPr>
        <w:numId w:val="4"/>
      </w:numPr>
    </w:pPr>
  </w:style>
  <w:style w:type="paragraph" w:styleId="ListNumber4">
    <w:name w:val="List Number 4"/>
    <w:basedOn w:val="List4"/>
    <w:rsid w:val="004057CB"/>
    <w:pPr>
      <w:numPr>
        <w:numId w:val="5"/>
      </w:numPr>
    </w:pPr>
  </w:style>
  <w:style w:type="paragraph" w:styleId="ListNumber5">
    <w:name w:val="List Number 5"/>
    <w:basedOn w:val="List5"/>
    <w:rsid w:val="004057CB"/>
    <w:pPr>
      <w:numPr>
        <w:numId w:val="6"/>
      </w:numPr>
    </w:pPr>
  </w:style>
  <w:style w:type="paragraph" w:styleId="BlockText">
    <w:name w:val="Block Text"/>
    <w:basedOn w:val="Normal"/>
    <w:rsid w:val="004057CB"/>
    <w:pPr>
      <w:spacing w:after="120"/>
      <w:ind w:left="1440" w:right="1440"/>
    </w:pPr>
  </w:style>
  <w:style w:type="character" w:customStyle="1" w:styleId="Subscript">
    <w:name w:val="Subscript"/>
    <w:basedOn w:val="DefaultParagraphFont"/>
    <w:rsid w:val="004057CB"/>
    <w:rPr>
      <w:sz w:val="16"/>
      <w:vertAlign w:val="subscript"/>
    </w:rPr>
  </w:style>
  <w:style w:type="character" w:customStyle="1" w:styleId="Superscript">
    <w:name w:val="Superscript"/>
    <w:basedOn w:val="DefaultParagraphFont"/>
    <w:rsid w:val="004057CB"/>
    <w:rPr>
      <w:sz w:val="16"/>
      <w:vertAlign w:val="superscript"/>
    </w:rPr>
  </w:style>
  <w:style w:type="character" w:customStyle="1" w:styleId="Symbols">
    <w:name w:val="Symbols"/>
    <w:basedOn w:val="DefaultParagraphFont"/>
    <w:rsid w:val="004057CB"/>
    <w:rPr>
      <w:rFonts w:ascii="Symbol" w:hAnsi="Symbol"/>
    </w:rPr>
  </w:style>
  <w:style w:type="character" w:customStyle="1" w:styleId="MenuOptions">
    <w:name w:val="Menu Options"/>
    <w:basedOn w:val="DefaultParagraphFont"/>
    <w:rsid w:val="004057CB"/>
    <w:rPr>
      <w:rFonts w:ascii="Arial Narrow" w:hAnsi="Arial Narrow"/>
      <w:smallCaps/>
    </w:rPr>
  </w:style>
  <w:style w:type="character" w:customStyle="1" w:styleId="Buttons">
    <w:name w:val="Buttons"/>
    <w:basedOn w:val="DefaultParagraphFont"/>
    <w:rsid w:val="004057CB"/>
    <w:rPr>
      <w:b/>
    </w:rPr>
  </w:style>
  <w:style w:type="character" w:customStyle="1" w:styleId="Underlined">
    <w:name w:val="Underlined"/>
    <w:basedOn w:val="DefaultParagraphFont"/>
    <w:rsid w:val="004057CB"/>
    <w:rPr>
      <w:u w:val="single"/>
    </w:rPr>
  </w:style>
  <w:style w:type="paragraph" w:customStyle="1" w:styleId="TableBodyTextRight">
    <w:name w:val="Table Body Text Right"/>
    <w:basedOn w:val="TableBodyText"/>
    <w:rsid w:val="004057CB"/>
    <w:pPr>
      <w:widowControl w:val="0"/>
      <w:autoSpaceDE w:val="0"/>
      <w:autoSpaceDN w:val="0"/>
      <w:adjustRightInd w:val="0"/>
      <w:jc w:val="right"/>
    </w:pPr>
    <w:rPr>
      <w:rFonts w:cs="Arial"/>
      <w:szCs w:val="18"/>
    </w:rPr>
  </w:style>
  <w:style w:type="paragraph" w:customStyle="1" w:styleId="CopyrightText">
    <w:name w:val="Copyright Text"/>
    <w:basedOn w:val="BodyText"/>
    <w:rsid w:val="004057CB"/>
    <w:rPr>
      <w:sz w:val="18"/>
    </w:rPr>
  </w:style>
  <w:style w:type="paragraph" w:customStyle="1" w:styleId="BodySmallRight">
    <w:name w:val="Body Small Right"/>
    <w:basedOn w:val="BodyTextRight"/>
    <w:rsid w:val="004057CB"/>
    <w:rPr>
      <w:sz w:val="18"/>
      <w:szCs w:val="18"/>
    </w:rPr>
  </w:style>
  <w:style w:type="paragraph" w:customStyle="1" w:styleId="MarginEdition">
    <w:name w:val="Margin Edition"/>
    <w:basedOn w:val="MarginNote"/>
    <w:rsid w:val="004057CB"/>
    <w:pPr>
      <w:spacing w:before="0" w:after="0"/>
    </w:pPr>
    <w:rPr>
      <w:rFonts w:ascii="Times New Roman" w:hAnsi="Times New Roman"/>
      <w:color w:val="999999"/>
    </w:rPr>
  </w:style>
  <w:style w:type="paragraph" w:customStyle="1" w:styleId="Spacer">
    <w:name w:val="Spacer"/>
    <w:basedOn w:val="Normal"/>
    <w:rsid w:val="004057CB"/>
    <w:rPr>
      <w:sz w:val="2"/>
      <w:szCs w:val="2"/>
    </w:rPr>
  </w:style>
  <w:style w:type="character" w:customStyle="1" w:styleId="Small">
    <w:name w:val="Small"/>
    <w:basedOn w:val="DefaultParagraphFont"/>
    <w:rsid w:val="004057CB"/>
    <w:rPr>
      <w:sz w:val="16"/>
    </w:rPr>
  </w:style>
  <w:style w:type="paragraph" w:customStyle="1" w:styleId="WideTable">
    <w:name w:val="Wide Table"/>
    <w:basedOn w:val="Normal"/>
    <w:rsid w:val="004057CB"/>
    <w:pPr>
      <w:ind w:left="-1418"/>
    </w:pPr>
    <w:rPr>
      <w:sz w:val="2"/>
      <w:szCs w:val="2"/>
    </w:rPr>
  </w:style>
  <w:style w:type="character" w:styleId="PageNumber">
    <w:name w:val="page number"/>
    <w:basedOn w:val="DefaultParagraphFont"/>
    <w:rsid w:val="004057CB"/>
  </w:style>
  <w:style w:type="paragraph" w:styleId="Quote">
    <w:name w:val="Quote"/>
    <w:basedOn w:val="Heading1"/>
    <w:link w:val="QuoteChar"/>
    <w:qFormat/>
    <w:rsid w:val="004057CB"/>
    <w:rPr>
      <w:b w:val="0"/>
      <w:sz w:val="72"/>
      <w:szCs w:val="72"/>
      <w:lang w:val="en-NZ"/>
    </w:rPr>
  </w:style>
  <w:style w:type="character" w:customStyle="1" w:styleId="QuoteChar">
    <w:name w:val="Quote Char"/>
    <w:basedOn w:val="DefaultParagraphFont"/>
    <w:link w:val="Quote"/>
    <w:rsid w:val="00405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7CB"/>
    <w:pPr>
      <w:pageBreakBefore/>
    </w:pPr>
  </w:style>
  <w:style w:type="paragraph" w:customStyle="1" w:styleId="Border">
    <w:name w:val="Border"/>
    <w:basedOn w:val="Normal"/>
    <w:qFormat/>
    <w:rsid w:val="00405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7CB"/>
    <w:rPr>
      <w:b/>
      <w:bCs/>
      <w:i/>
      <w:iCs/>
      <w:color w:val="auto"/>
    </w:rPr>
  </w:style>
  <w:style w:type="paragraph" w:styleId="IntenseQuote">
    <w:name w:val="Intense Quote"/>
    <w:basedOn w:val="Normal"/>
    <w:next w:val="Normal"/>
    <w:link w:val="IntenseQuoteChar"/>
    <w:uiPriority w:val="30"/>
    <w:qFormat/>
    <w:rsid w:val="00405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7CB"/>
    <w:rPr>
      <w:smallCaps/>
      <w:color w:val="auto"/>
      <w:u w:val="single"/>
    </w:rPr>
  </w:style>
  <w:style w:type="character" w:styleId="IntenseReference">
    <w:name w:val="Intense Reference"/>
    <w:basedOn w:val="DefaultParagraphFont"/>
    <w:uiPriority w:val="32"/>
    <w:qFormat/>
    <w:rsid w:val="004057CB"/>
    <w:rPr>
      <w:b/>
      <w:bCs/>
      <w:smallCaps/>
      <w:color w:val="auto"/>
      <w:spacing w:val="5"/>
      <w:u w:val="single"/>
    </w:rPr>
  </w:style>
  <w:style w:type="paragraph" w:customStyle="1" w:styleId="2ColumnHeading">
    <w:name w:val="2Column Heading"/>
    <w:basedOn w:val="BodyText"/>
    <w:qFormat/>
    <w:rsid w:val="004057CB"/>
    <w:pPr>
      <w:spacing w:after="60"/>
      <w:ind w:left="-2268"/>
    </w:pPr>
    <w:rPr>
      <w:b/>
    </w:rPr>
  </w:style>
  <w:style w:type="paragraph" w:customStyle="1" w:styleId="Heading1TOC">
    <w:name w:val="Heading1 TOC"/>
    <w:basedOn w:val="Normal"/>
    <w:qFormat/>
    <w:rsid w:val="004057CB"/>
    <w:pPr>
      <w:spacing w:before="240" w:after="120"/>
    </w:pPr>
    <w:rPr>
      <w:rFonts w:ascii="Times New Roman" w:hAnsi="Times New Roman"/>
      <w:b/>
      <w:sz w:val="32"/>
    </w:rPr>
  </w:style>
  <w:style w:type="paragraph" w:customStyle="1" w:styleId="Heading2TOC">
    <w:name w:val="Heading2 TOC"/>
    <w:basedOn w:val="Normal"/>
    <w:qFormat/>
    <w:rsid w:val="004057CB"/>
    <w:pPr>
      <w:spacing w:before="240" w:after="60"/>
    </w:pPr>
    <w:rPr>
      <w:rFonts w:ascii="Times New Roman" w:hAnsi="Times New Roman"/>
      <w:b/>
      <w:sz w:val="28"/>
    </w:rPr>
  </w:style>
  <w:style w:type="character" w:customStyle="1" w:styleId="Underline">
    <w:name w:val="Underline"/>
    <w:basedOn w:val="DefaultParagraphFont"/>
    <w:qFormat/>
    <w:rsid w:val="004057CB"/>
    <w:rPr>
      <w:u w:val="single"/>
    </w:rPr>
  </w:style>
  <w:style w:type="character" w:customStyle="1" w:styleId="BoldandItalics">
    <w:name w:val="Bold and Italics"/>
    <w:qFormat/>
    <w:rsid w:val="004057CB"/>
    <w:rPr>
      <w:b/>
      <w:i/>
      <w:u w:val="none"/>
    </w:rPr>
  </w:style>
  <w:style w:type="paragraph" w:styleId="BalloonText">
    <w:name w:val="Balloon Text"/>
    <w:basedOn w:val="Normal"/>
    <w:link w:val="BalloonTextChar"/>
    <w:rsid w:val="004057CB"/>
    <w:rPr>
      <w:rFonts w:ascii="Tahoma" w:hAnsi="Tahoma" w:cs="Tahoma"/>
      <w:sz w:val="16"/>
      <w:szCs w:val="16"/>
    </w:rPr>
  </w:style>
  <w:style w:type="character" w:customStyle="1" w:styleId="BalloonTextChar">
    <w:name w:val="Balloon Text Char"/>
    <w:basedOn w:val="DefaultParagraphFont"/>
    <w:link w:val="BalloonText"/>
    <w:rsid w:val="00405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7CB"/>
    <w:rPr>
      <w:b/>
      <w:color w:val="660033"/>
      <w:spacing w:val="0"/>
    </w:rPr>
  </w:style>
  <w:style w:type="paragraph" w:customStyle="1" w:styleId="Nameditemlist">
    <w:name w:val="Named item list"/>
    <w:basedOn w:val="BodyText"/>
    <w:qFormat/>
    <w:rsid w:val="004057CB"/>
    <w:pPr>
      <w:tabs>
        <w:tab w:val="left" w:pos="2835"/>
      </w:tabs>
      <w:ind w:left="2835" w:hanging="2835"/>
    </w:pPr>
  </w:style>
  <w:style w:type="paragraph" w:customStyle="1" w:styleId="BodyTextnopadding">
    <w:name w:val="Body Text no padding"/>
    <w:basedOn w:val="BodyText"/>
    <w:qFormat/>
    <w:rsid w:val="004057CB"/>
    <w:pPr>
      <w:spacing w:before="0" w:after="0"/>
    </w:pPr>
  </w:style>
  <w:style w:type="paragraph" w:customStyle="1" w:styleId="BodyTextBold">
    <w:name w:val="Body Text Bold"/>
    <w:basedOn w:val="BodyText"/>
    <w:qFormat/>
    <w:rsid w:val="004057CB"/>
    <w:rPr>
      <w:b/>
    </w:rPr>
  </w:style>
  <w:style w:type="character" w:styleId="Hyperlink">
    <w:name w:val="Hyperlink"/>
    <w:basedOn w:val="DefaultParagraphFont"/>
    <w:uiPriority w:val="99"/>
    <w:unhideWhenUsed/>
    <w:rsid w:val="00047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5127</Characters>
  <Application>Microsoft Office Word</Application>
  <DocSecurity>0</DocSecurity>
  <Lines>142</Lines>
  <Paragraphs>106</Paragraphs>
  <ScaleCrop>false</ScaleCrop>
  <Company>Author-it Software Corporation Ltd.</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HLTAHW014 Work with Elders in Aboriginal and/or Torres Strait Islander communities</dc:title>
  <dc:subject>Approved</dc:subject>
  <dc:creator>SkillsIQ</dc:creator>
  <cp:keywords>Release: 2</cp:keywords>
  <dc:description>Review Date: 12 April 2008</dc:description>
  <cp:lastModifiedBy>HSD_TPCMSd.prod</cp:lastModifiedBy>
  <cp:revision>3</cp:revision>
  <dcterms:created xsi:type="dcterms:W3CDTF">2022-11-24T14:23:00Z</dcterms:created>
  <dcterms:modified xsi:type="dcterms:W3CDTF">2022-11-24T14:23:00Z</dcterms:modified>
</cp:coreProperties>
</file>