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1AAC" w:rsidP="00961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HLTAHW012 Assist with prevention and minimisation of substance misuse</w:t>
      </w:r>
      <w:r>
        <w:fldChar w:fldCharType="end"/>
      </w:r>
    </w:p>
    <w:p w:rsidR="00961AAC" w:rsidP="00961AAC">
      <w:pPr>
        <w:pStyle w:val="Version"/>
        <w:sectPr w:rsidSect="00050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0479" w:rsidP="00050479">
      <w:pPr>
        <w:pStyle w:val="SuperHeading"/>
      </w:pPr>
      <w:r w:rsidRPr="00050479">
        <w:t>HLTAHW012 Assist with prevention and minimisation of substance misuse</w:t>
      </w:r>
    </w:p>
    <w:p w:rsidR="00000000" w:rsidRPr="00050479" w:rsidP="00050479">
      <w:pPr>
        <w:pStyle w:val="Heading1"/>
      </w:pPr>
      <w:bookmarkStart w:id="1" w:name="O_744340"/>
      <w:bookmarkEnd w:id="1"/>
      <w:r w:rsidRPr="00050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rPr>
                <w:rStyle w:val="SpecialBold"/>
              </w:rPr>
              <w:t>Comments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>Updated:</w:t>
            </w:r>
          </w:p>
          <w:p w:rsidR="00000000" w:rsidRPr="00050479" w:rsidP="00050479">
            <w:pPr>
              <w:pStyle w:val="ListBullet"/>
            </w:pPr>
            <w:r w:rsidRPr="00050479">
              <w:t>assessor requirements statement</w:t>
            </w:r>
          </w:p>
          <w:p w:rsidR="00000000" w:rsidRPr="00050479" w:rsidP="00050479">
            <w:pPr>
              <w:pStyle w:val="ListBullet"/>
            </w:pPr>
            <w:r w:rsidRPr="00050479">
              <w:t>foundation skills lead in statement</w:t>
            </w:r>
          </w:p>
          <w:p w:rsidR="00000000" w:rsidRPr="00050479" w:rsidP="00050479">
            <w:pPr>
              <w:pStyle w:val="ListBullet"/>
            </w:pPr>
            <w:r w:rsidRPr="00050479">
              <w:t>licensing statement</w:t>
            </w:r>
          </w:p>
          <w:p w:rsidR="00000000" w:rsidRPr="00050479" w:rsidP="00050479">
            <w:pPr>
              <w:pStyle w:val="ListBullet"/>
            </w:pPr>
            <w:r w:rsidRPr="00050479">
              <w:t>modification history to reflect 2012 standards</w:t>
            </w:r>
          </w:p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Equivalent outcome.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 xml:space="preserve">This version was released in </w:t>
            </w:r>
            <w:r w:rsidRPr="00050479">
              <w:rPr>
                <w:rStyle w:val="Emphasis"/>
              </w:rPr>
              <w:t>HLT Health Training Package release 1.0</w:t>
            </w:r>
            <w:r w:rsidRPr="00050479">
              <w:t xml:space="preserve"> and meets the requirements of the 2012 Standards for Training Packages.</w:t>
            </w:r>
          </w:p>
          <w:p w:rsidR="00000000" w:rsidRPr="00050479" w:rsidP="00050479">
            <w:pPr>
              <w:pStyle w:val="BodyText"/>
            </w:pPr>
            <w:r w:rsidRPr="00050479">
              <w:t>Significant chan</w:t>
            </w:r>
            <w:r w:rsidRPr="00050479">
              <w:t>ges to elements and performance criteria.</w:t>
            </w:r>
            <w:r w:rsidRPr="00050479">
              <w:br/>
              <w:t>New evidence requirements for assessment, including volume and environment requirements.</w:t>
            </w:r>
          </w:p>
        </w:tc>
      </w:tr>
    </w:tbl>
    <w:p w:rsidR="00000000" w:rsidRPr="00050479" w:rsidP="00050479">
      <w:pPr>
        <w:pStyle w:val="BodyText"/>
      </w:pPr>
    </w:p>
    <w:p w:rsidR="00000000" w:rsidRPr="00050479" w:rsidP="00050479">
      <w:pPr>
        <w:pStyle w:val="AllowPageBreak"/>
      </w:pPr>
    </w:p>
    <w:p w:rsidR="00000000" w:rsidRPr="00050479" w:rsidP="00050479">
      <w:pPr>
        <w:pStyle w:val="Heading1"/>
      </w:pPr>
      <w:bookmarkStart w:id="2" w:name="O_744339"/>
      <w:bookmarkEnd w:id="2"/>
      <w:r w:rsidRPr="00050479">
        <w:t>Application</w:t>
      </w:r>
    </w:p>
    <w:p w:rsidR="00000000" w:rsidRPr="00050479" w:rsidP="00961AAC">
      <w:pPr>
        <w:pStyle w:val="BodyText"/>
      </w:pPr>
      <w:r w:rsidRPr="00050479">
        <w:t>This unit describes the required skills and knowledge to assess whether clients are misusing a</w:t>
      </w:r>
      <w:r w:rsidRPr="00050479">
        <w:t>lcohol and/or other drugs and implement a care plan under direction or within established guidelines that limit discretion.</w:t>
      </w:r>
    </w:p>
    <w:p w:rsidR="00000000" w:rsidRPr="00050479" w:rsidP="00961AAC">
      <w:pPr>
        <w:pStyle w:val="BodyText"/>
      </w:pPr>
      <w:r w:rsidRPr="00050479">
        <w:t>This unit applies to Aboriginal and/or Torres Strait Islander Health Workers working as part, and under the supervision, of a multi</w:t>
      </w:r>
      <w:r w:rsidRPr="00050479">
        <w:t xml:space="preserve">disciplinary primary health care team to provide a range of primary health care services to Aboriginal and/or Torres Strait Islander clients and communities. </w:t>
      </w:r>
    </w:p>
    <w:p w:rsidR="00961AAC" w:rsidRPr="00961AAC" w:rsidP="00961AAC">
      <w:pPr>
        <w:pStyle w:val="BodyText"/>
        <w:rPr>
          <w:i/>
        </w:rPr>
      </w:pPr>
      <w:r w:rsidRPr="00961AAC">
        <w:rPr>
          <w:rStyle w:val="Emphasis"/>
        </w:rPr>
        <w:t>The skills in this unit must be applied in accordance with Commonwealth and State/Territory legi</w:t>
      </w:r>
      <w:r w:rsidRPr="00961AAC">
        <w:rPr>
          <w:rStyle w:val="Emphasis"/>
        </w:rPr>
        <w:t>slation, Australian/New Zealand standards and industry codes of practice</w:t>
      </w:r>
      <w:r w:rsidRPr="00961AAC">
        <w:rPr>
          <w:i/>
        </w:rPr>
        <w:t>.</w:t>
      </w:r>
    </w:p>
    <w:p w:rsidR="00000000" w:rsidRPr="00050479" w:rsidP="00050479">
      <w:pPr>
        <w:pStyle w:val="Heading1"/>
      </w:pPr>
      <w:bookmarkStart w:id="3" w:name="O_744338"/>
      <w:bookmarkEnd w:id="3"/>
      <w:r w:rsidRPr="000504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rPr>
                <w:rStyle w:val="SpecialBold"/>
              </w:rPr>
              <w:t>PERFORMANCE CRITERIA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1. Provide information to community about substance misuse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>1.1</w:t>
            </w:r>
            <w:r w:rsidRPr="00050479">
              <w:tab/>
              <w:t>Ensure substance misuse information is accurate and easily accessed and understood by co</w:t>
            </w:r>
            <w:r w:rsidRPr="00050479">
              <w:t xml:space="preserve">mmunity </w:t>
            </w:r>
          </w:p>
          <w:p w:rsidR="00000000" w:rsidRPr="00050479" w:rsidP="00050479">
            <w:pPr>
              <w:pStyle w:val="BodyText"/>
            </w:pPr>
            <w:r w:rsidRPr="00050479">
              <w:t>1.2</w:t>
            </w:r>
            <w:r w:rsidRPr="00050479">
              <w:tab/>
              <w:t>Obtain further information as needed</w:t>
            </w:r>
          </w:p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1.3</w:t>
            </w:r>
            <w:r w:rsidRPr="00050479">
              <w:tab/>
              <w:t>Encourage individuals to seek advice for their own circumstances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2. Assess whether individuals are misusing substances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>2.1</w:t>
            </w:r>
            <w:r w:rsidRPr="00050479">
              <w:tab/>
              <w:t>Obtain a client history and records according to organisation guidelines</w:t>
            </w:r>
          </w:p>
          <w:p w:rsidR="00000000" w:rsidRPr="00050479" w:rsidP="00050479">
            <w:pPr>
              <w:pStyle w:val="BodyText"/>
            </w:pPr>
            <w:r w:rsidRPr="00050479">
              <w:t>2.</w:t>
            </w:r>
            <w:r w:rsidRPr="00050479">
              <w:t>2</w:t>
            </w:r>
            <w:r w:rsidRPr="00050479">
              <w:tab/>
              <w:t>Use culturally appropriate and safe communication skills to undertake and record assessment of individual</w:t>
            </w:r>
          </w:p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2.3</w:t>
            </w:r>
            <w:r w:rsidRPr="00050479">
              <w:tab/>
              <w:t xml:space="preserve">Maintain client confidentiality 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t>3. Plan and implement follow-up action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>3.1</w:t>
            </w:r>
            <w:r w:rsidRPr="00050479">
              <w:tab/>
            </w:r>
            <w:r w:rsidRPr="00050479">
              <w:t>Plan follow-up action in consultation with other health professionals and key community workers</w:t>
            </w:r>
          </w:p>
          <w:p w:rsidR="00000000" w:rsidRPr="00050479" w:rsidP="00050479">
            <w:pPr>
              <w:pStyle w:val="BodyText"/>
            </w:pPr>
            <w:r w:rsidRPr="00050479">
              <w:t>3.2</w:t>
            </w:r>
            <w:r w:rsidRPr="00050479">
              <w:tab/>
              <w:t>Ensure follow-up action is in line with community,</w:t>
            </w:r>
            <w:r w:rsidRPr="00050479">
              <w:rPr>
                <w:rStyle w:val="Emphasis"/>
              </w:rPr>
              <w:t xml:space="preserve"> </w:t>
            </w:r>
            <w:r w:rsidRPr="00050479">
              <w:t>legislative and organisation</w:t>
            </w:r>
            <w:r w:rsidRPr="00050479">
              <w:rPr>
                <w:rStyle w:val="Emphasis"/>
              </w:rPr>
              <w:t xml:space="preserve"> </w:t>
            </w:r>
            <w:r w:rsidRPr="00050479">
              <w:t>guidelines</w:t>
            </w:r>
          </w:p>
          <w:p w:rsidR="00000000" w:rsidRPr="00050479" w:rsidP="00050479">
            <w:pPr>
              <w:pStyle w:val="BodyText"/>
            </w:pPr>
            <w:r w:rsidRPr="00050479">
              <w:t>3.3</w:t>
            </w:r>
            <w:r w:rsidRPr="00050479">
              <w:tab/>
              <w:t xml:space="preserve">Refer client to appropriate services in line with individual </w:t>
            </w:r>
            <w:r w:rsidRPr="00050479">
              <w:t>and community needs and organisation guidelines</w:t>
            </w:r>
          </w:p>
          <w:p w:rsidR="00000000" w:rsidRPr="00050479" w:rsidP="00050479">
            <w:pPr>
              <w:pStyle w:val="BodyText"/>
            </w:pPr>
            <w:r w:rsidRPr="00050479">
              <w:t>3.4</w:t>
            </w:r>
            <w:r w:rsidRPr="00050479">
              <w:tab/>
              <w:t xml:space="preserve">Monitor the follow-up plan and record outcomes </w:t>
            </w:r>
          </w:p>
        </w:tc>
      </w:tr>
    </w:tbl>
    <w:p w:rsidR="00961AAC" w:rsidP="00050479">
      <w:pPr>
        <w:pStyle w:val="BodyText"/>
      </w:pPr>
    </w:p>
    <w:p w:rsidR="00961AAC" w:rsidP="00050479">
      <w:pPr>
        <w:pStyle w:val="BodyText"/>
      </w:pPr>
    </w:p>
    <w:p w:rsidR="00000000" w:rsidRPr="00050479" w:rsidP="00050479">
      <w:pPr>
        <w:pStyle w:val="Heading1"/>
      </w:pPr>
      <w:bookmarkStart w:id="4" w:name="O_744337"/>
      <w:bookmarkEnd w:id="4"/>
      <w:r w:rsidRPr="000504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479">
            <w:pPr>
              <w:pStyle w:val="BodyText"/>
              <w:rPr>
                <w:lang w:val="en-NZ"/>
              </w:rPr>
            </w:pPr>
            <w:r w:rsidRPr="00050479">
              <w:rPr>
                <w:rStyle w:val="Emphasis"/>
              </w:rPr>
              <w:t>The Foundation Skills describe those required skills (language, literacy, numeracy and employment skills) that are ess</w:t>
            </w:r>
            <w:r w:rsidRPr="00050479">
              <w:rPr>
                <w:rStyle w:val="Emphasis"/>
              </w:rPr>
              <w:t>ential to performance.</w:t>
            </w:r>
          </w:p>
        </w:tc>
      </w:tr>
      <w:tr w:rsidTr="00050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479" w:rsidP="00050479">
            <w:pPr>
              <w:pStyle w:val="BodyText"/>
            </w:pPr>
            <w:r w:rsidRPr="00050479">
              <w:t>Foundation skills essential to performance are explicit in the performance criteria of this unit of competency.</w:t>
            </w:r>
          </w:p>
        </w:tc>
      </w:tr>
    </w:tbl>
    <w:p w:rsidR="00000000" w:rsidRPr="00050479" w:rsidP="00050479">
      <w:pPr>
        <w:pStyle w:val="BodyText"/>
      </w:pPr>
    </w:p>
    <w:p w:rsidR="00000000" w:rsidRPr="00050479" w:rsidP="00050479">
      <w:pPr>
        <w:pStyle w:val="AllowPageBreak"/>
      </w:pPr>
    </w:p>
    <w:p w:rsidR="00000000" w:rsidRPr="00050479" w:rsidP="00050479">
      <w:pPr>
        <w:pStyle w:val="Heading1"/>
      </w:pPr>
      <w:bookmarkStart w:id="5" w:name="O_744336"/>
      <w:bookmarkEnd w:id="5"/>
      <w:r w:rsidRPr="00050479">
        <w:t>Unit Mapping Information</w:t>
      </w:r>
    </w:p>
    <w:p w:rsidR="00961AAC" w:rsidP="00961AAC">
      <w:pPr>
        <w:pStyle w:val="BodyText"/>
      </w:pPr>
      <w:r w:rsidRPr="00050479">
        <w:t>No equivalent unit.</w:t>
      </w:r>
    </w:p>
    <w:p w:rsidR="00000000" w:rsidRPr="00050479" w:rsidP="00050479">
      <w:pPr>
        <w:pStyle w:val="Heading1"/>
      </w:pPr>
      <w:bookmarkStart w:id="6" w:name="O_744341"/>
      <w:bookmarkEnd w:id="6"/>
      <w:r w:rsidRPr="00050479">
        <w:t>Links</w:t>
      </w:r>
    </w:p>
    <w:p w:rsidR="00000000" w:rsidRPr="00050479" w:rsidP="00961AAC">
      <w:pPr>
        <w:pStyle w:val="BodyText"/>
      </w:pPr>
      <w:r w:rsidRPr="00050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A5F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0479" w:rsidP="00050479"/>
    <w:sectPr w:rsidSect="00050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79" w:rsidRPr="00961AAC" w:rsidP="00961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AC" w:rsidP="00050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1AAC" w:rsidP="00050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1AAC" w:rsidP="00050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479" w:rsidRPr="00961AAC" w:rsidP="00961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AAC" w:rsidRPr="002D2AF8" w:rsidP="00050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HLTAHW012 Assist with prevention and minimisation of substance misuse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61AAC" w:rsidP="00050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1CD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4C7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479"/>
  </w:style>
  <w:style w:type="character" w:customStyle="1" w:styleId="Heading1Char">
    <w:name w:val="Heading 1 Char"/>
    <w:basedOn w:val="DefaultParagraphFont"/>
    <w:link w:val="Heading1"/>
    <w:rsid w:val="00050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04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0479"/>
    <w:rPr>
      <w:b/>
      <w:spacing w:val="0"/>
    </w:rPr>
  </w:style>
  <w:style w:type="character" w:styleId="Emphasis">
    <w:name w:val="Emphasis"/>
    <w:basedOn w:val="DefaultParagraphFont"/>
    <w:qFormat/>
    <w:rsid w:val="00050479"/>
    <w:rPr>
      <w:i/>
    </w:rPr>
  </w:style>
  <w:style w:type="paragraph" w:customStyle="1" w:styleId="SuperHeading">
    <w:name w:val="SuperHeading"/>
    <w:basedOn w:val="Normal"/>
    <w:rsid w:val="00050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0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479"/>
  </w:style>
  <w:style w:type="paragraph" w:styleId="TableofFigures">
    <w:name w:val="table of figures"/>
    <w:basedOn w:val="Normal"/>
    <w:next w:val="Normal"/>
    <w:semiHidden/>
    <w:rsid w:val="00050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0479"/>
    <w:rPr>
      <w:rFonts w:ascii="Wingdings" w:hAnsi="Wingdings"/>
    </w:rPr>
  </w:style>
  <w:style w:type="paragraph" w:customStyle="1" w:styleId="TableHeading">
    <w:name w:val="Table Heading"/>
    <w:basedOn w:val="HeadingBase"/>
    <w:rsid w:val="00050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479"/>
    <w:rPr>
      <w:color w:val="0033CC"/>
      <w:u w:val="none"/>
    </w:rPr>
  </w:style>
  <w:style w:type="paragraph" w:customStyle="1" w:styleId="BodyTextRight">
    <w:name w:val="Body Text Right"/>
    <w:basedOn w:val="BodyText"/>
    <w:rsid w:val="00050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479"/>
    <w:rPr>
      <w:sz w:val="32"/>
    </w:rPr>
  </w:style>
  <w:style w:type="paragraph" w:customStyle="1" w:styleId="HeadingProcedure">
    <w:name w:val="Heading Procedure"/>
    <w:basedOn w:val="HeadingBase"/>
    <w:next w:val="Normal"/>
    <w:rsid w:val="00050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479"/>
    <w:pPr>
      <w:spacing w:before="60" w:after="60"/>
    </w:pPr>
  </w:style>
  <w:style w:type="paragraph" w:styleId="ListContinue">
    <w:name w:val="List Continue"/>
    <w:basedOn w:val="List"/>
    <w:rsid w:val="00050479"/>
    <w:pPr>
      <w:ind w:firstLine="0"/>
    </w:pPr>
  </w:style>
  <w:style w:type="paragraph" w:customStyle="1" w:styleId="ListNote">
    <w:name w:val="List Note"/>
    <w:basedOn w:val="List"/>
    <w:rsid w:val="00050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479"/>
    <w:rPr>
      <w:rFonts w:ascii="Courier New" w:hAnsi="Courier New"/>
    </w:rPr>
  </w:style>
  <w:style w:type="paragraph" w:customStyle="1" w:styleId="NoteBullet">
    <w:name w:val="Note Bullet"/>
    <w:basedOn w:val="Note"/>
    <w:rsid w:val="00050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0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479"/>
    <w:rPr>
      <w:b/>
      <w:smallCaps/>
    </w:rPr>
  </w:style>
  <w:style w:type="paragraph" w:customStyle="1" w:styleId="TableListNumber">
    <w:name w:val="Table List Number"/>
    <w:basedOn w:val="ListNumber"/>
    <w:rsid w:val="00050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479"/>
    <w:pPr>
      <w:numPr>
        <w:numId w:val="8"/>
      </w:numPr>
    </w:pPr>
  </w:style>
  <w:style w:type="paragraph" w:customStyle="1" w:styleId="ListAlpha2">
    <w:name w:val="List Alpha 2"/>
    <w:basedOn w:val="List2"/>
    <w:rsid w:val="00050479"/>
    <w:pPr>
      <w:numPr>
        <w:numId w:val="7"/>
      </w:numPr>
    </w:pPr>
  </w:style>
  <w:style w:type="paragraph" w:styleId="List2">
    <w:name w:val="List 2"/>
    <w:basedOn w:val="BodyText"/>
    <w:rsid w:val="00050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0479"/>
    <w:pPr>
      <w:numPr>
        <w:numId w:val="3"/>
      </w:numPr>
    </w:pPr>
  </w:style>
  <w:style w:type="paragraph" w:styleId="ListContinue2">
    <w:name w:val="List Continue 2"/>
    <w:basedOn w:val="List2"/>
    <w:rsid w:val="00050479"/>
    <w:pPr>
      <w:ind w:firstLine="0"/>
    </w:pPr>
  </w:style>
  <w:style w:type="paragraph" w:styleId="ListContinue3">
    <w:name w:val="List Continue 3"/>
    <w:basedOn w:val="List3"/>
    <w:rsid w:val="00050479"/>
    <w:pPr>
      <w:ind w:left="1021" w:firstLine="0"/>
    </w:pPr>
  </w:style>
  <w:style w:type="paragraph" w:styleId="ListContinue4">
    <w:name w:val="List Continue 4"/>
    <w:basedOn w:val="List4"/>
    <w:rsid w:val="00050479"/>
    <w:pPr>
      <w:ind w:firstLine="0"/>
    </w:pPr>
  </w:style>
  <w:style w:type="paragraph" w:styleId="ListContinue5">
    <w:name w:val="List Continue 5"/>
    <w:basedOn w:val="List5"/>
    <w:rsid w:val="00050479"/>
    <w:pPr>
      <w:ind w:firstLine="0"/>
    </w:pPr>
  </w:style>
  <w:style w:type="paragraph" w:styleId="ListNumber3">
    <w:name w:val="List Number 3"/>
    <w:basedOn w:val="List3"/>
    <w:rsid w:val="00050479"/>
    <w:pPr>
      <w:numPr>
        <w:numId w:val="4"/>
      </w:numPr>
    </w:pPr>
  </w:style>
  <w:style w:type="paragraph" w:styleId="ListNumber4">
    <w:name w:val="List Number 4"/>
    <w:basedOn w:val="List4"/>
    <w:rsid w:val="00050479"/>
    <w:pPr>
      <w:numPr>
        <w:numId w:val="5"/>
      </w:numPr>
    </w:pPr>
  </w:style>
  <w:style w:type="paragraph" w:styleId="ListNumber5">
    <w:name w:val="List Number 5"/>
    <w:basedOn w:val="List5"/>
    <w:rsid w:val="00050479"/>
    <w:pPr>
      <w:numPr>
        <w:numId w:val="6"/>
      </w:numPr>
    </w:pPr>
  </w:style>
  <w:style w:type="paragraph" w:styleId="BlockText">
    <w:name w:val="Block Text"/>
    <w:basedOn w:val="Normal"/>
    <w:rsid w:val="00050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479"/>
    <w:rPr>
      <w:sz w:val="16"/>
      <w:vertAlign w:val="superscript"/>
    </w:rPr>
  </w:style>
  <w:style w:type="character" w:customStyle="1" w:styleId="Symbols">
    <w:name w:val="Symbols"/>
    <w:basedOn w:val="DefaultParagraphFont"/>
    <w:rsid w:val="00050479"/>
    <w:rPr>
      <w:rFonts w:ascii="Symbol" w:hAnsi="Symbol"/>
    </w:rPr>
  </w:style>
  <w:style w:type="character" w:customStyle="1" w:styleId="MenuOptions">
    <w:name w:val="Menu Options"/>
    <w:basedOn w:val="DefaultParagraphFont"/>
    <w:rsid w:val="00050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479"/>
    <w:rPr>
      <w:b/>
    </w:rPr>
  </w:style>
  <w:style w:type="character" w:customStyle="1" w:styleId="Underlined">
    <w:name w:val="Underlined"/>
    <w:basedOn w:val="DefaultParagraphFont"/>
    <w:rsid w:val="00050479"/>
    <w:rPr>
      <w:u w:val="single"/>
    </w:rPr>
  </w:style>
  <w:style w:type="paragraph" w:customStyle="1" w:styleId="TableBodyTextRight">
    <w:name w:val="Table Body Text Right"/>
    <w:basedOn w:val="TableBodyText"/>
    <w:rsid w:val="00050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479"/>
    <w:rPr>
      <w:sz w:val="18"/>
    </w:rPr>
  </w:style>
  <w:style w:type="paragraph" w:customStyle="1" w:styleId="BodySmallRight">
    <w:name w:val="Body Small Right"/>
    <w:basedOn w:val="BodyTextRight"/>
    <w:rsid w:val="00050479"/>
    <w:rPr>
      <w:sz w:val="18"/>
      <w:szCs w:val="18"/>
    </w:rPr>
  </w:style>
  <w:style w:type="paragraph" w:customStyle="1" w:styleId="MarginEdition">
    <w:name w:val="Margin Edition"/>
    <w:basedOn w:val="MarginNote"/>
    <w:rsid w:val="00050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479"/>
    <w:rPr>
      <w:sz w:val="2"/>
      <w:szCs w:val="2"/>
    </w:rPr>
  </w:style>
  <w:style w:type="character" w:customStyle="1" w:styleId="Small">
    <w:name w:val="Small"/>
    <w:basedOn w:val="DefaultParagraphFont"/>
    <w:rsid w:val="00050479"/>
    <w:rPr>
      <w:sz w:val="16"/>
    </w:rPr>
  </w:style>
  <w:style w:type="paragraph" w:customStyle="1" w:styleId="WideTable">
    <w:name w:val="Wide Table"/>
    <w:basedOn w:val="Normal"/>
    <w:rsid w:val="00050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479"/>
  </w:style>
  <w:style w:type="paragraph" w:styleId="Quote">
    <w:name w:val="Quote"/>
    <w:basedOn w:val="Heading1"/>
    <w:link w:val="QuoteChar"/>
    <w:qFormat/>
    <w:rsid w:val="00050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479"/>
    <w:pPr>
      <w:pageBreakBefore/>
    </w:pPr>
  </w:style>
  <w:style w:type="paragraph" w:customStyle="1" w:styleId="Border">
    <w:name w:val="Border"/>
    <w:basedOn w:val="Normal"/>
    <w:qFormat/>
    <w:rsid w:val="00050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479"/>
    <w:rPr>
      <w:u w:val="single"/>
    </w:rPr>
  </w:style>
  <w:style w:type="character" w:customStyle="1" w:styleId="BoldandItalics">
    <w:name w:val="Bold and Italics"/>
    <w:qFormat/>
    <w:rsid w:val="00050479"/>
    <w:rPr>
      <w:b/>
      <w:i/>
      <w:u w:val="none"/>
    </w:rPr>
  </w:style>
  <w:style w:type="paragraph" w:styleId="BalloonText">
    <w:name w:val="Balloon Text"/>
    <w:basedOn w:val="Normal"/>
    <w:link w:val="BalloonTextChar"/>
    <w:rsid w:val="00050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479"/>
    <w:pPr>
      <w:spacing w:before="0" w:after="0"/>
    </w:pPr>
  </w:style>
  <w:style w:type="paragraph" w:customStyle="1" w:styleId="BodyTextBold">
    <w:name w:val="Body Text Bold"/>
    <w:basedOn w:val="BodyText"/>
    <w:qFormat/>
    <w:rsid w:val="00050479"/>
    <w:rPr>
      <w:b/>
    </w:rPr>
  </w:style>
  <w:style w:type="character" w:styleId="Hyperlink">
    <w:name w:val="Hyperlink"/>
    <w:basedOn w:val="DefaultParagraphFont"/>
    <w:uiPriority w:val="99"/>
    <w:unhideWhenUsed/>
    <w:rsid w:val="00961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2744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HLTAHW012 Assist with prevention and minimisation of substance misuse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2022-11-24T13:46:00Z</dcterms:created>
  <dcterms:modified xsi:type="dcterms:W3CDTF">2022-11-24T13:46:00Z</dcterms:modified>
</cp:coreProperties>
</file>