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984" w:rsidP="00374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HLTAHW012 Assist with prevention and minimisation of substance misuse</w:t>
      </w:r>
      <w:r>
        <w:fldChar w:fldCharType="end"/>
      </w:r>
    </w:p>
    <w:p w:rsidR="00374984" w:rsidP="00374984">
      <w:pPr>
        <w:pStyle w:val="Version"/>
        <w:sectPr w:rsidSect="00BE5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54C7" w:rsidP="00BE54C7">
      <w:pPr>
        <w:pStyle w:val="SuperHeading"/>
      </w:pPr>
      <w:r w:rsidRPr="00BE54C7">
        <w:t>Assessment Requirements for HLTAHW012 Assist with prevention and minimisation of substance misuse</w:t>
      </w:r>
    </w:p>
    <w:p w:rsidR="00000000" w:rsidRPr="00BE54C7" w:rsidP="00BE54C7">
      <w:pPr>
        <w:pStyle w:val="Heading1"/>
      </w:pPr>
      <w:bookmarkStart w:id="1" w:name="O_744334"/>
      <w:bookmarkEnd w:id="1"/>
      <w:r w:rsidRPr="00BE5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E5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C7" w:rsidP="00BE54C7">
            <w:pPr>
              <w:pStyle w:val="BodyText"/>
            </w:pPr>
            <w:r w:rsidRPr="00BE54C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C7">
            <w:pPr>
              <w:pStyle w:val="BodyText"/>
              <w:rPr>
                <w:lang w:val="en-NZ"/>
              </w:rPr>
            </w:pPr>
            <w:r w:rsidRPr="00BE54C7">
              <w:rPr>
                <w:rStyle w:val="SpecialBold"/>
              </w:rPr>
              <w:t>Comments</w:t>
            </w:r>
          </w:p>
        </w:tc>
      </w:tr>
      <w:tr w:rsidTr="00BE5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C7">
            <w:pPr>
              <w:pStyle w:val="BodyText"/>
              <w:rPr>
                <w:lang w:val="en-NZ"/>
              </w:rPr>
            </w:pPr>
            <w:r w:rsidRPr="00BE54C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C7" w:rsidP="00BE54C7">
            <w:pPr>
              <w:pStyle w:val="BodyText"/>
            </w:pPr>
            <w:r w:rsidRPr="00BE54C7">
              <w:t>Updated:</w:t>
            </w:r>
          </w:p>
          <w:p w:rsidR="00000000" w:rsidRPr="00BE54C7" w:rsidP="00BE54C7">
            <w:pPr>
              <w:pStyle w:val="ListBullet"/>
            </w:pPr>
            <w:r w:rsidRPr="00BE54C7">
              <w:t>assessor requirements statement</w:t>
            </w:r>
          </w:p>
          <w:p w:rsidR="00000000" w:rsidRPr="00BE54C7" w:rsidP="00BE54C7">
            <w:pPr>
              <w:pStyle w:val="ListBullet"/>
            </w:pPr>
            <w:r w:rsidRPr="00BE54C7">
              <w:t>foundation skills lead in statement</w:t>
            </w:r>
          </w:p>
          <w:p w:rsidR="00000000" w:rsidRPr="00BE54C7" w:rsidP="00BE54C7">
            <w:pPr>
              <w:pStyle w:val="ListBullet"/>
            </w:pPr>
            <w:r w:rsidRPr="00BE54C7">
              <w:t>licensing statement</w:t>
            </w:r>
          </w:p>
          <w:p w:rsidR="00000000" w:rsidRPr="00BE54C7" w:rsidP="00BE54C7">
            <w:pPr>
              <w:pStyle w:val="ListBullet"/>
            </w:pPr>
            <w:r w:rsidRPr="00BE54C7">
              <w:t>modification history to reflect 2012 standards</w:t>
            </w:r>
          </w:p>
          <w:p w:rsidR="00000000" w:rsidP="00BE54C7">
            <w:pPr>
              <w:pStyle w:val="BodyText"/>
              <w:rPr>
                <w:lang w:val="en-NZ"/>
              </w:rPr>
            </w:pPr>
            <w:r w:rsidRPr="00BE54C7">
              <w:t>Equivalent outcome.</w:t>
            </w:r>
          </w:p>
        </w:tc>
      </w:tr>
      <w:tr w:rsidTr="00BE5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C7">
            <w:pPr>
              <w:pStyle w:val="BodyText"/>
              <w:rPr>
                <w:lang w:val="en-NZ"/>
              </w:rPr>
            </w:pPr>
            <w:r w:rsidRPr="00BE54C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C7" w:rsidP="00BE54C7">
            <w:pPr>
              <w:pStyle w:val="BodyText"/>
            </w:pPr>
            <w:r w:rsidRPr="00BE54C7">
              <w:t xml:space="preserve">This version was released in </w:t>
            </w:r>
            <w:r w:rsidRPr="00BE54C7">
              <w:rPr>
                <w:rStyle w:val="Emphasis"/>
              </w:rPr>
              <w:t>HLT Health Training Package release 1.0</w:t>
            </w:r>
            <w:r w:rsidRPr="00BE54C7">
              <w:t xml:space="preserve"> and meets the requirements of the 2012 Standards for Training Packages.</w:t>
            </w:r>
          </w:p>
          <w:p w:rsidR="00000000" w:rsidRPr="00BE54C7" w:rsidP="00BE54C7">
            <w:pPr>
              <w:pStyle w:val="BodyText"/>
            </w:pPr>
            <w:r w:rsidRPr="00BE54C7">
              <w:t>Significant changes to elements and performance criteria.</w:t>
            </w:r>
            <w:r w:rsidRPr="00BE54C7">
              <w:br/>
              <w:t>New evidence requirements for assessment, including volume and environment requirements.</w:t>
            </w:r>
          </w:p>
        </w:tc>
      </w:tr>
    </w:tbl>
    <w:p w:rsidR="00000000" w:rsidRPr="00BE54C7" w:rsidP="00BE54C7">
      <w:pPr>
        <w:pStyle w:val="BodyText"/>
      </w:pPr>
    </w:p>
    <w:p w:rsidR="00000000" w:rsidRPr="00BE54C7" w:rsidP="00BE54C7">
      <w:pPr>
        <w:pStyle w:val="AllowPageBreak"/>
      </w:pPr>
    </w:p>
    <w:p w:rsidR="00000000" w:rsidRPr="00BE54C7" w:rsidP="00BE54C7">
      <w:pPr>
        <w:pStyle w:val="Heading1"/>
      </w:pPr>
      <w:bookmarkStart w:id="2" w:name="O_744333"/>
      <w:bookmarkEnd w:id="2"/>
      <w:r w:rsidRPr="00BE54C7">
        <w:t>Performance Evidence</w:t>
      </w:r>
    </w:p>
    <w:p w:rsidR="00000000" w:rsidRPr="00BE54C7" w:rsidP="00374984">
      <w:pPr>
        <w:pStyle w:val="BodyText"/>
      </w:pPr>
      <w:r w:rsidRPr="00BE54C7">
        <w:t>The candidate must show evidence of the ability to complete tasks out</w:t>
      </w:r>
      <w:r w:rsidRPr="00BE54C7">
        <w:t xml:space="preserve">lined in elements and performance criteria of this unit, manage tasks and manage contingencies in the context of the job role. </w:t>
      </w:r>
    </w:p>
    <w:p w:rsidR="00000000" w:rsidRPr="00BE54C7" w:rsidP="00374984">
      <w:pPr>
        <w:pStyle w:val="BodyText"/>
      </w:pPr>
      <w:r w:rsidRPr="00BE54C7">
        <w:t>There must be evidence that the candidate has:</w:t>
      </w:r>
    </w:p>
    <w:p w:rsidR="00000000" w:rsidRPr="00BE54C7" w:rsidP="00BE54C7">
      <w:pPr>
        <w:pStyle w:val="ListBullet"/>
      </w:pPr>
      <w:r w:rsidRPr="00BE54C7">
        <w:t>provided accurate and accessible information about substance misuse to the com</w:t>
      </w:r>
      <w:r w:rsidRPr="00BE54C7">
        <w:t>munity on at least three occasions by: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consulting with the primary health care team to determine the information to provide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communicating the information to members of the community in culturally appropriate and safe ways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using different mediums to support access to information</w:t>
      </w:r>
    </w:p>
    <w:p w:rsidR="00000000" w:rsidRPr="00BE54C7" w:rsidP="00BE54C7">
      <w:pPr>
        <w:pStyle w:val="ListBullet"/>
      </w:pPr>
      <w:r w:rsidRPr="00BE54C7">
        <w:t>worked with the primary health care team to support at least three individual clients by: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analysing client history and records to assess possible substance misuse for each client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planning foll</w:t>
      </w:r>
      <w:r w:rsidRPr="00BE54C7">
        <w:t>ow-up action consultation with relevant community and/or health professionals</w:t>
      </w:r>
    </w:p>
    <w:p w:rsidR="00374984" w:rsidP="00BE54C7">
      <w:pPr>
        <w:pStyle w:val="List2"/>
      </w:pPr>
      <w:r>
        <w:t>•</w:t>
      </w:r>
      <w:r>
        <w:tab/>
      </w:r>
      <w:r w:rsidRPr="00BE54C7">
        <w:t>implementing and monitoring follow-up plans.</w:t>
      </w:r>
    </w:p>
    <w:p w:rsidR="00374984" w:rsidP="00BE54C7">
      <w:pPr>
        <w:pStyle w:val="List2"/>
      </w:pPr>
    </w:p>
    <w:p w:rsidR="00000000" w:rsidRPr="00BE54C7" w:rsidP="00BE54C7">
      <w:pPr>
        <w:pStyle w:val="Heading1"/>
      </w:pPr>
      <w:bookmarkStart w:id="3" w:name="O_744332"/>
      <w:bookmarkEnd w:id="3"/>
      <w:r w:rsidRPr="00BE54C7">
        <w:t>Knowledge Evidence</w:t>
      </w:r>
    </w:p>
    <w:p w:rsidR="00000000" w:rsidRPr="00BE54C7" w:rsidP="00374984">
      <w:pPr>
        <w:pStyle w:val="BodyText"/>
      </w:pPr>
      <w:r w:rsidRPr="00BE54C7">
        <w:t>The candidate must be able to demonstrate essential knowledge required to effectively do the t</w:t>
      </w:r>
      <w:r w:rsidRPr="00BE54C7">
        <w:t>ask outlined in elements and performance criteria of this unit, manage the task and manage contingencies in the context of the identified work role.</w:t>
      </w:r>
    </w:p>
    <w:p w:rsidR="00000000" w:rsidRPr="00BE54C7" w:rsidP="00374984">
      <w:pPr>
        <w:pStyle w:val="BodyText"/>
      </w:pPr>
      <w:r w:rsidRPr="00BE54C7">
        <w:t>This includes knowledge of:</w:t>
      </w:r>
    </w:p>
    <w:p w:rsidR="00000000" w:rsidRPr="00BE54C7" w:rsidP="00BE54C7">
      <w:pPr>
        <w:pStyle w:val="ListBullet"/>
      </w:pPr>
      <w:r w:rsidRPr="00BE54C7">
        <w:t>physical, social and psychological effects of misuse of substances identifie</w:t>
      </w:r>
      <w:r w:rsidRPr="00BE54C7">
        <w:t>d in this unit</w:t>
      </w:r>
    </w:p>
    <w:p w:rsidR="00000000" w:rsidRPr="00BE54C7" w:rsidP="00BE54C7">
      <w:pPr>
        <w:pStyle w:val="ListBullet"/>
      </w:pPr>
      <w:r w:rsidRPr="00BE54C7">
        <w:t>treatment options relating to specific substance misuse</w:t>
      </w:r>
    </w:p>
    <w:p w:rsidR="00000000" w:rsidRPr="00BE54C7" w:rsidP="00BE54C7">
      <w:pPr>
        <w:pStyle w:val="ListBullet"/>
      </w:pPr>
      <w:r w:rsidRPr="00BE54C7">
        <w:t>community issues and legislation relating to substance misuse</w:t>
      </w:r>
    </w:p>
    <w:p w:rsidR="00000000" w:rsidRPr="00BE54C7" w:rsidP="00BE54C7">
      <w:pPr>
        <w:pStyle w:val="ListBullet"/>
      </w:pPr>
      <w:r w:rsidRPr="00BE54C7">
        <w:t>patterns of drug and alcohol consumption relevant to the community and region</w:t>
      </w:r>
    </w:p>
    <w:p w:rsidR="00000000" w:rsidRPr="00BE54C7" w:rsidP="00BE54C7">
      <w:pPr>
        <w:pStyle w:val="ListBullet"/>
      </w:pPr>
      <w:r w:rsidRPr="00BE54C7">
        <w:t>service providers and associated referral pro</w:t>
      </w:r>
      <w:r w:rsidRPr="00BE54C7">
        <w:t>cesses</w:t>
      </w:r>
    </w:p>
    <w:p w:rsidR="00000000" w:rsidRPr="00BE54C7" w:rsidP="00BE54C7">
      <w:pPr>
        <w:pStyle w:val="ListBullet"/>
      </w:pPr>
      <w:r w:rsidRPr="00BE54C7">
        <w:t>understanding of blood-borne viruses in relation to injecting drug use, and associated high rates of HIV and hepatitis C in this Aboriginal population group</w:t>
      </w:r>
    </w:p>
    <w:p w:rsidR="00000000" w:rsidRPr="00BE54C7" w:rsidP="00BE54C7">
      <w:pPr>
        <w:pStyle w:val="ListBullet"/>
      </w:pPr>
      <w:r w:rsidRPr="00BE54C7">
        <w:t>indirect impacts of substance misuse, including: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 xml:space="preserve">foetal alcohol syndrome 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environmental tobacco smoke</w:t>
      </w:r>
    </w:p>
    <w:p w:rsidR="00000000" w:rsidRPr="00BE54C7" w:rsidP="00BE54C7">
      <w:pPr>
        <w:pStyle w:val="ListBullet"/>
      </w:pPr>
      <w:r w:rsidRPr="00BE54C7">
        <w:t>principles of harm minimisation (as Australia’s national policy), including: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harm reduction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 xml:space="preserve">supply reduction </w:t>
      </w:r>
    </w:p>
    <w:p w:rsidR="00000000" w:rsidRPr="00BE54C7" w:rsidP="00BE54C7">
      <w:pPr>
        <w:pStyle w:val="List2"/>
      </w:pPr>
      <w:r>
        <w:t>•</w:t>
      </w:r>
      <w:r>
        <w:tab/>
      </w:r>
      <w:r w:rsidRPr="00BE54C7">
        <w:t>demand reduction</w:t>
      </w:r>
    </w:p>
    <w:p w:rsidR="00000000" w:rsidRPr="00BE54C7" w:rsidP="00BE54C7">
      <w:pPr>
        <w:pStyle w:val="ListBullet"/>
      </w:pPr>
      <w:r w:rsidRPr="00BE54C7">
        <w:t>impact of substance misuse on the healthy functioning of major body organs and systems</w:t>
      </w:r>
    </w:p>
    <w:p w:rsidR="00000000" w:rsidRPr="00BE54C7" w:rsidP="00BE54C7">
      <w:pPr>
        <w:pStyle w:val="ListBullet"/>
      </w:pPr>
      <w:r w:rsidRPr="00BE54C7">
        <w:t>like</w:t>
      </w:r>
      <w:r w:rsidRPr="00BE54C7">
        <w:t>ly interactions between chronic illness and substance misuse</w:t>
      </w:r>
    </w:p>
    <w:p w:rsidR="00000000" w:rsidRPr="00BE54C7" w:rsidP="00BE54C7">
      <w:pPr>
        <w:pStyle w:val="ListBullet"/>
      </w:pPr>
      <w:r w:rsidRPr="00BE54C7">
        <w:t>impact of substance abuse on pregnancy, birth and unborn children.</w:t>
      </w:r>
    </w:p>
    <w:p w:rsidR="00000000" w:rsidRPr="00BE54C7" w:rsidP="00BE54C7">
      <w:pPr>
        <w:pStyle w:val="AllowPageBreak"/>
      </w:pPr>
    </w:p>
    <w:p w:rsidR="00000000" w:rsidRPr="00BE54C7" w:rsidP="00BE54C7">
      <w:pPr>
        <w:pStyle w:val="Heading1"/>
      </w:pPr>
      <w:bookmarkStart w:id="4" w:name="O_744331"/>
      <w:bookmarkEnd w:id="4"/>
      <w:r w:rsidRPr="00BE54C7">
        <w:t>Assessment Conditions</w:t>
      </w:r>
    </w:p>
    <w:p w:rsidR="00000000" w:rsidRPr="00BE54C7" w:rsidP="00374984">
      <w:pPr>
        <w:pStyle w:val="BodyText"/>
      </w:pPr>
      <w:r w:rsidRPr="00BE54C7">
        <w:t>Skills must be demonstrated working:</w:t>
      </w:r>
    </w:p>
    <w:p w:rsidR="00000000" w:rsidRPr="00BE54C7" w:rsidP="00BE54C7">
      <w:pPr>
        <w:pStyle w:val="ListBullet"/>
      </w:pPr>
      <w:r w:rsidRPr="00BE54C7">
        <w:t>in a health service or centre</w:t>
      </w:r>
    </w:p>
    <w:p w:rsidR="00000000" w:rsidRPr="00BE54C7" w:rsidP="00BE54C7">
      <w:pPr>
        <w:pStyle w:val="ListBullet"/>
      </w:pPr>
      <w:r w:rsidRPr="00BE54C7">
        <w:t>as part of, and under</w:t>
      </w:r>
      <w:r w:rsidRPr="00BE54C7">
        <w:t xml:space="preserve"> the supervision of, a multidisciplinary primary health care team </w:t>
      </w:r>
    </w:p>
    <w:p w:rsidR="00000000" w:rsidRPr="00BE54C7" w:rsidP="00BE54C7">
      <w:pPr>
        <w:pStyle w:val="ListBullet"/>
      </w:pPr>
      <w:r w:rsidRPr="00BE54C7">
        <w:t xml:space="preserve">with Aboriginal and/or Torres Strait Islander clients and communities. </w:t>
      </w:r>
    </w:p>
    <w:p w:rsidR="00000000" w:rsidRPr="00BE54C7" w:rsidP="00BE54C7">
      <w:pPr>
        <w:pStyle w:val="BodyText"/>
      </w:pPr>
    </w:p>
    <w:p w:rsidR="00000000" w:rsidRPr="00BE54C7" w:rsidP="00374984">
      <w:pPr>
        <w:pStyle w:val="BodyText"/>
      </w:pPr>
      <w:r w:rsidRPr="00BE54C7">
        <w:t>In addition, simulations and scenarios must be used where the full range of contexts and situations cannot be provid</w:t>
      </w:r>
      <w:r w:rsidRPr="00BE54C7">
        <w:t xml:space="preserve">ed in the workplace or may occur only rarely. These are situations relating to emergency or unplanned procedures where assessment in these circumstances would be unsafe or is impractical. </w:t>
      </w:r>
    </w:p>
    <w:p w:rsidR="00000000" w:rsidRPr="00BE54C7" w:rsidP="00374984">
      <w:pPr>
        <w:pStyle w:val="BodyText"/>
      </w:pPr>
      <w:r w:rsidRPr="00BE54C7">
        <w:t>Simulated assessment environments must simulate the real-life work</w:t>
      </w:r>
      <w:r w:rsidRPr="00BE54C7">
        <w:t>ing environment where these skills and knowledge would be performed, with all the relevant equipment and resources of that working environment.</w:t>
      </w:r>
    </w:p>
    <w:p w:rsidR="00000000" w:rsidRPr="00BE54C7" w:rsidP="00374984">
      <w:pPr>
        <w:pStyle w:val="BodyText"/>
      </w:pPr>
      <w:r w:rsidRPr="00BE54C7">
        <w:t>Assessors must satisfy the Standards for Registered Training Organisations (RTOs) 2015/AQTF mandatory competency requirements for assessors.</w:t>
      </w:r>
    </w:p>
    <w:p w:rsidR="00000000" w:rsidRPr="00BE54C7" w:rsidP="00374984">
      <w:pPr>
        <w:pStyle w:val="BodyText"/>
      </w:pPr>
      <w:r w:rsidRPr="00BE54C7">
        <w:t>Assessment must be undertaken by a workplace assessor who has expertise in this unit of competency and who is:</w:t>
      </w:r>
    </w:p>
    <w:p w:rsidR="00000000" w:rsidRPr="00BE54C7" w:rsidP="00374984">
      <w:pPr>
        <w:pStyle w:val="BodyText"/>
      </w:pPr>
      <w:r w:rsidRPr="00BE54C7">
        <w:t>a</w:t>
      </w:r>
      <w:r w:rsidRPr="00BE54C7">
        <w:t>n Aboriginal and/or Torres Strait Islander Health Worker</w:t>
      </w:r>
      <w:r>
        <w:t xml:space="preserve"> </w:t>
      </w:r>
      <w:r w:rsidRPr="00BE54C7">
        <w:t>or:</w:t>
      </w:r>
    </w:p>
    <w:p w:rsidR="00000000" w:rsidRPr="00BE54C7" w:rsidP="00BE54C7">
      <w:pPr>
        <w:pStyle w:val="ListBullet"/>
      </w:pPr>
      <w:r w:rsidRPr="00BE54C7">
        <w:t>accompanied by an Aboriginal and/or Torres Strait Islander person who is a recognised member of the community with experience in primary health care.</w:t>
      </w:r>
    </w:p>
    <w:p w:rsidR="00000000" w:rsidRPr="00BE54C7" w:rsidP="00BE54C7">
      <w:pPr>
        <w:pStyle w:val="AllowPageBreak"/>
      </w:pPr>
    </w:p>
    <w:p w:rsidR="00000000" w:rsidRPr="00BE54C7" w:rsidP="00BE54C7">
      <w:pPr>
        <w:pStyle w:val="Heading1"/>
      </w:pPr>
      <w:bookmarkStart w:id="5" w:name="O_744342"/>
      <w:bookmarkEnd w:id="5"/>
      <w:r w:rsidRPr="00BE54C7">
        <w:t>Links</w:t>
      </w:r>
    </w:p>
    <w:p w:rsidR="00000000" w:rsidRPr="00BE54C7" w:rsidP="00374984">
      <w:pPr>
        <w:pStyle w:val="BodyText"/>
      </w:pPr>
      <w:r w:rsidRPr="00BE54C7">
        <w:t>Companion Volume impl</w:t>
      </w:r>
      <w:r w:rsidRPr="00BE54C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5459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54C7" w:rsidP="00BE54C7"/>
    <w:sectPr w:rsidSect="00BE5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C7" w:rsidRPr="00374984" w:rsidP="00374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84" w:rsidP="00BE5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984" w:rsidP="00BE5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4984" w:rsidP="00BE5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4C7" w:rsidRPr="00374984" w:rsidP="00374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84" w:rsidRPr="002D2AF8" w:rsidP="00BE5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HLTAHW012 Assist with prevention and minimisation of substance misuse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74984" w:rsidP="00BE5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EA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07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4C7"/>
  </w:style>
  <w:style w:type="character" w:customStyle="1" w:styleId="Heading1Char">
    <w:name w:val="Heading 1 Char"/>
    <w:basedOn w:val="DefaultParagraphFont"/>
    <w:link w:val="Heading1"/>
    <w:rsid w:val="00BE5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4C7"/>
    <w:rPr>
      <w:b/>
      <w:spacing w:val="0"/>
    </w:rPr>
  </w:style>
  <w:style w:type="character" w:styleId="Emphasis">
    <w:name w:val="Emphasis"/>
    <w:basedOn w:val="DefaultParagraphFont"/>
    <w:qFormat/>
    <w:rsid w:val="00BE54C7"/>
    <w:rPr>
      <w:i/>
    </w:rPr>
  </w:style>
  <w:style w:type="paragraph" w:customStyle="1" w:styleId="SuperHeading">
    <w:name w:val="SuperHeading"/>
    <w:basedOn w:val="Normal"/>
    <w:rsid w:val="00BE5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54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5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4C7"/>
  </w:style>
  <w:style w:type="paragraph" w:styleId="TableofFigures">
    <w:name w:val="table of figures"/>
    <w:basedOn w:val="Normal"/>
    <w:next w:val="Normal"/>
    <w:semiHidden/>
    <w:rsid w:val="00BE5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4C7"/>
    <w:rPr>
      <w:rFonts w:ascii="Wingdings" w:hAnsi="Wingdings"/>
    </w:rPr>
  </w:style>
  <w:style w:type="paragraph" w:customStyle="1" w:styleId="TableHeading">
    <w:name w:val="Table Heading"/>
    <w:basedOn w:val="HeadingBase"/>
    <w:rsid w:val="00BE5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4C7"/>
    <w:rPr>
      <w:color w:val="0033CC"/>
      <w:u w:val="none"/>
    </w:rPr>
  </w:style>
  <w:style w:type="paragraph" w:customStyle="1" w:styleId="BodyTextRight">
    <w:name w:val="Body Text Right"/>
    <w:basedOn w:val="BodyText"/>
    <w:rsid w:val="00BE5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4C7"/>
    <w:rPr>
      <w:sz w:val="32"/>
    </w:rPr>
  </w:style>
  <w:style w:type="paragraph" w:customStyle="1" w:styleId="HeadingProcedure">
    <w:name w:val="Heading Procedure"/>
    <w:basedOn w:val="HeadingBase"/>
    <w:next w:val="Normal"/>
    <w:rsid w:val="00BE5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4C7"/>
    <w:pPr>
      <w:spacing w:before="60" w:after="60"/>
    </w:pPr>
  </w:style>
  <w:style w:type="paragraph" w:styleId="ListContinue">
    <w:name w:val="List Continue"/>
    <w:basedOn w:val="List"/>
    <w:rsid w:val="00BE54C7"/>
    <w:pPr>
      <w:ind w:firstLine="0"/>
    </w:pPr>
  </w:style>
  <w:style w:type="paragraph" w:customStyle="1" w:styleId="ListNote">
    <w:name w:val="List Note"/>
    <w:basedOn w:val="List"/>
    <w:rsid w:val="00BE5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4C7"/>
    <w:rPr>
      <w:rFonts w:ascii="Courier New" w:hAnsi="Courier New"/>
    </w:rPr>
  </w:style>
  <w:style w:type="paragraph" w:customStyle="1" w:styleId="NoteBullet">
    <w:name w:val="Note Bullet"/>
    <w:basedOn w:val="Note"/>
    <w:rsid w:val="00BE5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4C7"/>
    <w:rPr>
      <w:b/>
      <w:smallCaps/>
    </w:rPr>
  </w:style>
  <w:style w:type="paragraph" w:customStyle="1" w:styleId="TableListNumber">
    <w:name w:val="Table List Number"/>
    <w:basedOn w:val="ListNumber"/>
    <w:rsid w:val="00BE5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4C7"/>
    <w:pPr>
      <w:numPr>
        <w:numId w:val="8"/>
      </w:numPr>
    </w:pPr>
  </w:style>
  <w:style w:type="paragraph" w:customStyle="1" w:styleId="ListAlpha2">
    <w:name w:val="List Alpha 2"/>
    <w:basedOn w:val="List2"/>
    <w:rsid w:val="00BE54C7"/>
    <w:pPr>
      <w:numPr>
        <w:numId w:val="7"/>
      </w:numPr>
    </w:pPr>
  </w:style>
  <w:style w:type="paragraph" w:styleId="List3">
    <w:name w:val="List 3"/>
    <w:basedOn w:val="BodyText"/>
    <w:rsid w:val="00BE5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4C7"/>
    <w:pPr>
      <w:numPr>
        <w:numId w:val="3"/>
      </w:numPr>
    </w:pPr>
  </w:style>
  <w:style w:type="paragraph" w:styleId="ListContinue2">
    <w:name w:val="List Continue 2"/>
    <w:basedOn w:val="List2"/>
    <w:rsid w:val="00BE54C7"/>
    <w:pPr>
      <w:ind w:firstLine="0"/>
    </w:pPr>
  </w:style>
  <w:style w:type="paragraph" w:styleId="ListContinue3">
    <w:name w:val="List Continue 3"/>
    <w:basedOn w:val="List3"/>
    <w:rsid w:val="00BE54C7"/>
    <w:pPr>
      <w:ind w:left="1021" w:firstLine="0"/>
    </w:pPr>
  </w:style>
  <w:style w:type="paragraph" w:styleId="ListContinue4">
    <w:name w:val="List Continue 4"/>
    <w:basedOn w:val="List4"/>
    <w:rsid w:val="00BE54C7"/>
    <w:pPr>
      <w:ind w:firstLine="0"/>
    </w:pPr>
  </w:style>
  <w:style w:type="paragraph" w:styleId="ListContinue5">
    <w:name w:val="List Continue 5"/>
    <w:basedOn w:val="List5"/>
    <w:rsid w:val="00BE54C7"/>
    <w:pPr>
      <w:ind w:firstLine="0"/>
    </w:pPr>
  </w:style>
  <w:style w:type="paragraph" w:styleId="ListNumber3">
    <w:name w:val="List Number 3"/>
    <w:basedOn w:val="List3"/>
    <w:rsid w:val="00BE54C7"/>
    <w:pPr>
      <w:numPr>
        <w:numId w:val="4"/>
      </w:numPr>
    </w:pPr>
  </w:style>
  <w:style w:type="paragraph" w:styleId="ListNumber4">
    <w:name w:val="List Number 4"/>
    <w:basedOn w:val="List4"/>
    <w:rsid w:val="00BE54C7"/>
    <w:pPr>
      <w:numPr>
        <w:numId w:val="5"/>
      </w:numPr>
    </w:pPr>
  </w:style>
  <w:style w:type="paragraph" w:styleId="ListNumber5">
    <w:name w:val="List Number 5"/>
    <w:basedOn w:val="List5"/>
    <w:rsid w:val="00BE54C7"/>
    <w:pPr>
      <w:numPr>
        <w:numId w:val="6"/>
      </w:numPr>
    </w:pPr>
  </w:style>
  <w:style w:type="paragraph" w:styleId="BlockText">
    <w:name w:val="Block Text"/>
    <w:basedOn w:val="Normal"/>
    <w:rsid w:val="00BE5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4C7"/>
    <w:rPr>
      <w:sz w:val="16"/>
      <w:vertAlign w:val="superscript"/>
    </w:rPr>
  </w:style>
  <w:style w:type="character" w:customStyle="1" w:styleId="Symbols">
    <w:name w:val="Symbols"/>
    <w:basedOn w:val="DefaultParagraphFont"/>
    <w:rsid w:val="00BE54C7"/>
    <w:rPr>
      <w:rFonts w:ascii="Symbol" w:hAnsi="Symbol"/>
    </w:rPr>
  </w:style>
  <w:style w:type="character" w:customStyle="1" w:styleId="MenuOptions">
    <w:name w:val="Menu Options"/>
    <w:basedOn w:val="DefaultParagraphFont"/>
    <w:rsid w:val="00BE5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4C7"/>
    <w:rPr>
      <w:b/>
    </w:rPr>
  </w:style>
  <w:style w:type="character" w:customStyle="1" w:styleId="Underlined">
    <w:name w:val="Underlined"/>
    <w:basedOn w:val="DefaultParagraphFont"/>
    <w:rsid w:val="00BE54C7"/>
    <w:rPr>
      <w:u w:val="single"/>
    </w:rPr>
  </w:style>
  <w:style w:type="paragraph" w:customStyle="1" w:styleId="TableBodyTextRight">
    <w:name w:val="Table Body Text Right"/>
    <w:basedOn w:val="TableBodyText"/>
    <w:rsid w:val="00BE5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4C7"/>
    <w:rPr>
      <w:sz w:val="18"/>
    </w:rPr>
  </w:style>
  <w:style w:type="paragraph" w:customStyle="1" w:styleId="BodySmallRight">
    <w:name w:val="Body Small Right"/>
    <w:basedOn w:val="BodyTextRight"/>
    <w:rsid w:val="00BE54C7"/>
    <w:rPr>
      <w:sz w:val="18"/>
      <w:szCs w:val="18"/>
    </w:rPr>
  </w:style>
  <w:style w:type="paragraph" w:customStyle="1" w:styleId="MarginEdition">
    <w:name w:val="Margin Edition"/>
    <w:basedOn w:val="MarginNote"/>
    <w:rsid w:val="00BE5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4C7"/>
    <w:rPr>
      <w:sz w:val="2"/>
      <w:szCs w:val="2"/>
    </w:rPr>
  </w:style>
  <w:style w:type="character" w:customStyle="1" w:styleId="Small">
    <w:name w:val="Small"/>
    <w:basedOn w:val="DefaultParagraphFont"/>
    <w:rsid w:val="00BE54C7"/>
    <w:rPr>
      <w:sz w:val="16"/>
    </w:rPr>
  </w:style>
  <w:style w:type="paragraph" w:customStyle="1" w:styleId="WideTable">
    <w:name w:val="Wide Table"/>
    <w:basedOn w:val="Normal"/>
    <w:rsid w:val="00BE5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4C7"/>
  </w:style>
  <w:style w:type="paragraph" w:styleId="Quote">
    <w:name w:val="Quote"/>
    <w:basedOn w:val="Heading1"/>
    <w:link w:val="QuoteChar"/>
    <w:qFormat/>
    <w:rsid w:val="00BE5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4C7"/>
    <w:pPr>
      <w:pageBreakBefore/>
    </w:pPr>
  </w:style>
  <w:style w:type="paragraph" w:customStyle="1" w:styleId="Border">
    <w:name w:val="Border"/>
    <w:basedOn w:val="Normal"/>
    <w:qFormat/>
    <w:rsid w:val="00BE5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4C7"/>
    <w:rPr>
      <w:u w:val="single"/>
    </w:rPr>
  </w:style>
  <w:style w:type="character" w:customStyle="1" w:styleId="BoldandItalics">
    <w:name w:val="Bold and Italics"/>
    <w:qFormat/>
    <w:rsid w:val="00BE54C7"/>
    <w:rPr>
      <w:b/>
      <w:i/>
      <w:u w:val="none"/>
    </w:rPr>
  </w:style>
  <w:style w:type="paragraph" w:styleId="BalloonText">
    <w:name w:val="Balloon Text"/>
    <w:basedOn w:val="Normal"/>
    <w:link w:val="BalloonTextChar"/>
    <w:rsid w:val="00BE5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4C7"/>
    <w:pPr>
      <w:spacing w:before="0" w:after="0"/>
    </w:pPr>
  </w:style>
  <w:style w:type="paragraph" w:customStyle="1" w:styleId="BodyTextBold">
    <w:name w:val="Body Text Bold"/>
    <w:basedOn w:val="BodyText"/>
    <w:qFormat/>
    <w:rsid w:val="00BE54C7"/>
    <w:rPr>
      <w:b/>
    </w:rPr>
  </w:style>
  <w:style w:type="character" w:styleId="Hyperlink">
    <w:name w:val="Hyperlink"/>
    <w:basedOn w:val="DefaultParagraphFont"/>
    <w:uiPriority w:val="99"/>
    <w:unhideWhenUsed/>
    <w:rsid w:val="00374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3845</Characters>
  <Application>Microsoft Office Word</Application>
  <DocSecurity>0</DocSecurity>
  <Lines>103</Lines>
  <Paragraphs>72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HLTAHW012 Assist with prevention and minimisation of substance misuse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2022-11-24T15:06:00Z</dcterms:created>
  <dcterms:modified xsi:type="dcterms:W3CDTF">2022-11-24T15:06:00Z</dcterms:modified>
</cp:coreProperties>
</file>