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77C" w:rsidP="002B777C">
      <w:pPr>
        <w:pStyle w:val="Title"/>
      </w:pPr>
      <w:r>
        <w:fldChar w:fldCharType="begin"/>
      </w:r>
      <w:r>
        <w:instrText xml:space="preserve"> TITLE   \* MERGEFORMAT </w:instrText>
      </w:r>
      <w:r>
        <w:fldChar w:fldCharType="separate"/>
      </w:r>
      <w:r>
        <w:t>Assessment Requirements for HLTAHW009 Provide information about social and emotional support</w:t>
      </w:r>
      <w:r>
        <w:fldChar w:fldCharType="end"/>
      </w:r>
    </w:p>
    <w:p w:rsidR="002B777C" w:rsidP="002B777C">
      <w:pPr>
        <w:pStyle w:val="Version"/>
        <w:sectPr w:rsidSect="00A538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3827" w:rsidP="00A53827">
      <w:pPr>
        <w:pStyle w:val="SuperHeading"/>
      </w:pPr>
      <w:r w:rsidRPr="00A53827">
        <w:t>Assessment Requirements for HLTAHW009 Provide information about social and emotional support</w:t>
      </w:r>
    </w:p>
    <w:p w:rsidR="00000000" w:rsidRPr="00A53827" w:rsidP="00A53827">
      <w:pPr>
        <w:pStyle w:val="Heading1"/>
      </w:pPr>
      <w:bookmarkStart w:id="1" w:name="O_744254"/>
      <w:bookmarkEnd w:id="1"/>
      <w:r w:rsidRPr="00A53827">
        <w:t>Modification History</w:t>
      </w:r>
    </w:p>
    <w:tbl>
      <w:tblPr>
        <w:tblW w:w="0" w:type="auto"/>
        <w:tblLayout w:type="fixed"/>
        <w:tblCellMar>
          <w:left w:w="62" w:type="dxa"/>
          <w:right w:w="62" w:type="dxa"/>
        </w:tblCellMar>
        <w:tblLook w:val="0000"/>
      </w:tblPr>
      <w:tblGrid>
        <w:gridCol w:w="3060"/>
        <w:gridCol w:w="6074"/>
      </w:tblGrid>
      <w:tr w:rsidTr="00A5382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53827" w:rsidP="00A53827">
            <w:pPr>
              <w:pStyle w:val="BodyText"/>
            </w:pPr>
            <w:r w:rsidRPr="00A5382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53827">
            <w:pPr>
              <w:pStyle w:val="BodyText"/>
              <w:rPr>
                <w:lang w:val="en-NZ"/>
              </w:rPr>
            </w:pPr>
            <w:r w:rsidRPr="00A53827">
              <w:rPr>
                <w:rStyle w:val="SpecialBold"/>
              </w:rPr>
              <w:t>Comments</w:t>
            </w:r>
          </w:p>
        </w:tc>
      </w:tr>
      <w:tr w:rsidTr="00A5382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53827">
            <w:pPr>
              <w:pStyle w:val="BodyText"/>
              <w:rPr>
                <w:lang w:val="en-NZ"/>
              </w:rPr>
            </w:pPr>
            <w:r w:rsidRPr="00A5382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53827" w:rsidP="00A53827">
            <w:pPr>
              <w:pStyle w:val="BodyText"/>
            </w:pPr>
            <w:r w:rsidRPr="00A53827">
              <w:t>Updated:</w:t>
            </w:r>
          </w:p>
          <w:p w:rsidR="00000000" w:rsidRPr="00A53827" w:rsidP="00A53827">
            <w:pPr>
              <w:pStyle w:val="ListBullet"/>
            </w:pPr>
            <w:r w:rsidRPr="00A53827">
              <w:t>assessor requirements statement</w:t>
            </w:r>
          </w:p>
          <w:p w:rsidR="00000000" w:rsidRPr="00A53827" w:rsidP="00A53827">
            <w:pPr>
              <w:pStyle w:val="ListBullet"/>
            </w:pPr>
            <w:r w:rsidRPr="00A53827">
              <w:t>foundation skills lead in statement</w:t>
            </w:r>
          </w:p>
          <w:p w:rsidR="00000000" w:rsidRPr="00A53827" w:rsidP="00A53827">
            <w:pPr>
              <w:pStyle w:val="ListBullet"/>
            </w:pPr>
            <w:r w:rsidRPr="00A53827">
              <w:t>licensing statement</w:t>
            </w:r>
          </w:p>
          <w:p w:rsidR="00000000" w:rsidRPr="00A53827" w:rsidP="00A53827">
            <w:pPr>
              <w:pStyle w:val="ListBullet"/>
            </w:pPr>
            <w:r w:rsidRPr="00A53827">
              <w:t>modification history to reflect 2012 standards</w:t>
            </w:r>
          </w:p>
          <w:p w:rsidR="00000000" w:rsidP="00A53827">
            <w:pPr>
              <w:pStyle w:val="BodyText"/>
              <w:rPr>
                <w:lang w:val="en-NZ"/>
              </w:rPr>
            </w:pPr>
            <w:r w:rsidRPr="00A53827">
              <w:t>Equivalent outcome.</w:t>
            </w:r>
          </w:p>
        </w:tc>
      </w:tr>
      <w:tr w:rsidTr="00A5382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53827">
            <w:pPr>
              <w:pStyle w:val="BodyText"/>
              <w:rPr>
                <w:lang w:val="en-NZ"/>
              </w:rPr>
            </w:pPr>
            <w:r w:rsidRPr="00A5382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53827" w:rsidP="00A53827">
            <w:pPr>
              <w:pStyle w:val="BodyText"/>
            </w:pPr>
            <w:r w:rsidRPr="00A53827">
              <w:t xml:space="preserve">This version was released in </w:t>
            </w:r>
            <w:r w:rsidRPr="00A53827">
              <w:rPr>
                <w:rStyle w:val="Emphasis"/>
              </w:rPr>
              <w:t>HLT Health Training Package release 1.0</w:t>
            </w:r>
            <w:r w:rsidRPr="00A53827">
              <w:t xml:space="preserve"> and meets the requirements of the 2012 Standards for Training Packages.</w:t>
            </w:r>
          </w:p>
          <w:p w:rsidR="00000000" w:rsidRPr="00A53827" w:rsidP="00A53827">
            <w:pPr>
              <w:pStyle w:val="BodyText"/>
            </w:pPr>
            <w:r w:rsidRPr="00A53827">
              <w:t>Significant changes to elements and performance criteria.</w:t>
            </w:r>
            <w:r w:rsidRPr="00A53827">
              <w:br/>
              <w:t>New evidence requirements for assessment, including volume and environment requirements.</w:t>
            </w:r>
          </w:p>
        </w:tc>
      </w:tr>
    </w:tbl>
    <w:p w:rsidR="00000000" w:rsidRPr="00A53827" w:rsidP="00A53827">
      <w:pPr>
        <w:pStyle w:val="BodyText"/>
      </w:pPr>
    </w:p>
    <w:p w:rsidR="00000000" w:rsidRPr="00A53827" w:rsidP="00A53827">
      <w:pPr>
        <w:pStyle w:val="AllowPageBreak"/>
      </w:pPr>
    </w:p>
    <w:p w:rsidR="00000000" w:rsidRPr="00A53827" w:rsidP="00A53827">
      <w:pPr>
        <w:pStyle w:val="Heading1"/>
      </w:pPr>
      <w:bookmarkStart w:id="2" w:name="O_744253"/>
      <w:bookmarkEnd w:id="2"/>
      <w:r w:rsidRPr="00A53827">
        <w:t>Performance Evidence</w:t>
      </w:r>
    </w:p>
    <w:p w:rsidR="00000000" w:rsidRPr="00A53827" w:rsidP="002B777C">
      <w:pPr>
        <w:pStyle w:val="BodyText"/>
      </w:pPr>
      <w:r w:rsidRPr="00A53827">
        <w:t>The candidate must show evidence of the ability to complete tasks out</w:t>
      </w:r>
      <w:r w:rsidRPr="00A53827">
        <w:t xml:space="preserve">lined in elements and performance criteria of this unit, manage tasks and manage contingencies in the context of the job role. </w:t>
      </w:r>
    </w:p>
    <w:p w:rsidR="00000000" w:rsidRPr="00A53827" w:rsidP="002B777C">
      <w:pPr>
        <w:pStyle w:val="BodyText"/>
      </w:pPr>
      <w:r w:rsidRPr="00A53827">
        <w:t>There must be evidence that the candidate has:</w:t>
      </w:r>
    </w:p>
    <w:p w:rsidR="00000000" w:rsidRPr="00A53827" w:rsidP="00A53827">
      <w:pPr>
        <w:pStyle w:val="ListBullet"/>
      </w:pPr>
      <w:r w:rsidRPr="00A53827">
        <w:t>provided three Aboriginal and/or Torres Strait Islander clients with informati</w:t>
      </w:r>
      <w:r w:rsidRPr="00A53827">
        <w:t>on about social and emotional support by:</w:t>
      </w:r>
    </w:p>
    <w:p w:rsidR="00000000" w:rsidRPr="00A53827" w:rsidP="00A53827">
      <w:pPr>
        <w:pStyle w:val="List2"/>
      </w:pPr>
      <w:r>
        <w:t>•</w:t>
      </w:r>
      <w:r>
        <w:tab/>
      </w:r>
      <w:r w:rsidRPr="00A53827">
        <w:t xml:space="preserve">communicating effectively with client to identify specific social and emotional needs </w:t>
      </w:r>
    </w:p>
    <w:p w:rsidR="00000000" w:rsidRPr="00A53827" w:rsidP="00A53827">
      <w:pPr>
        <w:pStyle w:val="List2"/>
      </w:pPr>
      <w:r>
        <w:t>•</w:t>
      </w:r>
      <w:r>
        <w:tab/>
      </w:r>
      <w:r w:rsidRPr="00A53827">
        <w:t>providing information about available support options and referring client as appropriate in consultation with client and other health professionals</w:t>
      </w:r>
    </w:p>
    <w:p w:rsidR="00000000" w:rsidRPr="00A53827" w:rsidP="00A53827">
      <w:pPr>
        <w:pStyle w:val="List2"/>
      </w:pPr>
      <w:r>
        <w:t>•</w:t>
      </w:r>
      <w:r>
        <w:tab/>
      </w:r>
      <w:r w:rsidRPr="00A53827">
        <w:t>maintaining records as required</w:t>
      </w:r>
    </w:p>
    <w:p w:rsidR="00000000" w:rsidRPr="00A53827" w:rsidP="00A53827">
      <w:pPr>
        <w:pStyle w:val="List2"/>
      </w:pPr>
      <w:r>
        <w:t>•</w:t>
      </w:r>
      <w:r>
        <w:tab/>
      </w:r>
      <w:r w:rsidRPr="00A53827">
        <w:t>following  up counselling and/or other referred support effectiveness</w:t>
      </w:r>
      <w:r w:rsidRPr="00A53827">
        <w:t xml:space="preserve"> with client</w:t>
      </w:r>
    </w:p>
    <w:p w:rsidR="00000000" w:rsidRPr="00A53827" w:rsidP="00A53827">
      <w:pPr>
        <w:pStyle w:val="List2"/>
      </w:pPr>
      <w:r>
        <w:t>•</w:t>
      </w:r>
      <w:r>
        <w:tab/>
      </w:r>
      <w:r w:rsidRPr="00A53827">
        <w:t>managing own work-related stress and applied self-care strategies, including using debriefing services</w:t>
      </w:r>
    </w:p>
    <w:p w:rsidR="002B777C" w:rsidP="00A53827">
      <w:pPr>
        <w:pStyle w:val="List2"/>
      </w:pPr>
      <w:r>
        <w:t>•</w:t>
      </w:r>
      <w:r>
        <w:tab/>
      </w:r>
      <w:r w:rsidRPr="00A53827">
        <w:t>demonstrating culturally appropriate and safe communication skills when interacting with clients and/or significant others at all times.</w:t>
      </w:r>
    </w:p>
    <w:p w:rsidR="002B777C" w:rsidP="00A53827">
      <w:pPr>
        <w:pStyle w:val="List2"/>
      </w:pPr>
    </w:p>
    <w:p w:rsidR="00000000" w:rsidRPr="00A53827" w:rsidP="00A53827">
      <w:pPr>
        <w:pStyle w:val="Heading1"/>
      </w:pPr>
      <w:bookmarkStart w:id="3" w:name="O_744252"/>
      <w:bookmarkEnd w:id="3"/>
      <w:r w:rsidRPr="00A53827">
        <w:t>Knowledge Evidence</w:t>
      </w:r>
    </w:p>
    <w:p w:rsidR="00000000" w:rsidRPr="00A53827" w:rsidP="002B777C">
      <w:pPr>
        <w:pStyle w:val="BodyText"/>
      </w:pPr>
      <w:r w:rsidRPr="00A53827">
        <w:t>The candidate must be able to demonstrate essential knowledge required to effectively do the task outlined in elements and performance criteria of this unit, manage the task and manage contingencies in the context of t</w:t>
      </w:r>
      <w:r w:rsidRPr="00A53827">
        <w:t>he identified work role.</w:t>
      </w:r>
    </w:p>
    <w:p w:rsidR="00000000" w:rsidRPr="00A53827" w:rsidP="002B777C">
      <w:pPr>
        <w:pStyle w:val="BodyText"/>
      </w:pPr>
      <w:r w:rsidRPr="00A53827">
        <w:t>This includes knowledge of:</w:t>
      </w:r>
    </w:p>
    <w:p w:rsidR="00000000" w:rsidRPr="00A53827" w:rsidP="00A53827">
      <w:pPr>
        <w:pStyle w:val="ListBullet"/>
      </w:pPr>
      <w:r w:rsidRPr="00A53827">
        <w:t>organisation policies and procedures and legislation or regulations relating to:</w:t>
      </w:r>
    </w:p>
    <w:p w:rsidR="00000000" w:rsidRPr="00A53827" w:rsidP="00A53827">
      <w:pPr>
        <w:pStyle w:val="List2"/>
      </w:pPr>
      <w:r>
        <w:t>•</w:t>
      </w:r>
      <w:r>
        <w:tab/>
      </w:r>
      <w:r w:rsidRPr="00A53827">
        <w:t>client confidentiality</w:t>
      </w:r>
    </w:p>
    <w:p w:rsidR="00000000" w:rsidRPr="00A53827" w:rsidP="00A53827">
      <w:pPr>
        <w:pStyle w:val="List2"/>
      </w:pPr>
      <w:r>
        <w:t>•</w:t>
      </w:r>
      <w:r>
        <w:tab/>
      </w:r>
      <w:r w:rsidRPr="00A53827">
        <w:t>referral, including various levels of urgency, and follow-up of client</w:t>
      </w:r>
    </w:p>
    <w:p w:rsidR="00000000" w:rsidRPr="00A53827" w:rsidP="00A53827">
      <w:pPr>
        <w:pStyle w:val="List2"/>
      </w:pPr>
      <w:r>
        <w:t>•</w:t>
      </w:r>
      <w:r>
        <w:tab/>
      </w:r>
      <w:r w:rsidRPr="00A53827">
        <w:t>mandatory reporting</w:t>
      </w:r>
    </w:p>
    <w:p w:rsidR="00000000" w:rsidRPr="00A53827" w:rsidP="00A53827">
      <w:pPr>
        <w:pStyle w:val="List2"/>
      </w:pPr>
      <w:r>
        <w:t>•</w:t>
      </w:r>
      <w:r>
        <w:tab/>
      </w:r>
      <w:r w:rsidRPr="00A53827">
        <w:t>notifiable communicable diseases</w:t>
      </w:r>
    </w:p>
    <w:p w:rsidR="00000000" w:rsidRPr="00A53827" w:rsidP="00A53827">
      <w:pPr>
        <w:pStyle w:val="List2"/>
      </w:pPr>
      <w:r>
        <w:t>•</w:t>
      </w:r>
      <w:r>
        <w:tab/>
      </w:r>
      <w:r w:rsidRPr="00A53827">
        <w:t>limits of own ability and authority</w:t>
      </w:r>
    </w:p>
    <w:p w:rsidR="00000000" w:rsidRPr="00A53827" w:rsidP="00A53827">
      <w:pPr>
        <w:pStyle w:val="List2"/>
      </w:pPr>
      <w:r>
        <w:t>•</w:t>
      </w:r>
      <w:r>
        <w:tab/>
      </w:r>
      <w:r w:rsidRPr="00A53827">
        <w:t>reporting procedures</w:t>
      </w:r>
    </w:p>
    <w:p w:rsidR="00000000" w:rsidRPr="00A53827" w:rsidP="00A53827">
      <w:pPr>
        <w:pStyle w:val="List2"/>
      </w:pPr>
      <w:r>
        <w:t>•</w:t>
      </w:r>
      <w:r>
        <w:tab/>
      </w:r>
      <w:r w:rsidRPr="00A53827">
        <w:t>documentation</w:t>
      </w:r>
    </w:p>
    <w:p w:rsidR="00000000" w:rsidRPr="00A53827" w:rsidP="00A53827">
      <w:pPr>
        <w:pStyle w:val="List2"/>
      </w:pPr>
      <w:r>
        <w:t>•</w:t>
      </w:r>
      <w:r>
        <w:tab/>
      </w:r>
      <w:r w:rsidRPr="00A53827">
        <w:t xml:space="preserve">basic knowledge of distinctions between counselling, social and emotional, and mental health support and how each relates to Aboriginal and/or </w:t>
      </w:r>
      <w:r w:rsidRPr="00A53827">
        <w:t>Torres Strait Islander communities</w:t>
      </w:r>
    </w:p>
    <w:p w:rsidR="00000000" w:rsidRPr="00A53827" w:rsidP="00A53827">
      <w:pPr>
        <w:pStyle w:val="ListBullet"/>
      </w:pPr>
      <w:r w:rsidRPr="00A53827">
        <w:t>scope of own role in providing social and emotional support</w:t>
      </w:r>
    </w:p>
    <w:p w:rsidR="00000000" w:rsidRPr="00A53827" w:rsidP="00A53827">
      <w:pPr>
        <w:pStyle w:val="ListBullet"/>
      </w:pPr>
      <w:r w:rsidRPr="00A53827">
        <w:t>available counselling, social and emotional support services and associated referral processes</w:t>
      </w:r>
    </w:p>
    <w:p w:rsidR="00000000" w:rsidRPr="00A53827" w:rsidP="00A53827">
      <w:pPr>
        <w:pStyle w:val="ListBullet"/>
      </w:pPr>
      <w:r w:rsidRPr="00A53827">
        <w:t>organisation policies on counselling</w:t>
      </w:r>
    </w:p>
    <w:p w:rsidR="00000000" w:rsidRPr="00A53827" w:rsidP="00A53827">
      <w:pPr>
        <w:pStyle w:val="ListBullet"/>
      </w:pPr>
      <w:r w:rsidRPr="00A53827">
        <w:t>b</w:t>
      </w:r>
      <w:r w:rsidRPr="00A53827">
        <w:t>asic information on human psychology and mental health care</w:t>
      </w:r>
    </w:p>
    <w:p w:rsidR="00000000" w:rsidRPr="00A53827" w:rsidP="00A53827">
      <w:pPr>
        <w:pStyle w:val="ListBullet"/>
      </w:pPr>
      <w:r w:rsidRPr="00A53827">
        <w:t>basic counselling principles</w:t>
      </w:r>
    </w:p>
    <w:p w:rsidR="00000000" w:rsidRPr="00A53827" w:rsidP="00A53827">
      <w:pPr>
        <w:pStyle w:val="ListBullet"/>
      </w:pPr>
      <w:r w:rsidRPr="00A53827">
        <w:t>culture and spirituality issues</w:t>
      </w:r>
    </w:p>
    <w:p w:rsidR="00000000" w:rsidRPr="00A53827" w:rsidP="00A53827">
      <w:pPr>
        <w:pStyle w:val="ListBullet"/>
      </w:pPr>
      <w:r w:rsidRPr="00A53827">
        <w:t>impacts of trans-generational trauma on individuals, families and communities around:</w:t>
      </w:r>
    </w:p>
    <w:p w:rsidR="00000000" w:rsidRPr="00A53827" w:rsidP="00A53827">
      <w:pPr>
        <w:pStyle w:val="List2"/>
      </w:pPr>
      <w:r>
        <w:t>•</w:t>
      </w:r>
      <w:r>
        <w:tab/>
      </w:r>
      <w:r w:rsidRPr="00A53827">
        <w:t>identity</w:t>
      </w:r>
    </w:p>
    <w:p w:rsidR="00000000" w:rsidRPr="00A53827" w:rsidP="00A53827">
      <w:pPr>
        <w:pStyle w:val="List2"/>
      </w:pPr>
      <w:r>
        <w:t>•</w:t>
      </w:r>
      <w:r>
        <w:tab/>
      </w:r>
      <w:r w:rsidRPr="00A53827">
        <w:t>loss of land</w:t>
      </w:r>
    </w:p>
    <w:p w:rsidR="00000000" w:rsidRPr="00A53827" w:rsidP="00A53827">
      <w:pPr>
        <w:pStyle w:val="List2"/>
      </w:pPr>
      <w:r>
        <w:t>•</w:t>
      </w:r>
      <w:r>
        <w:tab/>
      </w:r>
      <w:r w:rsidRPr="00A53827">
        <w:t>culture</w:t>
      </w:r>
    </w:p>
    <w:p w:rsidR="00000000" w:rsidRPr="00A53827" w:rsidP="00A53827">
      <w:pPr>
        <w:pStyle w:val="List2"/>
      </w:pPr>
      <w:r>
        <w:t>•</w:t>
      </w:r>
      <w:r>
        <w:tab/>
      </w:r>
      <w:r w:rsidRPr="00A53827">
        <w:t xml:space="preserve">language </w:t>
      </w:r>
    </w:p>
    <w:p w:rsidR="00000000" w:rsidRPr="00A53827" w:rsidP="00A53827">
      <w:pPr>
        <w:pStyle w:val="List2"/>
      </w:pPr>
      <w:r>
        <w:t>•</w:t>
      </w:r>
      <w:r>
        <w:tab/>
      </w:r>
      <w:r w:rsidRPr="00A53827">
        <w:t>ceremony</w:t>
      </w:r>
    </w:p>
    <w:p w:rsidR="00000000" w:rsidRPr="00A53827" w:rsidP="00A53827">
      <w:pPr>
        <w:pStyle w:val="ListBullet"/>
      </w:pPr>
      <w:r w:rsidRPr="00A53827">
        <w:t>legislative and confidentiality requirements</w:t>
      </w:r>
    </w:p>
    <w:p w:rsidR="00000000" w:rsidRPr="00A53827" w:rsidP="00A53827">
      <w:pPr>
        <w:pStyle w:val="ListBullet"/>
      </w:pPr>
      <w:r w:rsidRPr="00A53827">
        <w:t>community views on counselling needs</w:t>
      </w:r>
    </w:p>
    <w:p w:rsidR="00000000" w:rsidRPr="00A53827" w:rsidP="00A53827">
      <w:pPr>
        <w:pStyle w:val="ListBullet"/>
      </w:pPr>
      <w:r w:rsidRPr="00A53827">
        <w:t>self-care strategies for Aboriginal and/or Torres Strait Islander Health Worker, including debriefing, own counselling and employee assistance programs</w:t>
      </w:r>
    </w:p>
    <w:p w:rsidR="00000000" w:rsidRPr="00A53827" w:rsidP="00A53827">
      <w:pPr>
        <w:pStyle w:val="ListBullet"/>
      </w:pPr>
      <w:r w:rsidRPr="00A53827">
        <w:t>identifying</w:t>
      </w:r>
      <w:r w:rsidRPr="00A53827">
        <w:t xml:space="preserve"> and referring grief, dying and bereavement issues, such as: </w:t>
      </w:r>
    </w:p>
    <w:p w:rsidR="00000000" w:rsidRPr="00A53827" w:rsidP="00A53827">
      <w:pPr>
        <w:pStyle w:val="List2"/>
      </w:pPr>
      <w:r>
        <w:t>•</w:t>
      </w:r>
      <w:r>
        <w:tab/>
      </w:r>
      <w:r w:rsidRPr="00A53827">
        <w:t>Aboriginal and/or Torres Strait Islander views on death, dying, grief and bereavement as contrasted with views in non-Aboriginal communities</w:t>
      </w:r>
    </w:p>
    <w:p w:rsidR="00000000" w:rsidRPr="00A53827" w:rsidP="00A53827">
      <w:pPr>
        <w:pStyle w:val="List2"/>
      </w:pPr>
      <w:r>
        <w:t>•</w:t>
      </w:r>
      <w:r>
        <w:tab/>
      </w:r>
      <w:r w:rsidRPr="00A53827">
        <w:t>stages of grief</w:t>
      </w:r>
    </w:p>
    <w:p w:rsidR="00000000" w:rsidRPr="00A53827" w:rsidP="00A53827">
      <w:pPr>
        <w:pStyle w:val="List2"/>
      </w:pPr>
      <w:r>
        <w:t>•</w:t>
      </w:r>
      <w:r>
        <w:tab/>
      </w:r>
      <w:r w:rsidRPr="00A53827">
        <w:t>methods of coping with grief, d</w:t>
      </w:r>
      <w:r w:rsidRPr="00A53827">
        <w:t>ying and bereavement</w:t>
      </w:r>
    </w:p>
    <w:p w:rsidR="002B777C" w:rsidP="00A53827">
      <w:pPr>
        <w:pStyle w:val="List2"/>
      </w:pPr>
      <w:r>
        <w:t>•</w:t>
      </w:r>
      <w:r>
        <w:tab/>
      </w:r>
      <w:r w:rsidRPr="00A53827">
        <w:t>ways in which Aboriginal and/or Torres Strait Islander families may be assisted (e.g. in making funeral arrangements).</w:t>
      </w:r>
    </w:p>
    <w:p w:rsidR="002B777C" w:rsidP="00A53827">
      <w:pPr>
        <w:pStyle w:val="List2"/>
      </w:pPr>
    </w:p>
    <w:p w:rsidR="00000000" w:rsidRPr="00A53827" w:rsidP="00A53827">
      <w:pPr>
        <w:pStyle w:val="Heading1"/>
      </w:pPr>
      <w:bookmarkStart w:id="4" w:name="O_744251"/>
      <w:bookmarkEnd w:id="4"/>
      <w:r w:rsidRPr="00A53827">
        <w:t>Assessment Conditions</w:t>
      </w:r>
    </w:p>
    <w:p w:rsidR="00000000" w:rsidRPr="00A53827" w:rsidP="002B777C">
      <w:pPr>
        <w:pStyle w:val="BodyText"/>
      </w:pPr>
      <w:r w:rsidRPr="00A53827">
        <w:t>Skills must be demonstrated working:</w:t>
      </w:r>
    </w:p>
    <w:p w:rsidR="00000000" w:rsidRPr="00A53827" w:rsidP="00A53827">
      <w:pPr>
        <w:pStyle w:val="ListBullet"/>
      </w:pPr>
      <w:r w:rsidRPr="00A53827">
        <w:t>in a health service or centre</w:t>
      </w:r>
    </w:p>
    <w:p w:rsidR="00000000" w:rsidRPr="00A53827" w:rsidP="00A53827">
      <w:pPr>
        <w:pStyle w:val="ListBullet"/>
      </w:pPr>
      <w:r w:rsidRPr="00A53827">
        <w:t xml:space="preserve">as part of, and under the supervision of, a multidisciplinary primary health care team </w:t>
      </w:r>
    </w:p>
    <w:p w:rsidR="00000000" w:rsidRPr="00A53827" w:rsidP="00A53827">
      <w:pPr>
        <w:pStyle w:val="ListBullet"/>
      </w:pPr>
      <w:r w:rsidRPr="00A53827">
        <w:t xml:space="preserve">with Aboriginal and/or Torres Strait Islander clients and communities. </w:t>
      </w:r>
    </w:p>
    <w:p w:rsidR="00000000" w:rsidRPr="00A53827" w:rsidP="00A53827">
      <w:pPr>
        <w:pStyle w:val="BodyText"/>
      </w:pPr>
    </w:p>
    <w:p w:rsidR="002B777C" w:rsidP="002B777C">
      <w:pPr>
        <w:pStyle w:val="BodyText"/>
      </w:pPr>
      <w:r w:rsidRPr="00A53827">
        <w:t>In addition, simulations and scenarios must be used where the full range of contexts and situat</w:t>
      </w:r>
      <w:r w:rsidRPr="00A53827">
        <w:t xml:space="preserve">ions cannot be provided in the workplace or may occur only rarely. These are situations relating to emergency or unplanned procedures where assessment in these circumstances would be unsafe or is impractical. </w:t>
      </w:r>
    </w:p>
    <w:p w:rsidR="00000000" w:rsidRPr="00A53827" w:rsidP="002B777C">
      <w:pPr>
        <w:pStyle w:val="BodyText"/>
      </w:pPr>
      <w:r w:rsidRPr="00A53827">
        <w:t>Simulated assessment environments must simul</w:t>
      </w:r>
      <w:r w:rsidRPr="00A53827">
        <w:t>ate the real-life working environment where these skills and knowledge would be performed, with all the relevant equipment and resources of that working environment.</w:t>
      </w:r>
    </w:p>
    <w:p w:rsidR="00000000" w:rsidRPr="00A53827" w:rsidP="002B777C">
      <w:pPr>
        <w:pStyle w:val="BodyText"/>
      </w:pPr>
      <w:r w:rsidRPr="00A53827">
        <w:t>Assessors must satisfy the Standards for Registered Training Organisations (RTOs) 2015/AQ</w:t>
      </w:r>
      <w:r w:rsidRPr="00A53827">
        <w:t>TF mandatory competency requirements for assessors.</w:t>
      </w:r>
    </w:p>
    <w:p w:rsidR="00000000" w:rsidRPr="00A53827" w:rsidP="002B777C">
      <w:pPr>
        <w:pStyle w:val="BodyText"/>
      </w:pPr>
      <w:r w:rsidRPr="00A53827">
        <w:t>Assessment must be undertaken by a workplace assessor who has expertise in this unit of competency and who is:</w:t>
      </w:r>
    </w:p>
    <w:p w:rsidR="00000000" w:rsidRPr="00A53827" w:rsidP="002B777C">
      <w:pPr>
        <w:pStyle w:val="BodyText"/>
      </w:pPr>
      <w:r w:rsidRPr="00A53827">
        <w:t>an Aboriginal and/or Torres Strait Islander Health Worker</w:t>
      </w:r>
      <w:r>
        <w:t xml:space="preserve"> </w:t>
      </w:r>
      <w:r w:rsidRPr="00A53827">
        <w:t>or:</w:t>
      </w:r>
    </w:p>
    <w:p w:rsidR="00000000" w:rsidRPr="00A53827" w:rsidP="00A53827">
      <w:pPr>
        <w:pStyle w:val="ListBullet"/>
      </w:pPr>
      <w:r w:rsidRPr="00A53827">
        <w:t>accompanied by an Aborigina</w:t>
      </w:r>
      <w:r w:rsidRPr="00A53827">
        <w:t>l and/or Torres Strait Islander person who is a recognised member of the community with experience in primary health care.</w:t>
      </w:r>
    </w:p>
    <w:p w:rsidR="00000000" w:rsidRPr="00A53827" w:rsidP="00A53827">
      <w:pPr>
        <w:pStyle w:val="AllowPageBreak"/>
      </w:pPr>
    </w:p>
    <w:p w:rsidR="00000000" w:rsidRPr="00A53827" w:rsidP="00A53827">
      <w:pPr>
        <w:pStyle w:val="Heading1"/>
      </w:pPr>
      <w:bookmarkStart w:id="5" w:name="O_744262"/>
      <w:bookmarkEnd w:id="5"/>
      <w:r w:rsidRPr="00A53827">
        <w:t>Links</w:t>
      </w:r>
    </w:p>
    <w:p w:rsidR="00000000" w:rsidRPr="00A53827" w:rsidP="002B777C">
      <w:pPr>
        <w:pStyle w:val="BodyText"/>
      </w:pPr>
      <w:r w:rsidRPr="00A5382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C656B">
        <w:rPr>
          <w:rStyle w:val="Hyperlink"/>
        </w:rPr>
        <w:t>https://vetnet.gov.au/Pages/TrainingDocs.aspx?q=ced1390f-48d9-4ab0-bd50-b015e5485705</w:t>
      </w:r>
      <w:r>
        <w:fldChar w:fldCharType="end"/>
      </w:r>
    </w:p>
    <w:p w:rsidR="00000000" w:rsidRPr="00A53827" w:rsidP="00A53827"/>
    <w:sectPr w:rsidSect="00A538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8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827" w:rsidRPr="002B777C" w:rsidP="002B77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8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77C" w:rsidP="00A538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777C" w:rsidP="00A538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B777C" w:rsidP="00A538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8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7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3827" w:rsidRPr="002B777C" w:rsidP="002B77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8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77C" w:rsidRPr="002D2AF8" w:rsidP="00A53827">
    <w:pPr>
      <w:pStyle w:val="Header"/>
      <w:framePr w:wrap="around"/>
    </w:pPr>
    <w:r>
      <w:fldChar w:fldCharType="begin"/>
    </w:r>
    <w:r>
      <w:instrText xml:space="preserve"> TITLE   \* MERGEFORMAT </w:instrText>
    </w:r>
    <w:r>
      <w:fldChar w:fldCharType="separate"/>
    </w:r>
    <w:r>
      <w:t>Assessment Requirements for HLTAHW009 Provide information about social and emotional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2B777C" w:rsidP="00A538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0AFA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C2FE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8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827"/>
    <w:pPr>
      <w:spacing w:before="360" w:after="60"/>
      <w:outlineLvl w:val="0"/>
    </w:pPr>
    <w:rPr>
      <w:sz w:val="32"/>
    </w:rPr>
  </w:style>
  <w:style w:type="paragraph" w:styleId="Heading2">
    <w:name w:val="heading 2"/>
    <w:basedOn w:val="HeadingBase"/>
    <w:next w:val="BodyText"/>
    <w:link w:val="Heading2Char"/>
    <w:qFormat/>
    <w:rsid w:val="00A53827"/>
    <w:pPr>
      <w:keepLines/>
      <w:spacing w:before="240" w:after="120"/>
      <w:outlineLvl w:val="1"/>
    </w:pPr>
    <w:rPr>
      <w:sz w:val="28"/>
      <w:szCs w:val="40"/>
    </w:rPr>
  </w:style>
  <w:style w:type="paragraph" w:styleId="Heading3">
    <w:name w:val="heading 3"/>
    <w:basedOn w:val="HeadingBase"/>
    <w:next w:val="BodyText"/>
    <w:link w:val="Heading3Char"/>
    <w:qFormat/>
    <w:rsid w:val="00A53827"/>
    <w:pPr>
      <w:spacing w:before="180" w:after="120"/>
      <w:outlineLvl w:val="2"/>
    </w:pPr>
    <w:rPr>
      <w:spacing w:val="-10"/>
      <w:kern w:val="32"/>
    </w:rPr>
  </w:style>
  <w:style w:type="paragraph" w:styleId="Heading4">
    <w:name w:val="heading 4"/>
    <w:basedOn w:val="HeadingBase"/>
    <w:next w:val="BodyText"/>
    <w:link w:val="Heading4Char"/>
    <w:qFormat/>
    <w:rsid w:val="00A53827"/>
    <w:pPr>
      <w:spacing w:before="160" w:after="120"/>
      <w:outlineLvl w:val="3"/>
    </w:pPr>
    <w:rPr>
      <w:sz w:val="22"/>
    </w:rPr>
  </w:style>
  <w:style w:type="paragraph" w:styleId="Heading5">
    <w:name w:val="heading 5"/>
    <w:basedOn w:val="HeadingBase"/>
    <w:next w:val="Normal"/>
    <w:link w:val="Heading5Char"/>
    <w:qFormat/>
    <w:rsid w:val="00A53827"/>
    <w:pPr>
      <w:spacing w:before="80"/>
      <w:outlineLvl w:val="4"/>
    </w:pPr>
    <w:rPr>
      <w:color w:val="918585"/>
      <w:sz w:val="20"/>
    </w:rPr>
  </w:style>
  <w:style w:type="paragraph" w:styleId="Heading6">
    <w:name w:val="heading 6"/>
    <w:basedOn w:val="HeadingBase"/>
    <w:next w:val="Normal"/>
    <w:link w:val="Heading6Char"/>
    <w:qFormat/>
    <w:rsid w:val="00A53827"/>
    <w:pPr>
      <w:spacing w:before="60"/>
      <w:outlineLvl w:val="5"/>
    </w:pPr>
    <w:rPr>
      <w:color w:val="918585"/>
      <w:sz w:val="20"/>
    </w:rPr>
  </w:style>
  <w:style w:type="paragraph" w:styleId="Heading7">
    <w:name w:val="heading 7"/>
    <w:basedOn w:val="Normal"/>
    <w:next w:val="Normal"/>
    <w:link w:val="Heading7Char"/>
    <w:qFormat/>
    <w:rsid w:val="00A53827"/>
    <w:pPr>
      <w:ind w:left="720"/>
      <w:outlineLvl w:val="6"/>
    </w:pPr>
    <w:rPr>
      <w:i/>
    </w:rPr>
  </w:style>
  <w:style w:type="paragraph" w:styleId="Heading8">
    <w:name w:val="heading 8"/>
    <w:basedOn w:val="Normal"/>
    <w:next w:val="Normal"/>
    <w:link w:val="Heading8Char"/>
    <w:qFormat/>
    <w:rsid w:val="00A53827"/>
    <w:pPr>
      <w:ind w:left="720"/>
      <w:outlineLvl w:val="7"/>
    </w:pPr>
    <w:rPr>
      <w:i/>
    </w:rPr>
  </w:style>
  <w:style w:type="paragraph" w:styleId="Heading9">
    <w:name w:val="heading 9"/>
    <w:basedOn w:val="Normal"/>
    <w:next w:val="Normal"/>
    <w:link w:val="Heading9Char"/>
    <w:qFormat/>
    <w:rsid w:val="00A53827"/>
    <w:pPr>
      <w:ind w:left="720"/>
      <w:outlineLvl w:val="8"/>
    </w:pPr>
    <w:rPr>
      <w:i/>
    </w:rPr>
  </w:style>
  <w:style w:type="character" w:default="1" w:styleId="DefaultParagraphFont">
    <w:name w:val="Default Paragraph Font"/>
    <w:uiPriority w:val="1"/>
    <w:unhideWhenUsed/>
    <w:rsid w:val="00A538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827"/>
  </w:style>
  <w:style w:type="character" w:customStyle="1" w:styleId="Heading1Char">
    <w:name w:val="Heading 1 Char"/>
    <w:basedOn w:val="DefaultParagraphFont"/>
    <w:link w:val="Heading1"/>
    <w:rsid w:val="00A53827"/>
    <w:rPr>
      <w:rFonts w:ascii="Times New Roman" w:eastAsia="Times New Roman" w:hAnsi="Times New Roman" w:cs="Times New Roman"/>
      <w:b/>
      <w:sz w:val="32"/>
      <w:szCs w:val="20"/>
      <w:lang w:eastAsia="en-US"/>
    </w:rPr>
  </w:style>
  <w:style w:type="paragraph" w:styleId="BodyText">
    <w:name w:val="Body Text"/>
    <w:basedOn w:val="Normal"/>
    <w:link w:val="BodyTextChar"/>
    <w:rsid w:val="00A538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3827"/>
    <w:rPr>
      <w:rFonts w:ascii="Times New Roman" w:eastAsia="Times New Roman" w:hAnsi="Times New Roman" w:cs="Times New Roman"/>
      <w:sz w:val="24"/>
      <w:lang w:eastAsia="en-US"/>
    </w:rPr>
  </w:style>
  <w:style w:type="paragraph" w:styleId="ListBullet">
    <w:name w:val="List Bullet"/>
    <w:basedOn w:val="List"/>
    <w:rsid w:val="00A53827"/>
    <w:pPr>
      <w:numPr>
        <w:numId w:val="11"/>
      </w:numPr>
      <w:tabs>
        <w:tab w:val="clear" w:pos="340"/>
      </w:tabs>
      <w:spacing w:before="40" w:after="40"/>
    </w:pPr>
  </w:style>
  <w:style w:type="character" w:customStyle="1" w:styleId="SpecialBold">
    <w:name w:val="Special Bold"/>
    <w:basedOn w:val="DefaultParagraphFont"/>
    <w:rsid w:val="00A53827"/>
    <w:rPr>
      <w:b/>
      <w:spacing w:val="0"/>
    </w:rPr>
  </w:style>
  <w:style w:type="character" w:styleId="Emphasis">
    <w:name w:val="Emphasis"/>
    <w:basedOn w:val="DefaultParagraphFont"/>
    <w:qFormat/>
    <w:rsid w:val="00A53827"/>
    <w:rPr>
      <w:i/>
    </w:rPr>
  </w:style>
  <w:style w:type="paragraph" w:customStyle="1" w:styleId="SuperHeading">
    <w:name w:val="SuperHeading"/>
    <w:basedOn w:val="Normal"/>
    <w:rsid w:val="00A53827"/>
    <w:pPr>
      <w:spacing w:before="240" w:after="120"/>
      <w:outlineLvl w:val="0"/>
    </w:pPr>
    <w:rPr>
      <w:rFonts w:ascii="Times New Roman" w:hAnsi="Times New Roman"/>
      <w:b/>
      <w:sz w:val="32"/>
    </w:rPr>
  </w:style>
  <w:style w:type="paragraph" w:customStyle="1" w:styleId="AllowPageBreak">
    <w:name w:val="AllowPageBreak"/>
    <w:rsid w:val="00A538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3827"/>
    <w:pPr>
      <w:tabs>
        <w:tab w:val="left" w:pos="680"/>
      </w:tabs>
      <w:spacing w:before="60" w:after="60"/>
      <w:ind w:left="680" w:hanging="340"/>
    </w:pPr>
  </w:style>
  <w:style w:type="character" w:customStyle="1" w:styleId="Heading2Char">
    <w:name w:val="Heading 2 Char"/>
    <w:basedOn w:val="DefaultParagraphFont"/>
    <w:link w:val="Heading2"/>
    <w:rsid w:val="00A538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8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8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8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8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8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8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827"/>
    <w:rPr>
      <w:rFonts w:ascii="Courier New" w:eastAsia="Times New Roman" w:hAnsi="Courier New" w:cs="Times New Roman"/>
      <w:i/>
      <w:szCs w:val="20"/>
      <w:lang w:eastAsia="en-US"/>
    </w:rPr>
  </w:style>
  <w:style w:type="paragraph" w:customStyle="1" w:styleId="HeadingBase">
    <w:name w:val="Heading Base"/>
    <w:rsid w:val="00A538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827"/>
    <w:pPr>
      <w:tabs>
        <w:tab w:val="right" w:leader="dot" w:pos="9072"/>
      </w:tabs>
      <w:ind w:left="567"/>
    </w:pPr>
    <w:rPr>
      <w:szCs w:val="22"/>
    </w:rPr>
  </w:style>
  <w:style w:type="paragraph" w:customStyle="1" w:styleId="TOCBase">
    <w:name w:val="TOC Base"/>
    <w:rsid w:val="00A538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827"/>
    <w:pPr>
      <w:tabs>
        <w:tab w:val="right" w:leader="dot" w:pos="9072"/>
      </w:tabs>
      <w:spacing w:before="40" w:after="40"/>
      <w:ind w:left="284"/>
    </w:pPr>
    <w:rPr>
      <w:rFonts w:ascii="Times New Roman" w:hAnsi="Times New Roman"/>
    </w:rPr>
  </w:style>
  <w:style w:type="paragraph" w:styleId="TOC1">
    <w:name w:val="toc 1"/>
    <w:basedOn w:val="TOCBase"/>
    <w:next w:val="Normal"/>
    <w:rsid w:val="00A538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8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827"/>
    <w:rPr>
      <w:rFonts w:ascii="Times New Roman" w:eastAsia="Times New Roman" w:hAnsi="Times New Roman" w:cs="Times New Roman"/>
      <w:sz w:val="16"/>
      <w:lang w:eastAsia="en-US"/>
    </w:rPr>
  </w:style>
  <w:style w:type="paragraph" w:styleId="Title">
    <w:name w:val="Title"/>
    <w:basedOn w:val="HeadingBase"/>
    <w:link w:val="TitleChar"/>
    <w:qFormat/>
    <w:rsid w:val="00A53827"/>
    <w:pPr>
      <w:spacing w:before="5040"/>
      <w:jc w:val="center"/>
    </w:pPr>
    <w:rPr>
      <w:sz w:val="48"/>
      <w:szCs w:val="72"/>
      <w:lang w:val="en-US"/>
    </w:rPr>
  </w:style>
  <w:style w:type="character" w:customStyle="1" w:styleId="TitleChar">
    <w:name w:val="Title Char"/>
    <w:basedOn w:val="DefaultParagraphFont"/>
    <w:link w:val="Title"/>
    <w:rsid w:val="00A538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827"/>
    <w:pPr>
      <w:tabs>
        <w:tab w:val="left" w:pos="3600"/>
        <w:tab w:val="left" w:pos="3958"/>
      </w:tabs>
    </w:pPr>
  </w:style>
  <w:style w:type="paragraph" w:styleId="List">
    <w:name w:val="List"/>
    <w:basedOn w:val="BodyText"/>
    <w:next w:val="BodyText"/>
    <w:rsid w:val="00A53827"/>
    <w:pPr>
      <w:tabs>
        <w:tab w:val="left" w:pos="340"/>
      </w:tabs>
      <w:spacing w:before="60" w:after="60"/>
      <w:ind w:left="340" w:hanging="340"/>
    </w:pPr>
  </w:style>
  <w:style w:type="paragraph" w:customStyle="1" w:styleId="Note">
    <w:name w:val="Note"/>
    <w:basedOn w:val="BodyText"/>
    <w:rsid w:val="00A538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827"/>
    <w:pPr>
      <w:framePr w:wrap="auto" w:hAnchor="text" w:y="6049"/>
    </w:pPr>
    <w:rPr>
      <w:color w:val="000000"/>
      <w:sz w:val="40"/>
    </w:rPr>
  </w:style>
  <w:style w:type="paragraph" w:customStyle="1" w:styleId="TOCTitle">
    <w:name w:val="TOCTitle"/>
    <w:basedOn w:val="Heading1"/>
    <w:rsid w:val="00A53827"/>
    <w:pPr>
      <w:spacing w:after="240"/>
      <w:jc w:val="center"/>
      <w:outlineLvl w:val="9"/>
    </w:pPr>
    <w:rPr>
      <w:caps/>
    </w:rPr>
  </w:style>
  <w:style w:type="paragraph" w:customStyle="1" w:styleId="Version">
    <w:name w:val="Version"/>
    <w:rsid w:val="00A538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3827"/>
    <w:pPr>
      <w:numPr>
        <w:numId w:val="12"/>
      </w:numPr>
      <w:tabs>
        <w:tab w:val="clear" w:pos="680"/>
      </w:tabs>
    </w:pPr>
  </w:style>
  <w:style w:type="paragraph" w:styleId="Index1">
    <w:name w:val="index 1"/>
    <w:basedOn w:val="Normal"/>
    <w:next w:val="Normal"/>
    <w:semiHidden/>
    <w:rsid w:val="00A53827"/>
    <w:pPr>
      <w:keepNext w:val="0"/>
      <w:tabs>
        <w:tab w:val="right" w:pos="4176"/>
      </w:tabs>
      <w:ind w:left="198" w:hanging="198"/>
    </w:pPr>
    <w:rPr>
      <w:rFonts w:ascii="Garamond" w:hAnsi="Garamond"/>
    </w:rPr>
  </w:style>
  <w:style w:type="paragraph" w:styleId="IndexHeading">
    <w:name w:val="index heading"/>
    <w:basedOn w:val="Normal"/>
    <w:next w:val="Index1"/>
    <w:semiHidden/>
    <w:rsid w:val="00A53827"/>
    <w:pPr>
      <w:spacing w:before="120" w:after="120"/>
    </w:pPr>
    <w:rPr>
      <w:rFonts w:ascii="Arial" w:hAnsi="Arial"/>
      <w:b/>
      <w:color w:val="918585"/>
      <w:sz w:val="24"/>
    </w:rPr>
  </w:style>
  <w:style w:type="paragraph" w:styleId="Header">
    <w:name w:val="header"/>
    <w:basedOn w:val="Normal"/>
    <w:link w:val="HeaderChar"/>
    <w:rsid w:val="00A538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827"/>
    <w:rPr>
      <w:rFonts w:ascii="Times New Roman" w:eastAsia="Times New Roman" w:hAnsi="Times New Roman" w:cs="Times New Roman"/>
      <w:sz w:val="16"/>
      <w:szCs w:val="20"/>
      <w:lang w:val="en-GB" w:eastAsia="en-US"/>
    </w:rPr>
  </w:style>
  <w:style w:type="paragraph" w:customStyle="1" w:styleId="Chapter">
    <w:name w:val="Chapter"/>
    <w:basedOn w:val="Normal"/>
    <w:rsid w:val="00A53827"/>
    <w:pPr>
      <w:spacing w:before="240"/>
    </w:pPr>
    <w:rPr>
      <w:rFonts w:ascii="Times New Roman" w:hAnsi="Times New Roman"/>
      <w:smallCaps/>
      <w:spacing w:val="80"/>
      <w:sz w:val="28"/>
    </w:rPr>
  </w:style>
  <w:style w:type="paragraph" w:customStyle="1" w:styleId="InChapter">
    <w:name w:val="InChapter"/>
    <w:basedOn w:val="Heading3"/>
    <w:rsid w:val="00A53827"/>
    <w:pPr>
      <w:spacing w:after="240"/>
      <w:outlineLvl w:val="9"/>
    </w:pPr>
    <w:rPr>
      <w:noProof/>
    </w:rPr>
  </w:style>
  <w:style w:type="paragraph" w:styleId="Index2">
    <w:name w:val="index 2"/>
    <w:basedOn w:val="Normal"/>
    <w:next w:val="Normal"/>
    <w:semiHidden/>
    <w:rsid w:val="00A53827"/>
    <w:pPr>
      <w:tabs>
        <w:tab w:val="right" w:pos="4176"/>
      </w:tabs>
      <w:ind w:left="568" w:hanging="284"/>
    </w:pPr>
    <w:rPr>
      <w:rFonts w:ascii="Garamond" w:hAnsi="Garamond"/>
    </w:rPr>
  </w:style>
  <w:style w:type="paragraph" w:customStyle="1" w:styleId="Byline">
    <w:name w:val="Byline"/>
    <w:rsid w:val="00A538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827"/>
    <w:pPr>
      <w:tabs>
        <w:tab w:val="clear" w:pos="3600"/>
        <w:tab w:val="clear" w:pos="3958"/>
      </w:tabs>
      <w:jc w:val="right"/>
    </w:pPr>
  </w:style>
  <w:style w:type="paragraph" w:styleId="Caption">
    <w:name w:val="caption"/>
    <w:basedOn w:val="BodyText"/>
    <w:next w:val="Normal"/>
    <w:qFormat/>
    <w:rsid w:val="00A53827"/>
    <w:pPr>
      <w:framePr w:w="2268" w:hSpace="181" w:vSpace="181" w:wrap="around" w:vAnchor="text" w:hAnchor="page" w:x="1135" w:y="285" w:anchorLock="1"/>
    </w:pPr>
    <w:rPr>
      <w:i/>
    </w:rPr>
  </w:style>
  <w:style w:type="paragraph" w:customStyle="1" w:styleId="MiniTOCTitle">
    <w:name w:val="MiniTOCTitle"/>
    <w:basedOn w:val="Heading4"/>
    <w:rsid w:val="00A53827"/>
    <w:pPr>
      <w:spacing w:before="240"/>
      <w:outlineLvl w:val="9"/>
    </w:pPr>
    <w:rPr>
      <w:noProof/>
      <w:sz w:val="24"/>
    </w:rPr>
  </w:style>
  <w:style w:type="paragraph" w:customStyle="1" w:styleId="MiniTOCItem">
    <w:name w:val="MiniTOCItem"/>
    <w:basedOn w:val="ListBullet"/>
    <w:rsid w:val="00A53827"/>
    <w:pPr>
      <w:numPr>
        <w:numId w:val="0"/>
      </w:numPr>
      <w:tabs>
        <w:tab w:val="right" w:leader="dot" w:pos="6521"/>
      </w:tabs>
      <w:spacing w:before="0" w:after="0"/>
    </w:pPr>
  </w:style>
  <w:style w:type="paragraph" w:customStyle="1" w:styleId="TOFTitle">
    <w:name w:val="TOFTitle"/>
    <w:basedOn w:val="TOCTitle"/>
    <w:rsid w:val="00A53827"/>
  </w:style>
  <w:style w:type="paragraph" w:styleId="TableofFigures">
    <w:name w:val="table of figures"/>
    <w:basedOn w:val="Normal"/>
    <w:next w:val="Normal"/>
    <w:semiHidden/>
    <w:rsid w:val="00A53827"/>
    <w:pPr>
      <w:tabs>
        <w:tab w:val="right" w:leader="dot" w:pos="9072"/>
      </w:tabs>
      <w:ind w:left="970" w:hanging="403"/>
    </w:pPr>
    <w:rPr>
      <w:rFonts w:ascii="Times New Roman" w:hAnsi="Times New Roman"/>
      <w:b/>
    </w:rPr>
  </w:style>
  <w:style w:type="paragraph" w:styleId="ListNumber">
    <w:name w:val="List Number"/>
    <w:basedOn w:val="List"/>
    <w:rsid w:val="00A53827"/>
    <w:pPr>
      <w:numPr>
        <w:numId w:val="14"/>
      </w:numPr>
      <w:tabs>
        <w:tab w:val="clear" w:pos="340"/>
      </w:tabs>
    </w:pPr>
  </w:style>
  <w:style w:type="character" w:customStyle="1" w:styleId="WingdingSymbols">
    <w:name w:val="Wingding Symbols"/>
    <w:rsid w:val="00A53827"/>
    <w:rPr>
      <w:rFonts w:ascii="Wingdings" w:hAnsi="Wingdings"/>
    </w:rPr>
  </w:style>
  <w:style w:type="paragraph" w:customStyle="1" w:styleId="TableHeading">
    <w:name w:val="Table Heading"/>
    <w:basedOn w:val="HeadingBase"/>
    <w:rsid w:val="00A53827"/>
    <w:pPr>
      <w:keepLines/>
      <w:pBdr>
        <w:bottom w:val="single" w:sz="6" w:space="1" w:color="918585"/>
      </w:pBdr>
      <w:spacing w:before="240"/>
    </w:pPr>
  </w:style>
  <w:style w:type="character" w:customStyle="1" w:styleId="HotSpot">
    <w:name w:val="HotSpot"/>
    <w:rsid w:val="00A53827"/>
    <w:rPr>
      <w:color w:val="0033CC"/>
      <w:u w:val="none"/>
    </w:rPr>
  </w:style>
  <w:style w:type="paragraph" w:customStyle="1" w:styleId="BodyTextRight">
    <w:name w:val="Body Text Right"/>
    <w:basedOn w:val="BodyText"/>
    <w:rsid w:val="00A53827"/>
    <w:pPr>
      <w:spacing w:before="0" w:after="0"/>
      <w:jc w:val="right"/>
    </w:pPr>
  </w:style>
  <w:style w:type="paragraph" w:styleId="Index3">
    <w:name w:val="index 3"/>
    <w:basedOn w:val="ListNumber2"/>
    <w:next w:val="Normal"/>
    <w:semiHidden/>
    <w:rsid w:val="00A53827"/>
    <w:pPr>
      <w:numPr>
        <w:numId w:val="0"/>
      </w:numPr>
      <w:tabs>
        <w:tab w:val="right" w:leader="dot" w:pos="4176"/>
      </w:tabs>
    </w:pPr>
  </w:style>
  <w:style w:type="paragraph" w:styleId="ListNumber2">
    <w:name w:val="List Number 2"/>
    <w:basedOn w:val="List2"/>
    <w:rsid w:val="00A53827"/>
    <w:pPr>
      <w:numPr>
        <w:numId w:val="9"/>
      </w:numPr>
      <w:tabs>
        <w:tab w:val="clear" w:pos="1060"/>
      </w:tabs>
    </w:pPr>
  </w:style>
  <w:style w:type="paragraph" w:customStyle="1" w:styleId="MarginNote">
    <w:name w:val="Margin Note"/>
    <w:basedOn w:val="BodyText"/>
    <w:rsid w:val="00A538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8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8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827"/>
    <w:rPr>
      <w:sz w:val="32"/>
    </w:rPr>
  </w:style>
  <w:style w:type="paragraph" w:customStyle="1" w:styleId="HeadingProcedure">
    <w:name w:val="Heading Procedure"/>
    <w:basedOn w:val="HeadingBase"/>
    <w:next w:val="Normal"/>
    <w:rsid w:val="00A53827"/>
    <w:pPr>
      <w:tabs>
        <w:tab w:val="left" w:pos="0"/>
      </w:tabs>
      <w:spacing w:before="120" w:after="60"/>
    </w:pPr>
    <w:rPr>
      <w:i/>
      <w:color w:val="918585"/>
      <w:sz w:val="22"/>
    </w:rPr>
  </w:style>
  <w:style w:type="paragraph" w:customStyle="1" w:styleId="TableBodyText">
    <w:name w:val="Table Body Text"/>
    <w:basedOn w:val="BodyText"/>
    <w:rsid w:val="00A53827"/>
    <w:pPr>
      <w:spacing w:before="60" w:after="60"/>
    </w:pPr>
  </w:style>
  <w:style w:type="paragraph" w:styleId="ListContinue">
    <w:name w:val="List Continue"/>
    <w:basedOn w:val="List"/>
    <w:rsid w:val="00A53827"/>
    <w:pPr>
      <w:ind w:firstLine="0"/>
    </w:pPr>
  </w:style>
  <w:style w:type="paragraph" w:customStyle="1" w:styleId="ListNote">
    <w:name w:val="List Note"/>
    <w:basedOn w:val="List"/>
    <w:rsid w:val="00A53827"/>
    <w:pPr>
      <w:pBdr>
        <w:top w:val="single" w:sz="6" w:space="2" w:color="918585"/>
        <w:bottom w:val="single" w:sz="6" w:space="2" w:color="918585"/>
      </w:pBdr>
      <w:tabs>
        <w:tab w:val="left" w:pos="1021"/>
      </w:tabs>
      <w:ind w:firstLine="0"/>
    </w:pPr>
  </w:style>
  <w:style w:type="paragraph" w:customStyle="1" w:styleId="Warning">
    <w:name w:val="Warning"/>
    <w:basedOn w:val="BodyText"/>
    <w:rsid w:val="00A53827"/>
    <w:pPr>
      <w:shd w:val="clear" w:color="auto" w:fill="D9D9D9"/>
      <w:tabs>
        <w:tab w:val="left" w:pos="992"/>
      </w:tabs>
      <w:ind w:left="119" w:right="119"/>
    </w:pPr>
    <w:rPr>
      <w:sz w:val="20"/>
    </w:rPr>
  </w:style>
  <w:style w:type="paragraph" w:customStyle="1" w:styleId="MarginIcons">
    <w:name w:val="Margin Icons"/>
    <w:basedOn w:val="BodyText"/>
    <w:rsid w:val="00A538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827"/>
    <w:rPr>
      <w:rFonts w:ascii="Courier New" w:hAnsi="Courier New"/>
    </w:rPr>
  </w:style>
  <w:style w:type="paragraph" w:customStyle="1" w:styleId="NoteBullet">
    <w:name w:val="Note Bullet"/>
    <w:basedOn w:val="Note"/>
    <w:rsid w:val="00A53827"/>
    <w:pPr>
      <w:tabs>
        <w:tab w:val="clear" w:pos="680"/>
      </w:tabs>
      <w:spacing w:before="60" w:after="60"/>
    </w:pPr>
  </w:style>
  <w:style w:type="paragraph" w:customStyle="1" w:styleId="SubHeading2">
    <w:name w:val="SubHeading2"/>
    <w:basedOn w:val="HeadingBase"/>
    <w:rsid w:val="00A53827"/>
    <w:pPr>
      <w:spacing w:before="240" w:after="60"/>
    </w:pPr>
    <w:rPr>
      <w:sz w:val="20"/>
    </w:rPr>
  </w:style>
  <w:style w:type="paragraph" w:customStyle="1" w:styleId="SubHeading1">
    <w:name w:val="SubHeading1"/>
    <w:basedOn w:val="HeadingBase"/>
    <w:rsid w:val="00A53827"/>
    <w:pPr>
      <w:spacing w:before="240" w:after="60"/>
    </w:pPr>
    <w:rPr>
      <w:color w:val="918585"/>
      <w:sz w:val="22"/>
    </w:rPr>
  </w:style>
  <w:style w:type="paragraph" w:customStyle="1" w:styleId="SideHeading">
    <w:name w:val="Side Heading"/>
    <w:basedOn w:val="HeadingBase"/>
    <w:rsid w:val="00A538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827"/>
    <w:pPr>
      <w:numPr>
        <w:numId w:val="10"/>
      </w:numPr>
    </w:pPr>
  </w:style>
  <w:style w:type="paragraph" w:styleId="PlainText">
    <w:name w:val="Plain Text"/>
    <w:basedOn w:val="Normal"/>
    <w:link w:val="PlainTextChar"/>
    <w:rsid w:val="00A53827"/>
    <w:rPr>
      <w:sz w:val="20"/>
    </w:rPr>
  </w:style>
  <w:style w:type="character" w:customStyle="1" w:styleId="PlainTextChar">
    <w:name w:val="Plain Text Char"/>
    <w:basedOn w:val="DefaultParagraphFont"/>
    <w:link w:val="PlainText"/>
    <w:rsid w:val="00A53827"/>
    <w:rPr>
      <w:rFonts w:ascii="Courier New" w:eastAsia="Times New Roman" w:hAnsi="Courier New" w:cs="Times New Roman"/>
      <w:sz w:val="20"/>
      <w:szCs w:val="20"/>
      <w:lang w:eastAsia="en-US"/>
    </w:rPr>
  </w:style>
  <w:style w:type="character" w:customStyle="1" w:styleId="MenuOption">
    <w:name w:val="Menu Option"/>
    <w:basedOn w:val="DefaultParagraphFont"/>
    <w:rsid w:val="00A53827"/>
    <w:rPr>
      <w:b/>
      <w:smallCaps/>
    </w:rPr>
  </w:style>
  <w:style w:type="paragraph" w:customStyle="1" w:styleId="TableListNumber">
    <w:name w:val="Table List Number"/>
    <w:basedOn w:val="ListNumber"/>
    <w:rsid w:val="00A53827"/>
    <w:pPr>
      <w:numPr>
        <w:numId w:val="0"/>
      </w:numPr>
    </w:pPr>
  </w:style>
  <w:style w:type="paragraph" w:styleId="TOC4">
    <w:name w:val="toc 4"/>
    <w:basedOn w:val="TOCBase"/>
    <w:next w:val="Normal"/>
    <w:semiHidden/>
    <w:rsid w:val="00A53827"/>
    <w:pPr>
      <w:tabs>
        <w:tab w:val="right" w:leader="dot" w:pos="9071"/>
      </w:tabs>
      <w:ind w:left="1701"/>
    </w:pPr>
  </w:style>
  <w:style w:type="paragraph" w:customStyle="1" w:styleId="ListAlpha">
    <w:name w:val="List Alpha"/>
    <w:basedOn w:val="List"/>
    <w:rsid w:val="00A53827"/>
    <w:pPr>
      <w:numPr>
        <w:numId w:val="8"/>
      </w:numPr>
    </w:pPr>
  </w:style>
  <w:style w:type="paragraph" w:customStyle="1" w:styleId="ListAlpha2">
    <w:name w:val="List Alpha 2"/>
    <w:basedOn w:val="List2"/>
    <w:rsid w:val="00A53827"/>
    <w:pPr>
      <w:numPr>
        <w:numId w:val="7"/>
      </w:numPr>
    </w:pPr>
  </w:style>
  <w:style w:type="paragraph" w:styleId="List3">
    <w:name w:val="List 3"/>
    <w:basedOn w:val="BodyText"/>
    <w:rsid w:val="00A53827"/>
    <w:pPr>
      <w:tabs>
        <w:tab w:val="left" w:pos="1021"/>
      </w:tabs>
      <w:spacing w:before="60" w:after="60"/>
      <w:ind w:left="1020" w:hanging="340"/>
    </w:pPr>
  </w:style>
  <w:style w:type="paragraph" w:styleId="List4">
    <w:name w:val="List 4"/>
    <w:basedOn w:val="BodyText"/>
    <w:rsid w:val="00A53827"/>
    <w:pPr>
      <w:tabs>
        <w:tab w:val="left" w:pos="1361"/>
      </w:tabs>
      <w:spacing w:before="60" w:after="60"/>
      <w:ind w:left="1361" w:hanging="340"/>
    </w:pPr>
  </w:style>
  <w:style w:type="paragraph" w:styleId="List5">
    <w:name w:val="List 5"/>
    <w:basedOn w:val="BodyText"/>
    <w:rsid w:val="00A53827"/>
    <w:pPr>
      <w:tabs>
        <w:tab w:val="left" w:pos="1701"/>
      </w:tabs>
      <w:spacing w:before="60" w:after="60"/>
      <w:ind w:left="1701" w:hanging="340"/>
    </w:pPr>
  </w:style>
  <w:style w:type="paragraph" w:styleId="ListBullet3">
    <w:name w:val="List Bullet 3"/>
    <w:basedOn w:val="List3"/>
    <w:rsid w:val="00A53827"/>
    <w:pPr>
      <w:numPr>
        <w:numId w:val="13"/>
      </w:numPr>
      <w:tabs>
        <w:tab w:val="clear" w:pos="1021"/>
      </w:tabs>
      <w:ind w:left="1037" w:hanging="357"/>
    </w:pPr>
  </w:style>
  <w:style w:type="paragraph" w:styleId="ListBullet4">
    <w:name w:val="List Bullet 4"/>
    <w:basedOn w:val="List4"/>
    <w:rsid w:val="00A53827"/>
    <w:pPr>
      <w:numPr>
        <w:numId w:val="2"/>
      </w:numPr>
      <w:tabs>
        <w:tab w:val="clear" w:pos="1361"/>
      </w:tabs>
    </w:pPr>
  </w:style>
  <w:style w:type="paragraph" w:styleId="ListBullet5">
    <w:name w:val="List Bullet 5"/>
    <w:basedOn w:val="List5"/>
    <w:rsid w:val="00A53827"/>
    <w:pPr>
      <w:numPr>
        <w:numId w:val="3"/>
      </w:numPr>
    </w:pPr>
  </w:style>
  <w:style w:type="paragraph" w:styleId="ListContinue2">
    <w:name w:val="List Continue 2"/>
    <w:basedOn w:val="List2"/>
    <w:rsid w:val="00A53827"/>
    <w:pPr>
      <w:ind w:firstLine="0"/>
    </w:pPr>
  </w:style>
  <w:style w:type="paragraph" w:styleId="ListContinue3">
    <w:name w:val="List Continue 3"/>
    <w:basedOn w:val="List3"/>
    <w:rsid w:val="00A53827"/>
    <w:pPr>
      <w:ind w:left="1021" w:firstLine="0"/>
    </w:pPr>
  </w:style>
  <w:style w:type="paragraph" w:styleId="ListContinue4">
    <w:name w:val="List Continue 4"/>
    <w:basedOn w:val="List4"/>
    <w:rsid w:val="00A53827"/>
    <w:pPr>
      <w:ind w:firstLine="0"/>
    </w:pPr>
  </w:style>
  <w:style w:type="paragraph" w:styleId="ListContinue5">
    <w:name w:val="List Continue 5"/>
    <w:basedOn w:val="List5"/>
    <w:rsid w:val="00A53827"/>
    <w:pPr>
      <w:ind w:firstLine="0"/>
    </w:pPr>
  </w:style>
  <w:style w:type="paragraph" w:styleId="ListNumber3">
    <w:name w:val="List Number 3"/>
    <w:basedOn w:val="List3"/>
    <w:rsid w:val="00A53827"/>
    <w:pPr>
      <w:numPr>
        <w:numId w:val="4"/>
      </w:numPr>
    </w:pPr>
  </w:style>
  <w:style w:type="paragraph" w:styleId="ListNumber4">
    <w:name w:val="List Number 4"/>
    <w:basedOn w:val="List4"/>
    <w:rsid w:val="00A53827"/>
    <w:pPr>
      <w:numPr>
        <w:numId w:val="5"/>
      </w:numPr>
    </w:pPr>
  </w:style>
  <w:style w:type="paragraph" w:styleId="ListNumber5">
    <w:name w:val="List Number 5"/>
    <w:basedOn w:val="List5"/>
    <w:rsid w:val="00A53827"/>
    <w:pPr>
      <w:numPr>
        <w:numId w:val="6"/>
      </w:numPr>
    </w:pPr>
  </w:style>
  <w:style w:type="paragraph" w:styleId="BlockText">
    <w:name w:val="Block Text"/>
    <w:basedOn w:val="Normal"/>
    <w:rsid w:val="00A53827"/>
    <w:pPr>
      <w:spacing w:after="120"/>
      <w:ind w:left="1440" w:right="1440"/>
    </w:pPr>
  </w:style>
  <w:style w:type="character" w:customStyle="1" w:styleId="Subscript">
    <w:name w:val="Subscript"/>
    <w:basedOn w:val="DefaultParagraphFont"/>
    <w:rsid w:val="00A53827"/>
    <w:rPr>
      <w:sz w:val="16"/>
      <w:vertAlign w:val="subscript"/>
    </w:rPr>
  </w:style>
  <w:style w:type="character" w:customStyle="1" w:styleId="Superscript">
    <w:name w:val="Superscript"/>
    <w:basedOn w:val="DefaultParagraphFont"/>
    <w:rsid w:val="00A53827"/>
    <w:rPr>
      <w:sz w:val="16"/>
      <w:vertAlign w:val="superscript"/>
    </w:rPr>
  </w:style>
  <w:style w:type="character" w:customStyle="1" w:styleId="Symbols">
    <w:name w:val="Symbols"/>
    <w:basedOn w:val="DefaultParagraphFont"/>
    <w:rsid w:val="00A53827"/>
    <w:rPr>
      <w:rFonts w:ascii="Symbol" w:hAnsi="Symbol"/>
    </w:rPr>
  </w:style>
  <w:style w:type="character" w:customStyle="1" w:styleId="MenuOptions">
    <w:name w:val="Menu Options"/>
    <w:basedOn w:val="DefaultParagraphFont"/>
    <w:rsid w:val="00A53827"/>
    <w:rPr>
      <w:rFonts w:ascii="Arial Narrow" w:hAnsi="Arial Narrow"/>
      <w:smallCaps/>
    </w:rPr>
  </w:style>
  <w:style w:type="character" w:customStyle="1" w:styleId="Buttons">
    <w:name w:val="Buttons"/>
    <w:basedOn w:val="DefaultParagraphFont"/>
    <w:rsid w:val="00A53827"/>
    <w:rPr>
      <w:b/>
    </w:rPr>
  </w:style>
  <w:style w:type="character" w:customStyle="1" w:styleId="Underlined">
    <w:name w:val="Underlined"/>
    <w:basedOn w:val="DefaultParagraphFont"/>
    <w:rsid w:val="00A53827"/>
    <w:rPr>
      <w:u w:val="single"/>
    </w:rPr>
  </w:style>
  <w:style w:type="paragraph" w:customStyle="1" w:styleId="TableBodyTextRight">
    <w:name w:val="Table Body Text Right"/>
    <w:basedOn w:val="TableBodyText"/>
    <w:rsid w:val="00A53827"/>
    <w:pPr>
      <w:widowControl w:val="0"/>
      <w:autoSpaceDE w:val="0"/>
      <w:autoSpaceDN w:val="0"/>
      <w:adjustRightInd w:val="0"/>
      <w:jc w:val="right"/>
    </w:pPr>
    <w:rPr>
      <w:rFonts w:cs="Arial"/>
      <w:szCs w:val="18"/>
    </w:rPr>
  </w:style>
  <w:style w:type="paragraph" w:customStyle="1" w:styleId="CopyrightText">
    <w:name w:val="Copyright Text"/>
    <w:basedOn w:val="BodyText"/>
    <w:rsid w:val="00A53827"/>
    <w:rPr>
      <w:sz w:val="18"/>
    </w:rPr>
  </w:style>
  <w:style w:type="paragraph" w:customStyle="1" w:styleId="BodySmallRight">
    <w:name w:val="Body Small Right"/>
    <w:basedOn w:val="BodyTextRight"/>
    <w:rsid w:val="00A53827"/>
    <w:rPr>
      <w:sz w:val="18"/>
      <w:szCs w:val="18"/>
    </w:rPr>
  </w:style>
  <w:style w:type="paragraph" w:customStyle="1" w:styleId="MarginEdition">
    <w:name w:val="Margin Edition"/>
    <w:basedOn w:val="MarginNote"/>
    <w:rsid w:val="00A53827"/>
    <w:pPr>
      <w:spacing w:before="0" w:after="0"/>
    </w:pPr>
    <w:rPr>
      <w:rFonts w:ascii="Times New Roman" w:hAnsi="Times New Roman"/>
      <w:color w:val="999999"/>
    </w:rPr>
  </w:style>
  <w:style w:type="paragraph" w:customStyle="1" w:styleId="Spacer">
    <w:name w:val="Spacer"/>
    <w:basedOn w:val="Normal"/>
    <w:rsid w:val="00A53827"/>
    <w:rPr>
      <w:sz w:val="2"/>
      <w:szCs w:val="2"/>
    </w:rPr>
  </w:style>
  <w:style w:type="character" w:customStyle="1" w:styleId="Small">
    <w:name w:val="Small"/>
    <w:basedOn w:val="DefaultParagraphFont"/>
    <w:rsid w:val="00A53827"/>
    <w:rPr>
      <w:sz w:val="16"/>
    </w:rPr>
  </w:style>
  <w:style w:type="paragraph" w:customStyle="1" w:styleId="WideTable">
    <w:name w:val="Wide Table"/>
    <w:basedOn w:val="Normal"/>
    <w:rsid w:val="00A53827"/>
    <w:pPr>
      <w:ind w:left="-1418"/>
    </w:pPr>
    <w:rPr>
      <w:sz w:val="2"/>
      <w:szCs w:val="2"/>
    </w:rPr>
  </w:style>
  <w:style w:type="character" w:styleId="PageNumber">
    <w:name w:val="page number"/>
    <w:basedOn w:val="DefaultParagraphFont"/>
    <w:rsid w:val="00A53827"/>
  </w:style>
  <w:style w:type="paragraph" w:styleId="Quote">
    <w:name w:val="Quote"/>
    <w:basedOn w:val="Heading1"/>
    <w:link w:val="QuoteChar"/>
    <w:qFormat/>
    <w:rsid w:val="00A53827"/>
    <w:rPr>
      <w:b w:val="0"/>
      <w:sz w:val="72"/>
      <w:szCs w:val="72"/>
      <w:lang w:val="en-NZ"/>
    </w:rPr>
  </w:style>
  <w:style w:type="character" w:customStyle="1" w:styleId="QuoteChar">
    <w:name w:val="Quote Char"/>
    <w:basedOn w:val="DefaultParagraphFont"/>
    <w:link w:val="Quote"/>
    <w:rsid w:val="00A538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827"/>
    <w:pPr>
      <w:pageBreakBefore/>
    </w:pPr>
  </w:style>
  <w:style w:type="paragraph" w:customStyle="1" w:styleId="Border">
    <w:name w:val="Border"/>
    <w:basedOn w:val="Normal"/>
    <w:qFormat/>
    <w:rsid w:val="00A538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827"/>
    <w:rPr>
      <w:b/>
      <w:bCs/>
      <w:i/>
      <w:iCs/>
      <w:color w:val="auto"/>
    </w:rPr>
  </w:style>
  <w:style w:type="paragraph" w:styleId="IntenseQuote">
    <w:name w:val="Intense Quote"/>
    <w:basedOn w:val="Normal"/>
    <w:next w:val="Normal"/>
    <w:link w:val="IntenseQuoteChar"/>
    <w:uiPriority w:val="30"/>
    <w:qFormat/>
    <w:rsid w:val="00A538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8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827"/>
    <w:rPr>
      <w:smallCaps/>
      <w:color w:val="auto"/>
      <w:u w:val="single"/>
    </w:rPr>
  </w:style>
  <w:style w:type="character" w:styleId="IntenseReference">
    <w:name w:val="Intense Reference"/>
    <w:basedOn w:val="DefaultParagraphFont"/>
    <w:uiPriority w:val="32"/>
    <w:qFormat/>
    <w:rsid w:val="00A53827"/>
    <w:rPr>
      <w:b/>
      <w:bCs/>
      <w:smallCaps/>
      <w:color w:val="auto"/>
      <w:spacing w:val="5"/>
      <w:u w:val="single"/>
    </w:rPr>
  </w:style>
  <w:style w:type="paragraph" w:customStyle="1" w:styleId="2ColumnHeading">
    <w:name w:val="2Column Heading"/>
    <w:basedOn w:val="BodyText"/>
    <w:qFormat/>
    <w:rsid w:val="00A53827"/>
    <w:pPr>
      <w:spacing w:after="60"/>
      <w:ind w:left="-2268"/>
    </w:pPr>
    <w:rPr>
      <w:b/>
    </w:rPr>
  </w:style>
  <w:style w:type="paragraph" w:customStyle="1" w:styleId="Heading1TOC">
    <w:name w:val="Heading1 TOC"/>
    <w:basedOn w:val="Normal"/>
    <w:qFormat/>
    <w:rsid w:val="00A53827"/>
    <w:pPr>
      <w:spacing w:before="240" w:after="120"/>
    </w:pPr>
    <w:rPr>
      <w:rFonts w:ascii="Times New Roman" w:hAnsi="Times New Roman"/>
      <w:b/>
      <w:sz w:val="32"/>
    </w:rPr>
  </w:style>
  <w:style w:type="paragraph" w:customStyle="1" w:styleId="Heading2TOC">
    <w:name w:val="Heading2 TOC"/>
    <w:basedOn w:val="Normal"/>
    <w:qFormat/>
    <w:rsid w:val="00A53827"/>
    <w:pPr>
      <w:spacing w:before="240" w:after="60"/>
    </w:pPr>
    <w:rPr>
      <w:rFonts w:ascii="Times New Roman" w:hAnsi="Times New Roman"/>
      <w:b/>
      <w:sz w:val="28"/>
    </w:rPr>
  </w:style>
  <w:style w:type="character" w:customStyle="1" w:styleId="Underline">
    <w:name w:val="Underline"/>
    <w:basedOn w:val="DefaultParagraphFont"/>
    <w:qFormat/>
    <w:rsid w:val="00A53827"/>
    <w:rPr>
      <w:u w:val="single"/>
    </w:rPr>
  </w:style>
  <w:style w:type="character" w:customStyle="1" w:styleId="BoldandItalics">
    <w:name w:val="Bold and Italics"/>
    <w:qFormat/>
    <w:rsid w:val="00A53827"/>
    <w:rPr>
      <w:b/>
      <w:i/>
      <w:u w:val="none"/>
    </w:rPr>
  </w:style>
  <w:style w:type="paragraph" w:styleId="BalloonText">
    <w:name w:val="Balloon Text"/>
    <w:basedOn w:val="Normal"/>
    <w:link w:val="BalloonTextChar"/>
    <w:rsid w:val="00A53827"/>
    <w:rPr>
      <w:rFonts w:ascii="Tahoma" w:hAnsi="Tahoma" w:cs="Tahoma"/>
      <w:sz w:val="16"/>
      <w:szCs w:val="16"/>
    </w:rPr>
  </w:style>
  <w:style w:type="character" w:customStyle="1" w:styleId="BalloonTextChar">
    <w:name w:val="Balloon Text Char"/>
    <w:basedOn w:val="DefaultParagraphFont"/>
    <w:link w:val="BalloonText"/>
    <w:rsid w:val="00A538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8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38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827"/>
    <w:rPr>
      <w:b/>
      <w:color w:val="660033"/>
      <w:spacing w:val="0"/>
    </w:rPr>
  </w:style>
  <w:style w:type="paragraph" w:customStyle="1" w:styleId="Nameditemlist">
    <w:name w:val="Named item list"/>
    <w:basedOn w:val="BodyText"/>
    <w:qFormat/>
    <w:rsid w:val="00A53827"/>
    <w:pPr>
      <w:tabs>
        <w:tab w:val="left" w:pos="2835"/>
      </w:tabs>
      <w:ind w:left="2835" w:hanging="2835"/>
    </w:pPr>
  </w:style>
  <w:style w:type="paragraph" w:customStyle="1" w:styleId="BodyTextnopadding">
    <w:name w:val="Body Text no padding"/>
    <w:basedOn w:val="BodyText"/>
    <w:qFormat/>
    <w:rsid w:val="00A53827"/>
    <w:pPr>
      <w:spacing w:before="0" w:after="0"/>
    </w:pPr>
  </w:style>
  <w:style w:type="paragraph" w:customStyle="1" w:styleId="BodyTextBold">
    <w:name w:val="Body Text Bold"/>
    <w:basedOn w:val="BodyText"/>
    <w:qFormat/>
    <w:rsid w:val="00A53827"/>
    <w:rPr>
      <w:b/>
    </w:rPr>
  </w:style>
  <w:style w:type="character" w:styleId="Hyperlink">
    <w:name w:val="Hyperlink"/>
    <w:basedOn w:val="DefaultParagraphFont"/>
    <w:uiPriority w:val="99"/>
    <w:unhideWhenUsed/>
    <w:rsid w:val="002B77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4437</Characters>
  <Application>Microsoft Office Word</Application>
  <DocSecurity>0</DocSecurity>
  <Lines>119</Lines>
  <Paragraphs>85</Paragraphs>
  <ScaleCrop>false</ScaleCrop>
  <Company>Author-it Software Corporation Ltd.</Company>
  <LinksUpToDate>false</LinksUpToDate>
  <CharactersWithSpaces>5054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HLTAHW009 Provide information about social and emotional support</dc:title>
  <dc:subject>Approved</dc:subject>
  <dc:creator>SkillsIQ</dc:creator>
  <cp:keywords>Release: 2</cp:keywords>
  <dc:description>Review Date: 12 April 2008</dc:description>
  <cp:lastModifiedBy>HSD_TPCMSd.prod</cp:lastModifiedBy>
  <cp:revision>3</cp:revision>
  <dcterms:created xsi:type="dcterms:W3CDTF">2022-11-24T15:10:00Z</dcterms:created>
  <dcterms:modified xsi:type="dcterms:W3CDTF">2022-11-24T15:10:00Z</dcterms:modified>
</cp:coreProperties>
</file>