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7762" w:rsidP="00507762">
      <w:pPr>
        <w:pStyle w:val="Title"/>
      </w:pPr>
      <w:r>
        <w:fldChar w:fldCharType="begin"/>
      </w:r>
      <w:r>
        <w:instrText xml:space="preserve"> TITLE   \* MERGEFORMAT </w:instrText>
      </w:r>
      <w:r>
        <w:fldChar w:fldCharType="separate"/>
      </w:r>
      <w:r>
        <w:t>Assessment Requirements for HLTAHW005 Work in an Aboriginal and/or Torres Strait Islander primary health care context</w:t>
      </w:r>
      <w:r>
        <w:fldChar w:fldCharType="end"/>
      </w:r>
    </w:p>
    <w:p w:rsidR="00507762" w:rsidP="00507762">
      <w:pPr>
        <w:pStyle w:val="Version"/>
        <w:sectPr w:rsidSect="00727AA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27AA4" w:rsidP="00727AA4">
      <w:pPr>
        <w:pStyle w:val="SuperHeading"/>
      </w:pPr>
      <w:r w:rsidRPr="00727AA4">
        <w:t>Assessment Requirements for HLTAHW005 Work in an Aboriginal and/or Torres Strait Islander primary health care context</w:t>
      </w:r>
    </w:p>
    <w:p w:rsidR="00000000" w:rsidRPr="00727AA4" w:rsidP="00727AA4">
      <w:pPr>
        <w:pStyle w:val="Heading1"/>
      </w:pPr>
      <w:bookmarkStart w:id="1" w:name="O_744198"/>
      <w:bookmarkEnd w:id="1"/>
      <w:r w:rsidRPr="00727AA4">
        <w:t>Modification History</w:t>
      </w:r>
    </w:p>
    <w:tbl>
      <w:tblPr>
        <w:tblW w:w="0" w:type="auto"/>
        <w:tblLayout w:type="fixed"/>
        <w:tblCellMar>
          <w:left w:w="62" w:type="dxa"/>
          <w:right w:w="62" w:type="dxa"/>
        </w:tblCellMar>
        <w:tblLook w:val="0000"/>
      </w:tblPr>
      <w:tblGrid>
        <w:gridCol w:w="3060"/>
        <w:gridCol w:w="6074"/>
      </w:tblGrid>
      <w:tr w:rsidTr="00727AA4">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727AA4" w:rsidP="00727AA4">
            <w:pPr>
              <w:pStyle w:val="BodyText"/>
            </w:pPr>
            <w:r w:rsidRPr="00727AA4">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27AA4">
            <w:pPr>
              <w:pStyle w:val="BodyText"/>
              <w:rPr>
                <w:lang w:val="en-NZ"/>
              </w:rPr>
            </w:pPr>
            <w:r w:rsidRPr="00727AA4">
              <w:rPr>
                <w:rStyle w:val="SpecialBold"/>
              </w:rPr>
              <w:t>Comments</w:t>
            </w:r>
          </w:p>
        </w:tc>
      </w:tr>
      <w:tr w:rsidTr="00727AA4">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27AA4">
            <w:pPr>
              <w:pStyle w:val="BodyText"/>
              <w:rPr>
                <w:lang w:val="en-NZ"/>
              </w:rPr>
            </w:pPr>
            <w:r w:rsidRPr="00727AA4">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727AA4" w:rsidP="00727AA4">
            <w:pPr>
              <w:pStyle w:val="BodyText"/>
            </w:pPr>
            <w:r w:rsidRPr="00727AA4">
              <w:t>Updated:</w:t>
            </w:r>
          </w:p>
          <w:p w:rsidR="00000000" w:rsidRPr="00727AA4" w:rsidP="00727AA4">
            <w:pPr>
              <w:pStyle w:val="ListBullet"/>
            </w:pPr>
            <w:r w:rsidRPr="00727AA4">
              <w:t>assessor requirements statement</w:t>
            </w:r>
          </w:p>
          <w:p w:rsidR="00000000" w:rsidRPr="00727AA4" w:rsidP="00727AA4">
            <w:pPr>
              <w:pStyle w:val="ListBullet"/>
            </w:pPr>
            <w:r w:rsidRPr="00727AA4">
              <w:t>foundation skills lead in statement</w:t>
            </w:r>
          </w:p>
          <w:p w:rsidR="00000000" w:rsidRPr="00727AA4" w:rsidP="00727AA4">
            <w:pPr>
              <w:pStyle w:val="ListBullet"/>
            </w:pPr>
            <w:r w:rsidRPr="00727AA4">
              <w:t>licensing statement</w:t>
            </w:r>
          </w:p>
          <w:p w:rsidR="00000000" w:rsidRPr="00727AA4" w:rsidP="00727AA4">
            <w:pPr>
              <w:pStyle w:val="ListBullet"/>
            </w:pPr>
            <w:r w:rsidRPr="00727AA4">
              <w:t>modification history to reflect 2012 standards</w:t>
            </w:r>
          </w:p>
          <w:p w:rsidR="00000000" w:rsidP="00727AA4">
            <w:pPr>
              <w:pStyle w:val="BodyText"/>
              <w:rPr>
                <w:lang w:val="en-NZ"/>
              </w:rPr>
            </w:pPr>
            <w:r w:rsidRPr="00727AA4">
              <w:t>Equivalent outcome.</w:t>
            </w:r>
          </w:p>
        </w:tc>
      </w:tr>
      <w:tr w:rsidTr="00727AA4">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27AA4">
            <w:pPr>
              <w:pStyle w:val="BodyText"/>
              <w:rPr>
                <w:lang w:val="en-NZ"/>
              </w:rPr>
            </w:pPr>
            <w:r w:rsidRPr="00727AA4">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727AA4" w:rsidP="00727AA4">
            <w:pPr>
              <w:pStyle w:val="BodyText"/>
            </w:pPr>
            <w:r w:rsidRPr="00727AA4">
              <w:t xml:space="preserve">This version was released in </w:t>
            </w:r>
            <w:r w:rsidRPr="00727AA4">
              <w:rPr>
                <w:rStyle w:val="Emphasis"/>
              </w:rPr>
              <w:t>HLT Health Training Package release 1.0</w:t>
            </w:r>
            <w:r w:rsidRPr="00727AA4">
              <w:t xml:space="preserve"> and meets the requirements of the 2012 Standards for Training Packages.</w:t>
            </w:r>
          </w:p>
          <w:p w:rsidR="00000000" w:rsidRPr="00727AA4" w:rsidP="00727AA4">
            <w:pPr>
              <w:pStyle w:val="BodyText"/>
            </w:pPr>
            <w:r w:rsidRPr="00727AA4">
              <w:t>Significant changes to elements and performance criteria.</w:t>
            </w:r>
            <w:r w:rsidRPr="00727AA4">
              <w:br/>
              <w:t>New evidence requirements for assessment, including volume and environment requirements.</w:t>
            </w:r>
          </w:p>
        </w:tc>
      </w:tr>
    </w:tbl>
    <w:p w:rsidR="00000000" w:rsidRPr="00727AA4" w:rsidP="00727AA4">
      <w:pPr>
        <w:pStyle w:val="BodyText"/>
      </w:pPr>
    </w:p>
    <w:p w:rsidR="00000000" w:rsidRPr="00727AA4" w:rsidP="00727AA4">
      <w:pPr>
        <w:pStyle w:val="AllowPageBreak"/>
      </w:pPr>
    </w:p>
    <w:p w:rsidR="00000000" w:rsidRPr="00727AA4" w:rsidP="00727AA4">
      <w:pPr>
        <w:pStyle w:val="Heading1"/>
      </w:pPr>
      <w:bookmarkStart w:id="2" w:name="O_744197"/>
      <w:bookmarkEnd w:id="2"/>
      <w:r w:rsidRPr="00727AA4">
        <w:t>Performance Evide</w:t>
      </w:r>
      <w:r w:rsidRPr="00727AA4">
        <w:t>nce</w:t>
      </w:r>
    </w:p>
    <w:p w:rsidR="00000000" w:rsidRPr="00727AA4" w:rsidP="00507762">
      <w:pPr>
        <w:pStyle w:val="BodyText"/>
      </w:pPr>
      <w:r w:rsidRPr="00727AA4">
        <w:t xml:space="preserve">The candidate must show evidence of the ability to complete tasks outlined in elements and performance criteria of this unit, manage tasks and manage contingencies in the context of the job role. </w:t>
      </w:r>
    </w:p>
    <w:p w:rsidR="00000000" w:rsidRPr="00727AA4" w:rsidP="00507762">
      <w:pPr>
        <w:pStyle w:val="BodyText"/>
      </w:pPr>
      <w:r w:rsidRPr="00727AA4">
        <w:t>There must be evidence that the candidate has:</w:t>
      </w:r>
    </w:p>
    <w:p w:rsidR="00000000" w:rsidRPr="00727AA4" w:rsidP="00727AA4">
      <w:pPr>
        <w:pStyle w:val="ListBullet"/>
      </w:pPr>
      <w:r w:rsidRPr="00727AA4">
        <w:t>worke</w:t>
      </w:r>
      <w:r w:rsidRPr="00727AA4">
        <w:t>d with at least three Aboriginal and/or Torres Strait Islander clients in the primary health care context by:</w:t>
      </w:r>
    </w:p>
    <w:p w:rsidR="00000000" w:rsidRPr="00727AA4" w:rsidP="00727AA4">
      <w:pPr>
        <w:pStyle w:val="List3"/>
      </w:pPr>
      <w:r>
        <w:t>•</w:t>
      </w:r>
      <w:r>
        <w:tab/>
      </w:r>
      <w:r w:rsidRPr="00727AA4">
        <w:t>interacting and communicating in a culturally safe manner with and on behalf of Aboriginal and/or Torres Strait Islander clients in line with id</w:t>
      </w:r>
      <w:r w:rsidRPr="00727AA4">
        <w:t xml:space="preserve">entified community needs and workplace requirements- </w:t>
      </w:r>
    </w:p>
    <w:p w:rsidR="00000000" w:rsidRPr="00727AA4" w:rsidP="00727AA4">
      <w:pPr>
        <w:pStyle w:val="List3"/>
      </w:pPr>
      <w:r>
        <w:t>•</w:t>
      </w:r>
      <w:r>
        <w:tab/>
      </w:r>
      <w:r w:rsidRPr="00727AA4">
        <w:t xml:space="preserve">working within the scope of their job role to apply the principles of primary health care in the delivery of health care services to each client, considering their individual needs </w:t>
      </w:r>
    </w:p>
    <w:p w:rsidR="00000000" w:rsidRPr="00727AA4" w:rsidP="00727AA4">
      <w:pPr>
        <w:pStyle w:val="List3"/>
      </w:pPr>
      <w:r>
        <w:t>•</w:t>
      </w:r>
      <w:r>
        <w:tab/>
      </w:r>
      <w:r w:rsidRPr="00727AA4">
        <w:t>working with an understanding of the impact of historical, social, political, spiritual and environmental factors on the health of Aboriginal and/or Torres Strait Islander people</w:t>
      </w:r>
    </w:p>
    <w:p w:rsidR="00507762" w:rsidP="00727AA4">
      <w:pPr>
        <w:pStyle w:val="List3"/>
      </w:pPr>
      <w:r>
        <w:t>•</w:t>
      </w:r>
      <w:r>
        <w:tab/>
      </w:r>
      <w:r w:rsidRPr="00727AA4">
        <w:t>identifying and applying relevant aspects of  Aboriginal and/or Torres St</w:t>
      </w:r>
      <w:r w:rsidRPr="00727AA4">
        <w:t>rait Islander policies, strategies and resources in line with the scope of their role.</w:t>
      </w:r>
    </w:p>
    <w:p w:rsidR="00507762" w:rsidP="00727AA4">
      <w:pPr>
        <w:pStyle w:val="List3"/>
      </w:pPr>
    </w:p>
    <w:p w:rsidR="00000000" w:rsidRPr="00727AA4" w:rsidP="00727AA4">
      <w:pPr>
        <w:pStyle w:val="Heading1"/>
      </w:pPr>
      <w:bookmarkStart w:id="3" w:name="O_744196"/>
      <w:bookmarkEnd w:id="3"/>
      <w:r w:rsidRPr="00727AA4">
        <w:t>Knowledge Evidence</w:t>
      </w:r>
    </w:p>
    <w:p w:rsidR="00000000" w:rsidRPr="00727AA4" w:rsidP="00507762">
      <w:pPr>
        <w:pStyle w:val="BodyText"/>
      </w:pPr>
      <w:r w:rsidRPr="00727AA4">
        <w:t>The candidate must be able to demonstrate essential knowledge required to effectively do the task outlined in elements and performan</w:t>
      </w:r>
      <w:r w:rsidRPr="00727AA4">
        <w:t>ce criteria of this unit, manage the task and manage contingencies in the context of the identified work role.</w:t>
      </w:r>
    </w:p>
    <w:p w:rsidR="00000000" w:rsidRPr="00727AA4" w:rsidP="00507762">
      <w:pPr>
        <w:pStyle w:val="BodyText"/>
      </w:pPr>
      <w:r w:rsidRPr="00727AA4">
        <w:t>This includes knowledge of:</w:t>
      </w:r>
    </w:p>
    <w:p w:rsidR="00000000" w:rsidRPr="00727AA4" w:rsidP="00727AA4">
      <w:pPr>
        <w:pStyle w:val="ListBullet"/>
      </w:pPr>
      <w:r w:rsidRPr="00727AA4">
        <w:t xml:space="preserve">Aboriginal and/or Torres Strait Islander history, including: </w:t>
      </w:r>
    </w:p>
    <w:p w:rsidR="00000000" w:rsidRPr="00727AA4" w:rsidP="00727AA4">
      <w:pPr>
        <w:pStyle w:val="List3"/>
      </w:pPr>
      <w:r>
        <w:t>•</w:t>
      </w:r>
      <w:r>
        <w:tab/>
      </w:r>
      <w:r w:rsidRPr="00727AA4">
        <w:t>social structures, beliefs and values of tradition</w:t>
      </w:r>
      <w:r w:rsidRPr="00727AA4">
        <w:t>al and contemporary Aboriginal and/or Torres Strait Islander communities in Australia</w:t>
      </w:r>
    </w:p>
    <w:p w:rsidR="00000000" w:rsidRPr="00727AA4" w:rsidP="00727AA4">
      <w:pPr>
        <w:pStyle w:val="List3"/>
      </w:pPr>
      <w:r>
        <w:t>•</w:t>
      </w:r>
      <w:r>
        <w:tab/>
      </w:r>
      <w:r w:rsidRPr="00727AA4">
        <w:t>impact of colonisation as experienced by Aboriginal and/or Torres Strait Islander people</w:t>
      </w:r>
    </w:p>
    <w:p w:rsidR="00000000" w:rsidRPr="00727AA4" w:rsidP="00727AA4">
      <w:pPr>
        <w:pStyle w:val="List3"/>
      </w:pPr>
      <w:r>
        <w:t>•</w:t>
      </w:r>
      <w:r>
        <w:tab/>
      </w:r>
      <w:r w:rsidRPr="00727AA4">
        <w:t xml:space="preserve">historical dilemmas faced by Aboriginal and/or Torres Strait Islander people </w:t>
      </w:r>
      <w:r w:rsidRPr="00727AA4">
        <w:t>(e.g. to acknowledge or deny Aboriginality)</w:t>
      </w:r>
    </w:p>
    <w:p w:rsidR="00000000" w:rsidRPr="00727AA4" w:rsidP="00727AA4">
      <w:pPr>
        <w:pStyle w:val="List3"/>
      </w:pPr>
      <w:r>
        <w:t>•</w:t>
      </w:r>
      <w:r>
        <w:tab/>
      </w:r>
      <w:r w:rsidRPr="00727AA4">
        <w:t>impact of government policies and legislation on Aboriginal and/or Torres Strait Islander communities, families and individuals</w:t>
      </w:r>
    </w:p>
    <w:p w:rsidR="00000000" w:rsidRPr="00727AA4" w:rsidP="00727AA4">
      <w:pPr>
        <w:pStyle w:val="ListBullet"/>
      </w:pPr>
      <w:r w:rsidRPr="00727AA4">
        <w:t xml:space="preserve">specific health concerns and issues for Aboriginal and/or Torres Strait Islander </w:t>
      </w:r>
      <w:r w:rsidRPr="00727AA4">
        <w:t xml:space="preserve">clients and community, including: </w:t>
      </w:r>
    </w:p>
    <w:p w:rsidR="00000000" w:rsidRPr="00727AA4" w:rsidP="00727AA4">
      <w:pPr>
        <w:pStyle w:val="List3"/>
      </w:pPr>
      <w:r>
        <w:t>•</w:t>
      </w:r>
      <w:r>
        <w:tab/>
      </w:r>
      <w:r w:rsidRPr="00727AA4">
        <w:t>community perceptions of major health issues affecting them and underlying causes</w:t>
      </w:r>
    </w:p>
    <w:p w:rsidR="00000000" w:rsidRPr="00727AA4" w:rsidP="00727AA4">
      <w:pPr>
        <w:pStyle w:val="List3"/>
      </w:pPr>
      <w:r>
        <w:t>•</w:t>
      </w:r>
      <w:r>
        <w:tab/>
      </w:r>
      <w:r w:rsidRPr="00727AA4">
        <w:t>key health statistics (national, state and/or local) for Aboriginal and/or Torres Strait Islander people compared to those of non-Abori</w:t>
      </w:r>
      <w:r w:rsidRPr="00727AA4">
        <w:t>ginal and/or Torres Strait Islander population (such as life expectancy at birth, infant mortality rate and age-standardised mortality ratios for selected health conditions)</w:t>
      </w:r>
    </w:p>
    <w:p w:rsidR="00000000" w:rsidRPr="00727AA4" w:rsidP="00727AA4">
      <w:pPr>
        <w:pStyle w:val="List3"/>
      </w:pPr>
      <w:r>
        <w:t>•</w:t>
      </w:r>
      <w:r>
        <w:tab/>
      </w:r>
      <w:r w:rsidRPr="00727AA4">
        <w:t>chronic illnesses impacting on the Aboriginal and/or Torres Strait Islander comm</w:t>
      </w:r>
      <w:r w:rsidRPr="00727AA4">
        <w:t>unity, including cardiovascular disease, kidney disease, respiratory disease, diabetes, cancer, obesity and asthma</w:t>
      </w:r>
    </w:p>
    <w:p w:rsidR="00000000" w:rsidRPr="00727AA4" w:rsidP="00727AA4">
      <w:pPr>
        <w:pStyle w:val="ListBullet"/>
      </w:pPr>
      <w:r w:rsidRPr="00727AA4">
        <w:t xml:space="preserve">social, cultural and environmental factors impacting on Aboriginal and/or Torres Strait Islander health status, including: </w:t>
      </w:r>
    </w:p>
    <w:p w:rsidR="00000000" w:rsidRPr="00727AA4" w:rsidP="00727AA4">
      <w:pPr>
        <w:pStyle w:val="List3"/>
      </w:pPr>
      <w:r>
        <w:t>•</w:t>
      </w:r>
      <w:r>
        <w:tab/>
      </w:r>
      <w:r w:rsidRPr="00727AA4">
        <w:t xml:space="preserve">traditional Aboriginal and/or Torres Strait Islander cultural practices and lifestyle </w:t>
      </w:r>
    </w:p>
    <w:p w:rsidR="00000000" w:rsidRPr="00727AA4" w:rsidP="00727AA4">
      <w:pPr>
        <w:pStyle w:val="List3"/>
      </w:pPr>
      <w:r>
        <w:t>•</w:t>
      </w:r>
      <w:r>
        <w:tab/>
      </w:r>
      <w:r w:rsidRPr="00727AA4">
        <w:t xml:space="preserve">importance of land, tradition and cultural practices to Aboriginal and/or Torres Strait Islander people’s health </w:t>
      </w:r>
    </w:p>
    <w:p w:rsidR="00000000" w:rsidRPr="00727AA4" w:rsidP="00727AA4">
      <w:pPr>
        <w:pStyle w:val="List3"/>
      </w:pPr>
      <w:r>
        <w:t>•</w:t>
      </w:r>
      <w:r>
        <w:tab/>
      </w:r>
      <w:r w:rsidRPr="00727AA4">
        <w:t xml:space="preserve">socio-economic and political factors </w:t>
      </w:r>
    </w:p>
    <w:p w:rsidR="00000000" w:rsidRPr="00727AA4" w:rsidP="00727AA4">
      <w:pPr>
        <w:pStyle w:val="List3"/>
      </w:pPr>
      <w:r>
        <w:t>•</w:t>
      </w:r>
      <w:r>
        <w:tab/>
      </w:r>
      <w:r w:rsidRPr="00727AA4">
        <w:t>perpetuat</w:t>
      </w:r>
      <w:r w:rsidRPr="00727AA4">
        <w:t>ion of disadvantage</w:t>
      </w:r>
    </w:p>
    <w:p w:rsidR="00000000" w:rsidRPr="00727AA4" w:rsidP="00727AA4">
      <w:pPr>
        <w:pStyle w:val="List3"/>
      </w:pPr>
      <w:r>
        <w:t>•</w:t>
      </w:r>
      <w:r>
        <w:tab/>
      </w:r>
      <w:r w:rsidRPr="00727AA4">
        <w:t>importance of personal achievement, education and supportive family/social networks</w:t>
      </w:r>
    </w:p>
    <w:p w:rsidR="00000000" w:rsidRPr="00727AA4" w:rsidP="00727AA4">
      <w:pPr>
        <w:pStyle w:val="List3"/>
      </w:pPr>
      <w:r>
        <w:t>•</w:t>
      </w:r>
      <w:r>
        <w:tab/>
      </w:r>
      <w:r w:rsidRPr="00727AA4">
        <w:t>strategies for Aboriginal and/or Torres Strait Islander families to maintain strong culture and supportive social networks, and maximise educational</w:t>
      </w:r>
      <w:r w:rsidRPr="00727AA4">
        <w:t>, employment  and social opportunities for their children</w:t>
      </w:r>
    </w:p>
    <w:p w:rsidR="00000000" w:rsidRPr="00727AA4" w:rsidP="00727AA4">
      <w:pPr>
        <w:pStyle w:val="List3"/>
      </w:pPr>
      <w:r>
        <w:t>•</w:t>
      </w:r>
      <w:r>
        <w:tab/>
      </w:r>
      <w:r w:rsidRPr="00727AA4">
        <w:t>environmental factors such as overcrowding and housing and infrastructure conditions</w:t>
      </w:r>
    </w:p>
    <w:p w:rsidR="00000000" w:rsidRPr="00727AA4" w:rsidP="00727AA4">
      <w:pPr>
        <w:pStyle w:val="ListBullet"/>
      </w:pPr>
      <w:r w:rsidRPr="00727AA4">
        <w:t>relevant definitions of ‘health’ (including those of the World Health Organisation and the National Aboriginal</w:t>
      </w:r>
      <w:r w:rsidRPr="00727AA4">
        <w:t xml:space="preserve"> Community Controlled Health Organisation)</w:t>
      </w:r>
    </w:p>
    <w:p w:rsidR="00000000" w:rsidRPr="00727AA4" w:rsidP="00727AA4">
      <w:pPr>
        <w:pStyle w:val="ListBullet"/>
      </w:pPr>
      <w:r w:rsidRPr="00727AA4">
        <w:t>principles of primary health care, including health promotion, illness prevention, treatment of chronic diseases, care of the sick, advocacy and community development</w:t>
      </w:r>
    </w:p>
    <w:p w:rsidR="00000000" w:rsidRPr="00727AA4" w:rsidP="00727AA4">
      <w:pPr>
        <w:pStyle w:val="ListBullet"/>
      </w:pPr>
      <w:r w:rsidRPr="00727AA4">
        <w:t>relevant aspects of health care system, includ</w:t>
      </w:r>
      <w:r w:rsidRPr="00727AA4">
        <w:t>ing:</w:t>
      </w:r>
    </w:p>
    <w:p w:rsidR="00000000" w:rsidRPr="00727AA4" w:rsidP="00727AA4">
      <w:pPr>
        <w:pStyle w:val="List3"/>
      </w:pPr>
      <w:r>
        <w:t>•</w:t>
      </w:r>
      <w:r>
        <w:tab/>
      </w:r>
      <w:r w:rsidRPr="00727AA4">
        <w:t xml:space="preserve">relevant agencies such as Medicare, Centrelink, and Aboriginal and/or Torres Strait Islander health organisations </w:t>
      </w:r>
    </w:p>
    <w:p w:rsidR="00000000" w:rsidRPr="00727AA4" w:rsidP="00727AA4">
      <w:pPr>
        <w:pStyle w:val="List3"/>
      </w:pPr>
      <w:r>
        <w:t>•</w:t>
      </w:r>
      <w:r>
        <w:tab/>
      </w:r>
      <w:r w:rsidRPr="00727AA4">
        <w:t>access to various benefits, including Medicare, pharmaceutical and related social benefits</w:t>
      </w:r>
    </w:p>
    <w:p w:rsidR="00000000" w:rsidRPr="00727AA4" w:rsidP="00727AA4">
      <w:pPr>
        <w:pStyle w:val="List3"/>
      </w:pPr>
      <w:r>
        <w:t>•</w:t>
      </w:r>
      <w:r>
        <w:tab/>
      </w:r>
      <w:r w:rsidRPr="00727AA4">
        <w:t>federal and state legislation and regul</w:t>
      </w:r>
      <w:r w:rsidRPr="00727AA4">
        <w:t>ations impacting on delivery of primary health care</w:t>
      </w:r>
    </w:p>
    <w:p w:rsidR="00000000" w:rsidRPr="00727AA4" w:rsidP="00727AA4">
      <w:pPr>
        <w:pStyle w:val="ListBullet"/>
      </w:pPr>
      <w:r w:rsidRPr="00727AA4">
        <w:t>principles and organisation procedures and policies relating to confidentiality and privacy.</w:t>
      </w:r>
    </w:p>
    <w:p w:rsidR="00000000" w:rsidRPr="00727AA4" w:rsidP="00727AA4">
      <w:pPr>
        <w:pStyle w:val="AllowPageBreak"/>
      </w:pPr>
    </w:p>
    <w:p w:rsidR="00000000" w:rsidRPr="00727AA4" w:rsidP="00727AA4">
      <w:pPr>
        <w:pStyle w:val="Heading1"/>
      </w:pPr>
      <w:bookmarkStart w:id="4" w:name="O_744195"/>
      <w:bookmarkEnd w:id="4"/>
      <w:r w:rsidRPr="00727AA4">
        <w:t>Assessment Conditions</w:t>
      </w:r>
    </w:p>
    <w:p w:rsidR="00000000" w:rsidRPr="00727AA4" w:rsidP="00507762">
      <w:pPr>
        <w:pStyle w:val="BodyText"/>
      </w:pPr>
      <w:r w:rsidRPr="00727AA4">
        <w:t>Skills must be demonstrated working:</w:t>
      </w:r>
    </w:p>
    <w:p w:rsidR="00000000" w:rsidRPr="00727AA4" w:rsidP="00727AA4">
      <w:pPr>
        <w:pStyle w:val="ListBullet"/>
      </w:pPr>
      <w:r w:rsidRPr="00727AA4">
        <w:t>in a health service or centre</w:t>
      </w:r>
    </w:p>
    <w:p w:rsidR="00000000" w:rsidRPr="00727AA4" w:rsidP="00727AA4">
      <w:pPr>
        <w:pStyle w:val="ListBullet"/>
      </w:pPr>
      <w:r w:rsidRPr="00727AA4">
        <w:t xml:space="preserve">as </w:t>
      </w:r>
      <w:r w:rsidRPr="00727AA4">
        <w:t xml:space="preserve">part of, and under the supervision of, a multidisciplinary primary health care team </w:t>
      </w:r>
    </w:p>
    <w:p w:rsidR="00000000" w:rsidRPr="00727AA4" w:rsidP="00727AA4">
      <w:pPr>
        <w:pStyle w:val="ListBullet"/>
      </w:pPr>
      <w:r w:rsidRPr="00727AA4">
        <w:t xml:space="preserve">with Aboriginal and/or Torres Strait Islander clients and communities. </w:t>
      </w:r>
    </w:p>
    <w:p w:rsidR="00000000" w:rsidRPr="00727AA4" w:rsidP="00727AA4">
      <w:pPr>
        <w:pStyle w:val="BodyText"/>
      </w:pPr>
    </w:p>
    <w:p w:rsidR="00000000" w:rsidRPr="00727AA4" w:rsidP="00507762">
      <w:pPr>
        <w:pStyle w:val="BodyText"/>
      </w:pPr>
      <w:r w:rsidRPr="00727AA4">
        <w:t>In addition, simulations and scena</w:t>
      </w:r>
      <w:r w:rsidRPr="00727AA4">
        <w:t>rios must be used where the full range of contexts and situations cannot be provided in the workplace or may occur only rarely. These are situations relating to emergency or unplanned procedures where assessment in these circumstances would be unsafe or is</w:t>
      </w:r>
      <w:r w:rsidRPr="00727AA4">
        <w:t xml:space="preserve"> impractical. </w:t>
      </w:r>
    </w:p>
    <w:p w:rsidR="00000000" w:rsidRPr="00727AA4" w:rsidP="00507762">
      <w:pPr>
        <w:pStyle w:val="BodyText"/>
      </w:pPr>
      <w:r w:rsidRPr="00727AA4">
        <w:t>Simulated assessment environments must simulate the real-life working environment where these skills and knowledge would be performed, with all the relevant equipment and resources of that working environment.</w:t>
      </w:r>
    </w:p>
    <w:p w:rsidR="00000000" w:rsidRPr="00727AA4" w:rsidP="00507762">
      <w:pPr>
        <w:pStyle w:val="BodyText"/>
      </w:pPr>
      <w:r w:rsidRPr="00727AA4">
        <w:t>Assessors must satisfy the St</w:t>
      </w:r>
      <w:r w:rsidRPr="00727AA4">
        <w:t>andards for Registered Training Organisations (RTOs) 2015/AQTF mandatory competency requirements for assessors.</w:t>
      </w:r>
    </w:p>
    <w:p w:rsidR="00000000" w:rsidRPr="00727AA4" w:rsidP="00507762">
      <w:pPr>
        <w:pStyle w:val="BodyText"/>
      </w:pPr>
      <w:r w:rsidRPr="00727AA4">
        <w:t>Assessment must be undertaken by a workplace assessor who has expertise in this unit of competency and who is:</w:t>
      </w:r>
    </w:p>
    <w:p w:rsidR="00000000" w:rsidRPr="00727AA4" w:rsidP="00507762">
      <w:pPr>
        <w:pStyle w:val="BodyText"/>
      </w:pPr>
      <w:r w:rsidRPr="00727AA4">
        <w:t>an Aboriginal and/or Torres St</w:t>
      </w:r>
      <w:r w:rsidRPr="00727AA4">
        <w:t>rait Islander Health Worker</w:t>
      </w:r>
      <w:r>
        <w:t xml:space="preserve"> </w:t>
      </w:r>
      <w:r w:rsidRPr="00727AA4">
        <w:t>or:</w:t>
      </w:r>
    </w:p>
    <w:p w:rsidR="00000000" w:rsidRPr="00727AA4" w:rsidP="00727AA4">
      <w:pPr>
        <w:pStyle w:val="ListBullet"/>
      </w:pPr>
      <w:r w:rsidRPr="00727AA4">
        <w:t>accompanied by an Aboriginal and/or Torres Strait Islander person who is a recognised member of the community with experience in primary health care.</w:t>
      </w:r>
    </w:p>
    <w:p w:rsidR="00000000" w:rsidRPr="00727AA4" w:rsidP="00727AA4">
      <w:pPr>
        <w:pStyle w:val="AllowPageBreak"/>
      </w:pPr>
    </w:p>
    <w:p w:rsidR="00000000" w:rsidRPr="00727AA4" w:rsidP="00727AA4">
      <w:pPr>
        <w:pStyle w:val="Heading1"/>
      </w:pPr>
      <w:bookmarkStart w:id="5" w:name="O_744206"/>
      <w:bookmarkEnd w:id="5"/>
      <w:r w:rsidRPr="00727AA4">
        <w:t>Links</w:t>
      </w:r>
    </w:p>
    <w:p w:rsidR="00000000" w:rsidRPr="00727AA4" w:rsidP="00507762">
      <w:pPr>
        <w:pStyle w:val="BodyText"/>
      </w:pPr>
      <w:r w:rsidRPr="00727AA4">
        <w:t>Companion Volume implementation guides are found i</w:t>
      </w:r>
      <w:r w:rsidRPr="00727AA4">
        <w:t xml:space="preserve">n VETNet - </w:t>
      </w:r>
      <w:r>
        <w:fldChar w:fldCharType="begin"/>
      </w:r>
      <w:r>
        <w:instrText xml:space="preserve"> HYPERLINK "https://vetnet.gov.au/Pages/TrainingDocs.aspx?q=ced1390f-48d9-4ab0-bd50-b015e5485705" </w:instrText>
      </w:r>
      <w:r>
        <w:fldChar w:fldCharType="separate"/>
      </w:r>
      <w:r w:rsidRPr="00663FAE">
        <w:rPr>
          <w:rStyle w:val="Hyperlink"/>
        </w:rPr>
        <w:t>https://vetnet.gov.au/Pages/TrainingDocs.aspx?q=ced1390f-48d9-4ab0-bd50-b015e5485705</w:t>
      </w:r>
      <w:r>
        <w:fldChar w:fldCharType="end"/>
      </w:r>
    </w:p>
    <w:p w:rsidR="00000000" w:rsidRPr="00727AA4" w:rsidP="00727AA4"/>
    <w:sectPr w:rsidSect="00727AA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A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AA4" w:rsidRPr="00507762" w:rsidP="005077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A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762" w:rsidP="00727A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07762" w:rsidP="00727AA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507762" w:rsidP="00727A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A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76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27AA4" w:rsidRPr="00507762" w:rsidP="0050776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A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762" w:rsidRPr="002D2AF8" w:rsidP="00727AA4">
    <w:pPr>
      <w:pStyle w:val="Header"/>
      <w:framePr w:wrap="around"/>
    </w:pPr>
    <w:r>
      <w:fldChar w:fldCharType="begin"/>
    </w:r>
    <w:r>
      <w:instrText xml:space="preserve"> TITLE   \* MERGEFORMAT </w:instrText>
    </w:r>
    <w:r>
      <w:fldChar w:fldCharType="separate"/>
    </w:r>
    <w:r>
      <w:t>Assessment Requirements for HLTAHW005 Work in an Aboriginal and/or Torres Strait Islander primary health care context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November 2022</w:t>
    </w:r>
    <w:r>
      <w:fldChar w:fldCharType="end"/>
    </w:r>
  </w:p>
  <w:p w:rsidR="00507762" w:rsidP="00727A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CE4B5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B78CE9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7A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7AA4"/>
    <w:pPr>
      <w:spacing w:before="360" w:after="60"/>
      <w:outlineLvl w:val="0"/>
    </w:pPr>
    <w:rPr>
      <w:sz w:val="32"/>
    </w:rPr>
  </w:style>
  <w:style w:type="paragraph" w:styleId="Heading2">
    <w:name w:val="heading 2"/>
    <w:basedOn w:val="HeadingBase"/>
    <w:next w:val="BodyText"/>
    <w:link w:val="Heading2Char"/>
    <w:qFormat/>
    <w:rsid w:val="00727AA4"/>
    <w:pPr>
      <w:keepLines/>
      <w:spacing w:before="240" w:after="120"/>
      <w:outlineLvl w:val="1"/>
    </w:pPr>
    <w:rPr>
      <w:sz w:val="28"/>
      <w:szCs w:val="40"/>
    </w:rPr>
  </w:style>
  <w:style w:type="paragraph" w:styleId="Heading3">
    <w:name w:val="heading 3"/>
    <w:basedOn w:val="HeadingBase"/>
    <w:next w:val="BodyText"/>
    <w:link w:val="Heading3Char"/>
    <w:qFormat/>
    <w:rsid w:val="00727AA4"/>
    <w:pPr>
      <w:spacing w:before="180" w:after="120"/>
      <w:outlineLvl w:val="2"/>
    </w:pPr>
    <w:rPr>
      <w:spacing w:val="-10"/>
      <w:kern w:val="32"/>
    </w:rPr>
  </w:style>
  <w:style w:type="paragraph" w:styleId="Heading4">
    <w:name w:val="heading 4"/>
    <w:basedOn w:val="HeadingBase"/>
    <w:next w:val="BodyText"/>
    <w:link w:val="Heading4Char"/>
    <w:qFormat/>
    <w:rsid w:val="00727AA4"/>
    <w:pPr>
      <w:spacing w:before="160" w:after="120"/>
      <w:outlineLvl w:val="3"/>
    </w:pPr>
    <w:rPr>
      <w:sz w:val="22"/>
    </w:rPr>
  </w:style>
  <w:style w:type="paragraph" w:styleId="Heading5">
    <w:name w:val="heading 5"/>
    <w:basedOn w:val="HeadingBase"/>
    <w:next w:val="Normal"/>
    <w:link w:val="Heading5Char"/>
    <w:qFormat/>
    <w:rsid w:val="00727AA4"/>
    <w:pPr>
      <w:spacing w:before="80"/>
      <w:outlineLvl w:val="4"/>
    </w:pPr>
    <w:rPr>
      <w:color w:val="918585"/>
      <w:sz w:val="20"/>
    </w:rPr>
  </w:style>
  <w:style w:type="paragraph" w:styleId="Heading6">
    <w:name w:val="heading 6"/>
    <w:basedOn w:val="HeadingBase"/>
    <w:next w:val="Normal"/>
    <w:link w:val="Heading6Char"/>
    <w:qFormat/>
    <w:rsid w:val="00727AA4"/>
    <w:pPr>
      <w:spacing w:before="60"/>
      <w:outlineLvl w:val="5"/>
    </w:pPr>
    <w:rPr>
      <w:color w:val="918585"/>
      <w:sz w:val="20"/>
    </w:rPr>
  </w:style>
  <w:style w:type="paragraph" w:styleId="Heading7">
    <w:name w:val="heading 7"/>
    <w:basedOn w:val="Normal"/>
    <w:next w:val="Normal"/>
    <w:link w:val="Heading7Char"/>
    <w:qFormat/>
    <w:rsid w:val="00727AA4"/>
    <w:pPr>
      <w:ind w:left="720"/>
      <w:outlineLvl w:val="6"/>
    </w:pPr>
    <w:rPr>
      <w:i/>
    </w:rPr>
  </w:style>
  <w:style w:type="paragraph" w:styleId="Heading8">
    <w:name w:val="heading 8"/>
    <w:basedOn w:val="Normal"/>
    <w:next w:val="Normal"/>
    <w:link w:val="Heading8Char"/>
    <w:qFormat/>
    <w:rsid w:val="00727AA4"/>
    <w:pPr>
      <w:ind w:left="720"/>
      <w:outlineLvl w:val="7"/>
    </w:pPr>
    <w:rPr>
      <w:i/>
    </w:rPr>
  </w:style>
  <w:style w:type="paragraph" w:styleId="Heading9">
    <w:name w:val="heading 9"/>
    <w:basedOn w:val="Normal"/>
    <w:next w:val="Normal"/>
    <w:link w:val="Heading9Char"/>
    <w:qFormat/>
    <w:rsid w:val="00727AA4"/>
    <w:pPr>
      <w:ind w:left="720"/>
      <w:outlineLvl w:val="8"/>
    </w:pPr>
    <w:rPr>
      <w:i/>
    </w:rPr>
  </w:style>
  <w:style w:type="character" w:default="1" w:styleId="DefaultParagraphFont">
    <w:name w:val="Default Paragraph Font"/>
    <w:uiPriority w:val="1"/>
    <w:unhideWhenUsed/>
    <w:rsid w:val="00727A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7AA4"/>
  </w:style>
  <w:style w:type="character" w:customStyle="1" w:styleId="Heading1Char">
    <w:name w:val="Heading 1 Char"/>
    <w:basedOn w:val="DefaultParagraphFont"/>
    <w:link w:val="Heading1"/>
    <w:rsid w:val="00727AA4"/>
    <w:rPr>
      <w:rFonts w:ascii="Times New Roman" w:eastAsia="Times New Roman" w:hAnsi="Times New Roman" w:cs="Times New Roman"/>
      <w:b/>
      <w:sz w:val="32"/>
      <w:szCs w:val="20"/>
      <w:lang w:eastAsia="en-US"/>
    </w:rPr>
  </w:style>
  <w:style w:type="paragraph" w:styleId="BodyText">
    <w:name w:val="Body Text"/>
    <w:basedOn w:val="Normal"/>
    <w:link w:val="BodyTextChar"/>
    <w:rsid w:val="00727AA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27AA4"/>
    <w:rPr>
      <w:rFonts w:ascii="Times New Roman" w:eastAsia="Times New Roman" w:hAnsi="Times New Roman" w:cs="Times New Roman"/>
      <w:sz w:val="24"/>
      <w:lang w:eastAsia="en-US"/>
    </w:rPr>
  </w:style>
  <w:style w:type="paragraph" w:styleId="ListBullet">
    <w:name w:val="List Bullet"/>
    <w:basedOn w:val="List"/>
    <w:rsid w:val="00727AA4"/>
    <w:pPr>
      <w:numPr>
        <w:numId w:val="11"/>
      </w:numPr>
      <w:tabs>
        <w:tab w:val="clear" w:pos="340"/>
      </w:tabs>
      <w:spacing w:before="40" w:after="40"/>
    </w:pPr>
  </w:style>
  <w:style w:type="character" w:customStyle="1" w:styleId="SpecialBold">
    <w:name w:val="Special Bold"/>
    <w:basedOn w:val="DefaultParagraphFont"/>
    <w:rsid w:val="00727AA4"/>
    <w:rPr>
      <w:b/>
      <w:spacing w:val="0"/>
    </w:rPr>
  </w:style>
  <w:style w:type="character" w:styleId="Emphasis">
    <w:name w:val="Emphasis"/>
    <w:basedOn w:val="DefaultParagraphFont"/>
    <w:qFormat/>
    <w:rsid w:val="00727AA4"/>
    <w:rPr>
      <w:i/>
    </w:rPr>
  </w:style>
  <w:style w:type="paragraph" w:customStyle="1" w:styleId="SuperHeading">
    <w:name w:val="SuperHeading"/>
    <w:basedOn w:val="Normal"/>
    <w:rsid w:val="00727AA4"/>
    <w:pPr>
      <w:spacing w:before="240" w:after="120"/>
      <w:outlineLvl w:val="0"/>
    </w:pPr>
    <w:rPr>
      <w:rFonts w:ascii="Times New Roman" w:hAnsi="Times New Roman"/>
      <w:b/>
      <w:sz w:val="32"/>
    </w:rPr>
  </w:style>
  <w:style w:type="paragraph" w:customStyle="1" w:styleId="AllowPageBreak">
    <w:name w:val="AllowPageBreak"/>
    <w:rsid w:val="00727AA4"/>
    <w:pPr>
      <w:widowControl w:val="0"/>
      <w:spacing w:after="0" w:line="240" w:lineRule="auto"/>
    </w:pPr>
    <w:rPr>
      <w:rFonts w:ascii="Times New Roman" w:eastAsia="Times New Roman" w:hAnsi="Times New Roman" w:cs="Times New Roman"/>
      <w:noProof/>
      <w:sz w:val="2"/>
      <w:szCs w:val="20"/>
      <w:lang w:eastAsia="en-US"/>
    </w:rPr>
  </w:style>
  <w:style w:type="paragraph" w:styleId="List3">
    <w:name w:val="List 3"/>
    <w:basedOn w:val="BodyText"/>
    <w:rsid w:val="00727AA4"/>
    <w:pPr>
      <w:tabs>
        <w:tab w:val="left" w:pos="1021"/>
      </w:tabs>
      <w:spacing w:before="60" w:after="60"/>
      <w:ind w:left="1020" w:hanging="340"/>
    </w:pPr>
  </w:style>
  <w:style w:type="character" w:customStyle="1" w:styleId="Heading2Char">
    <w:name w:val="Heading 2 Char"/>
    <w:basedOn w:val="DefaultParagraphFont"/>
    <w:link w:val="Heading2"/>
    <w:rsid w:val="00727A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7A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7A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7A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7A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7A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7A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7AA4"/>
    <w:rPr>
      <w:rFonts w:ascii="Courier New" w:eastAsia="Times New Roman" w:hAnsi="Courier New" w:cs="Times New Roman"/>
      <w:i/>
      <w:szCs w:val="20"/>
      <w:lang w:eastAsia="en-US"/>
    </w:rPr>
  </w:style>
  <w:style w:type="paragraph" w:customStyle="1" w:styleId="HeadingBase">
    <w:name w:val="Heading Base"/>
    <w:rsid w:val="00727A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7AA4"/>
    <w:pPr>
      <w:tabs>
        <w:tab w:val="right" w:leader="dot" w:pos="9072"/>
      </w:tabs>
      <w:ind w:left="567"/>
    </w:pPr>
    <w:rPr>
      <w:szCs w:val="22"/>
    </w:rPr>
  </w:style>
  <w:style w:type="paragraph" w:customStyle="1" w:styleId="TOCBase">
    <w:name w:val="TOC Base"/>
    <w:rsid w:val="00727A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7AA4"/>
    <w:pPr>
      <w:tabs>
        <w:tab w:val="right" w:leader="dot" w:pos="9072"/>
      </w:tabs>
      <w:spacing w:before="40" w:after="40"/>
      <w:ind w:left="284"/>
    </w:pPr>
    <w:rPr>
      <w:rFonts w:ascii="Times New Roman" w:hAnsi="Times New Roman"/>
    </w:rPr>
  </w:style>
  <w:style w:type="paragraph" w:styleId="TOC1">
    <w:name w:val="toc 1"/>
    <w:basedOn w:val="TOCBase"/>
    <w:next w:val="Normal"/>
    <w:rsid w:val="00727A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27A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7AA4"/>
    <w:rPr>
      <w:rFonts w:ascii="Times New Roman" w:eastAsia="Times New Roman" w:hAnsi="Times New Roman" w:cs="Times New Roman"/>
      <w:sz w:val="16"/>
      <w:lang w:eastAsia="en-US"/>
    </w:rPr>
  </w:style>
  <w:style w:type="paragraph" w:styleId="Title">
    <w:name w:val="Title"/>
    <w:basedOn w:val="HeadingBase"/>
    <w:link w:val="TitleChar"/>
    <w:qFormat/>
    <w:rsid w:val="00727AA4"/>
    <w:pPr>
      <w:spacing w:before="5040"/>
      <w:jc w:val="center"/>
    </w:pPr>
    <w:rPr>
      <w:sz w:val="48"/>
      <w:szCs w:val="72"/>
      <w:lang w:val="en-US"/>
    </w:rPr>
  </w:style>
  <w:style w:type="character" w:customStyle="1" w:styleId="TitleChar">
    <w:name w:val="Title Char"/>
    <w:basedOn w:val="DefaultParagraphFont"/>
    <w:link w:val="Title"/>
    <w:rsid w:val="00727A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7AA4"/>
    <w:pPr>
      <w:tabs>
        <w:tab w:val="left" w:pos="3600"/>
        <w:tab w:val="left" w:pos="3958"/>
      </w:tabs>
    </w:pPr>
  </w:style>
  <w:style w:type="paragraph" w:styleId="List">
    <w:name w:val="List"/>
    <w:basedOn w:val="BodyText"/>
    <w:next w:val="BodyText"/>
    <w:rsid w:val="00727AA4"/>
    <w:pPr>
      <w:tabs>
        <w:tab w:val="left" w:pos="340"/>
      </w:tabs>
      <w:spacing w:before="60" w:after="60"/>
      <w:ind w:left="340" w:hanging="340"/>
    </w:pPr>
  </w:style>
  <w:style w:type="paragraph" w:customStyle="1" w:styleId="Note">
    <w:name w:val="Note"/>
    <w:basedOn w:val="BodyText"/>
    <w:rsid w:val="00727A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7AA4"/>
    <w:pPr>
      <w:framePr w:wrap="auto" w:hAnchor="text" w:y="6049"/>
    </w:pPr>
    <w:rPr>
      <w:color w:val="000000"/>
      <w:sz w:val="40"/>
    </w:rPr>
  </w:style>
  <w:style w:type="paragraph" w:customStyle="1" w:styleId="TOCTitle">
    <w:name w:val="TOCTitle"/>
    <w:basedOn w:val="Heading1"/>
    <w:rsid w:val="00727AA4"/>
    <w:pPr>
      <w:spacing w:after="240"/>
      <w:jc w:val="center"/>
      <w:outlineLvl w:val="9"/>
    </w:pPr>
    <w:rPr>
      <w:caps/>
    </w:rPr>
  </w:style>
  <w:style w:type="paragraph" w:customStyle="1" w:styleId="Version">
    <w:name w:val="Version"/>
    <w:rsid w:val="00727AA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27AA4"/>
    <w:pPr>
      <w:numPr>
        <w:numId w:val="12"/>
      </w:numPr>
      <w:tabs>
        <w:tab w:val="clear" w:pos="680"/>
      </w:tabs>
    </w:pPr>
  </w:style>
  <w:style w:type="paragraph" w:styleId="Index1">
    <w:name w:val="index 1"/>
    <w:basedOn w:val="Normal"/>
    <w:next w:val="Normal"/>
    <w:semiHidden/>
    <w:rsid w:val="00727AA4"/>
    <w:pPr>
      <w:keepNext w:val="0"/>
      <w:tabs>
        <w:tab w:val="right" w:pos="4176"/>
      </w:tabs>
      <w:ind w:left="198" w:hanging="198"/>
    </w:pPr>
    <w:rPr>
      <w:rFonts w:ascii="Garamond" w:hAnsi="Garamond"/>
    </w:rPr>
  </w:style>
  <w:style w:type="paragraph" w:styleId="IndexHeading">
    <w:name w:val="index heading"/>
    <w:basedOn w:val="Normal"/>
    <w:next w:val="Index1"/>
    <w:semiHidden/>
    <w:rsid w:val="00727AA4"/>
    <w:pPr>
      <w:spacing w:before="120" w:after="120"/>
    </w:pPr>
    <w:rPr>
      <w:rFonts w:ascii="Arial" w:hAnsi="Arial"/>
      <w:b/>
      <w:color w:val="918585"/>
      <w:sz w:val="24"/>
    </w:rPr>
  </w:style>
  <w:style w:type="paragraph" w:styleId="Header">
    <w:name w:val="header"/>
    <w:basedOn w:val="Normal"/>
    <w:link w:val="HeaderChar"/>
    <w:rsid w:val="00727A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7AA4"/>
    <w:rPr>
      <w:rFonts w:ascii="Times New Roman" w:eastAsia="Times New Roman" w:hAnsi="Times New Roman" w:cs="Times New Roman"/>
      <w:sz w:val="16"/>
      <w:szCs w:val="20"/>
      <w:lang w:val="en-GB" w:eastAsia="en-US"/>
    </w:rPr>
  </w:style>
  <w:style w:type="paragraph" w:customStyle="1" w:styleId="Chapter">
    <w:name w:val="Chapter"/>
    <w:basedOn w:val="Normal"/>
    <w:rsid w:val="00727AA4"/>
    <w:pPr>
      <w:spacing w:before="240"/>
    </w:pPr>
    <w:rPr>
      <w:rFonts w:ascii="Times New Roman" w:hAnsi="Times New Roman"/>
      <w:smallCaps/>
      <w:spacing w:val="80"/>
      <w:sz w:val="28"/>
    </w:rPr>
  </w:style>
  <w:style w:type="paragraph" w:customStyle="1" w:styleId="InChapter">
    <w:name w:val="InChapter"/>
    <w:basedOn w:val="Heading3"/>
    <w:rsid w:val="00727AA4"/>
    <w:pPr>
      <w:spacing w:after="240"/>
      <w:outlineLvl w:val="9"/>
    </w:pPr>
    <w:rPr>
      <w:noProof/>
    </w:rPr>
  </w:style>
  <w:style w:type="paragraph" w:styleId="Index2">
    <w:name w:val="index 2"/>
    <w:basedOn w:val="Normal"/>
    <w:next w:val="Normal"/>
    <w:semiHidden/>
    <w:rsid w:val="00727AA4"/>
    <w:pPr>
      <w:tabs>
        <w:tab w:val="right" w:pos="4176"/>
      </w:tabs>
      <w:ind w:left="568" w:hanging="284"/>
    </w:pPr>
    <w:rPr>
      <w:rFonts w:ascii="Garamond" w:hAnsi="Garamond"/>
    </w:rPr>
  </w:style>
  <w:style w:type="paragraph" w:customStyle="1" w:styleId="Byline">
    <w:name w:val="Byline"/>
    <w:rsid w:val="00727A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7AA4"/>
    <w:pPr>
      <w:tabs>
        <w:tab w:val="clear" w:pos="3600"/>
        <w:tab w:val="clear" w:pos="3958"/>
      </w:tabs>
      <w:jc w:val="right"/>
    </w:pPr>
  </w:style>
  <w:style w:type="paragraph" w:styleId="Caption">
    <w:name w:val="caption"/>
    <w:basedOn w:val="BodyText"/>
    <w:next w:val="Normal"/>
    <w:qFormat/>
    <w:rsid w:val="00727AA4"/>
    <w:pPr>
      <w:framePr w:w="2268" w:hSpace="181" w:vSpace="181" w:wrap="around" w:vAnchor="text" w:hAnchor="page" w:x="1135" w:y="285" w:anchorLock="1"/>
    </w:pPr>
    <w:rPr>
      <w:i/>
    </w:rPr>
  </w:style>
  <w:style w:type="paragraph" w:customStyle="1" w:styleId="MiniTOCTitle">
    <w:name w:val="MiniTOCTitle"/>
    <w:basedOn w:val="Heading4"/>
    <w:rsid w:val="00727AA4"/>
    <w:pPr>
      <w:spacing w:before="240"/>
      <w:outlineLvl w:val="9"/>
    </w:pPr>
    <w:rPr>
      <w:noProof/>
      <w:sz w:val="24"/>
    </w:rPr>
  </w:style>
  <w:style w:type="paragraph" w:customStyle="1" w:styleId="MiniTOCItem">
    <w:name w:val="MiniTOCItem"/>
    <w:basedOn w:val="ListBullet"/>
    <w:rsid w:val="00727AA4"/>
    <w:pPr>
      <w:numPr>
        <w:numId w:val="0"/>
      </w:numPr>
      <w:tabs>
        <w:tab w:val="right" w:leader="dot" w:pos="6521"/>
      </w:tabs>
      <w:spacing w:before="0" w:after="0"/>
    </w:pPr>
  </w:style>
  <w:style w:type="paragraph" w:customStyle="1" w:styleId="TOFTitle">
    <w:name w:val="TOFTitle"/>
    <w:basedOn w:val="TOCTitle"/>
    <w:rsid w:val="00727AA4"/>
  </w:style>
  <w:style w:type="paragraph" w:styleId="TableofFigures">
    <w:name w:val="table of figures"/>
    <w:basedOn w:val="Normal"/>
    <w:next w:val="Normal"/>
    <w:semiHidden/>
    <w:rsid w:val="00727AA4"/>
    <w:pPr>
      <w:tabs>
        <w:tab w:val="right" w:leader="dot" w:pos="9072"/>
      </w:tabs>
      <w:ind w:left="970" w:hanging="403"/>
    </w:pPr>
    <w:rPr>
      <w:rFonts w:ascii="Times New Roman" w:hAnsi="Times New Roman"/>
      <w:b/>
    </w:rPr>
  </w:style>
  <w:style w:type="paragraph" w:styleId="ListNumber">
    <w:name w:val="List Number"/>
    <w:basedOn w:val="List"/>
    <w:rsid w:val="00727AA4"/>
    <w:pPr>
      <w:numPr>
        <w:numId w:val="14"/>
      </w:numPr>
      <w:tabs>
        <w:tab w:val="clear" w:pos="340"/>
      </w:tabs>
    </w:pPr>
  </w:style>
  <w:style w:type="character" w:customStyle="1" w:styleId="WingdingSymbols">
    <w:name w:val="Wingding Symbols"/>
    <w:rsid w:val="00727AA4"/>
    <w:rPr>
      <w:rFonts w:ascii="Wingdings" w:hAnsi="Wingdings"/>
    </w:rPr>
  </w:style>
  <w:style w:type="paragraph" w:customStyle="1" w:styleId="TableHeading">
    <w:name w:val="Table Heading"/>
    <w:basedOn w:val="HeadingBase"/>
    <w:rsid w:val="00727AA4"/>
    <w:pPr>
      <w:keepLines/>
      <w:pBdr>
        <w:bottom w:val="single" w:sz="6" w:space="1" w:color="918585"/>
      </w:pBdr>
      <w:spacing w:before="240"/>
    </w:pPr>
  </w:style>
  <w:style w:type="character" w:customStyle="1" w:styleId="HotSpot">
    <w:name w:val="HotSpot"/>
    <w:rsid w:val="00727AA4"/>
    <w:rPr>
      <w:color w:val="0033CC"/>
      <w:u w:val="none"/>
    </w:rPr>
  </w:style>
  <w:style w:type="paragraph" w:customStyle="1" w:styleId="BodyTextRight">
    <w:name w:val="Body Text Right"/>
    <w:basedOn w:val="BodyText"/>
    <w:rsid w:val="00727AA4"/>
    <w:pPr>
      <w:spacing w:before="0" w:after="0"/>
      <w:jc w:val="right"/>
    </w:pPr>
  </w:style>
  <w:style w:type="paragraph" w:styleId="Index3">
    <w:name w:val="index 3"/>
    <w:basedOn w:val="ListNumber2"/>
    <w:next w:val="Normal"/>
    <w:semiHidden/>
    <w:rsid w:val="00727AA4"/>
    <w:pPr>
      <w:numPr>
        <w:numId w:val="0"/>
      </w:numPr>
      <w:tabs>
        <w:tab w:val="right" w:leader="dot" w:pos="4176"/>
      </w:tabs>
    </w:pPr>
  </w:style>
  <w:style w:type="paragraph" w:styleId="ListNumber2">
    <w:name w:val="List Number 2"/>
    <w:basedOn w:val="List2"/>
    <w:rsid w:val="00727AA4"/>
    <w:pPr>
      <w:numPr>
        <w:numId w:val="9"/>
      </w:numPr>
      <w:tabs>
        <w:tab w:val="clear" w:pos="1060"/>
      </w:tabs>
    </w:pPr>
  </w:style>
  <w:style w:type="paragraph" w:customStyle="1" w:styleId="MarginNote">
    <w:name w:val="Margin Note"/>
    <w:basedOn w:val="BodyText"/>
    <w:rsid w:val="00727A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7A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7A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7AA4"/>
    <w:rPr>
      <w:sz w:val="32"/>
    </w:rPr>
  </w:style>
  <w:style w:type="paragraph" w:customStyle="1" w:styleId="HeadingProcedure">
    <w:name w:val="Heading Procedure"/>
    <w:basedOn w:val="HeadingBase"/>
    <w:next w:val="Normal"/>
    <w:rsid w:val="00727AA4"/>
    <w:pPr>
      <w:tabs>
        <w:tab w:val="left" w:pos="0"/>
      </w:tabs>
      <w:spacing w:before="120" w:after="60"/>
    </w:pPr>
    <w:rPr>
      <w:i/>
      <w:color w:val="918585"/>
      <w:sz w:val="22"/>
    </w:rPr>
  </w:style>
  <w:style w:type="paragraph" w:customStyle="1" w:styleId="TableBodyText">
    <w:name w:val="Table Body Text"/>
    <w:basedOn w:val="BodyText"/>
    <w:rsid w:val="00727AA4"/>
    <w:pPr>
      <w:spacing w:before="60" w:after="60"/>
    </w:pPr>
  </w:style>
  <w:style w:type="paragraph" w:styleId="ListContinue">
    <w:name w:val="List Continue"/>
    <w:basedOn w:val="List"/>
    <w:rsid w:val="00727AA4"/>
    <w:pPr>
      <w:ind w:firstLine="0"/>
    </w:pPr>
  </w:style>
  <w:style w:type="paragraph" w:customStyle="1" w:styleId="ListNote">
    <w:name w:val="List Note"/>
    <w:basedOn w:val="List"/>
    <w:rsid w:val="00727AA4"/>
    <w:pPr>
      <w:pBdr>
        <w:top w:val="single" w:sz="6" w:space="2" w:color="918585"/>
        <w:bottom w:val="single" w:sz="6" w:space="2" w:color="918585"/>
      </w:pBdr>
      <w:tabs>
        <w:tab w:val="left" w:pos="1021"/>
      </w:tabs>
      <w:ind w:firstLine="0"/>
    </w:pPr>
  </w:style>
  <w:style w:type="paragraph" w:customStyle="1" w:styleId="Warning">
    <w:name w:val="Warning"/>
    <w:basedOn w:val="BodyText"/>
    <w:rsid w:val="00727AA4"/>
    <w:pPr>
      <w:shd w:val="clear" w:color="auto" w:fill="D9D9D9"/>
      <w:tabs>
        <w:tab w:val="left" w:pos="992"/>
      </w:tabs>
      <w:ind w:left="119" w:right="119"/>
    </w:pPr>
    <w:rPr>
      <w:sz w:val="20"/>
    </w:rPr>
  </w:style>
  <w:style w:type="paragraph" w:customStyle="1" w:styleId="MarginIcons">
    <w:name w:val="Margin Icons"/>
    <w:basedOn w:val="BodyText"/>
    <w:rsid w:val="00727A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7AA4"/>
    <w:rPr>
      <w:rFonts w:ascii="Courier New" w:hAnsi="Courier New"/>
    </w:rPr>
  </w:style>
  <w:style w:type="paragraph" w:customStyle="1" w:styleId="NoteBullet">
    <w:name w:val="Note Bullet"/>
    <w:basedOn w:val="Note"/>
    <w:rsid w:val="00727AA4"/>
    <w:pPr>
      <w:tabs>
        <w:tab w:val="clear" w:pos="680"/>
      </w:tabs>
      <w:spacing w:before="60" w:after="60"/>
    </w:pPr>
  </w:style>
  <w:style w:type="paragraph" w:customStyle="1" w:styleId="SubHeading2">
    <w:name w:val="SubHeading2"/>
    <w:basedOn w:val="HeadingBase"/>
    <w:rsid w:val="00727AA4"/>
    <w:pPr>
      <w:spacing w:before="240" w:after="60"/>
    </w:pPr>
    <w:rPr>
      <w:sz w:val="20"/>
    </w:rPr>
  </w:style>
  <w:style w:type="paragraph" w:customStyle="1" w:styleId="SubHeading1">
    <w:name w:val="SubHeading1"/>
    <w:basedOn w:val="HeadingBase"/>
    <w:rsid w:val="00727AA4"/>
    <w:pPr>
      <w:spacing w:before="240" w:after="60"/>
    </w:pPr>
    <w:rPr>
      <w:color w:val="918585"/>
      <w:sz w:val="22"/>
    </w:rPr>
  </w:style>
  <w:style w:type="paragraph" w:customStyle="1" w:styleId="SideHeading">
    <w:name w:val="Side Heading"/>
    <w:basedOn w:val="HeadingBase"/>
    <w:rsid w:val="00727A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7AA4"/>
    <w:pPr>
      <w:numPr>
        <w:numId w:val="10"/>
      </w:numPr>
    </w:pPr>
  </w:style>
  <w:style w:type="paragraph" w:styleId="PlainText">
    <w:name w:val="Plain Text"/>
    <w:basedOn w:val="Normal"/>
    <w:link w:val="PlainTextChar"/>
    <w:rsid w:val="00727AA4"/>
    <w:rPr>
      <w:sz w:val="20"/>
    </w:rPr>
  </w:style>
  <w:style w:type="character" w:customStyle="1" w:styleId="PlainTextChar">
    <w:name w:val="Plain Text Char"/>
    <w:basedOn w:val="DefaultParagraphFont"/>
    <w:link w:val="PlainText"/>
    <w:rsid w:val="00727AA4"/>
    <w:rPr>
      <w:rFonts w:ascii="Courier New" w:eastAsia="Times New Roman" w:hAnsi="Courier New" w:cs="Times New Roman"/>
      <w:sz w:val="20"/>
      <w:szCs w:val="20"/>
      <w:lang w:eastAsia="en-US"/>
    </w:rPr>
  </w:style>
  <w:style w:type="character" w:customStyle="1" w:styleId="MenuOption">
    <w:name w:val="Menu Option"/>
    <w:basedOn w:val="DefaultParagraphFont"/>
    <w:rsid w:val="00727AA4"/>
    <w:rPr>
      <w:b/>
      <w:smallCaps/>
    </w:rPr>
  </w:style>
  <w:style w:type="paragraph" w:customStyle="1" w:styleId="TableListNumber">
    <w:name w:val="Table List Number"/>
    <w:basedOn w:val="ListNumber"/>
    <w:rsid w:val="00727AA4"/>
    <w:pPr>
      <w:numPr>
        <w:numId w:val="0"/>
      </w:numPr>
    </w:pPr>
  </w:style>
  <w:style w:type="paragraph" w:styleId="TOC4">
    <w:name w:val="toc 4"/>
    <w:basedOn w:val="TOCBase"/>
    <w:next w:val="Normal"/>
    <w:semiHidden/>
    <w:rsid w:val="00727AA4"/>
    <w:pPr>
      <w:tabs>
        <w:tab w:val="right" w:leader="dot" w:pos="9071"/>
      </w:tabs>
      <w:ind w:left="1701"/>
    </w:pPr>
  </w:style>
  <w:style w:type="paragraph" w:customStyle="1" w:styleId="ListAlpha">
    <w:name w:val="List Alpha"/>
    <w:basedOn w:val="List"/>
    <w:rsid w:val="00727AA4"/>
    <w:pPr>
      <w:numPr>
        <w:numId w:val="8"/>
      </w:numPr>
    </w:pPr>
  </w:style>
  <w:style w:type="paragraph" w:customStyle="1" w:styleId="ListAlpha2">
    <w:name w:val="List Alpha 2"/>
    <w:basedOn w:val="List2"/>
    <w:rsid w:val="00727AA4"/>
    <w:pPr>
      <w:numPr>
        <w:numId w:val="7"/>
      </w:numPr>
    </w:pPr>
  </w:style>
  <w:style w:type="paragraph" w:styleId="List2">
    <w:name w:val="List 2"/>
    <w:basedOn w:val="BodyText"/>
    <w:rsid w:val="00727AA4"/>
    <w:pPr>
      <w:tabs>
        <w:tab w:val="left" w:pos="680"/>
      </w:tabs>
      <w:spacing w:before="60" w:after="60"/>
      <w:ind w:left="680" w:hanging="340"/>
    </w:pPr>
  </w:style>
  <w:style w:type="paragraph" w:styleId="List4">
    <w:name w:val="List 4"/>
    <w:basedOn w:val="BodyText"/>
    <w:rsid w:val="00727AA4"/>
    <w:pPr>
      <w:tabs>
        <w:tab w:val="left" w:pos="1361"/>
      </w:tabs>
      <w:spacing w:before="60" w:after="60"/>
      <w:ind w:left="1361" w:hanging="340"/>
    </w:pPr>
  </w:style>
  <w:style w:type="paragraph" w:styleId="List5">
    <w:name w:val="List 5"/>
    <w:basedOn w:val="BodyText"/>
    <w:rsid w:val="00727AA4"/>
    <w:pPr>
      <w:tabs>
        <w:tab w:val="left" w:pos="1701"/>
      </w:tabs>
      <w:spacing w:before="60" w:after="60"/>
      <w:ind w:left="1701" w:hanging="340"/>
    </w:pPr>
  </w:style>
  <w:style w:type="paragraph" w:styleId="ListBullet3">
    <w:name w:val="List Bullet 3"/>
    <w:basedOn w:val="List3"/>
    <w:rsid w:val="00727AA4"/>
    <w:pPr>
      <w:numPr>
        <w:numId w:val="13"/>
      </w:numPr>
      <w:tabs>
        <w:tab w:val="clear" w:pos="1021"/>
      </w:tabs>
      <w:ind w:left="1037" w:hanging="357"/>
    </w:pPr>
  </w:style>
  <w:style w:type="paragraph" w:styleId="ListBullet4">
    <w:name w:val="List Bullet 4"/>
    <w:basedOn w:val="List4"/>
    <w:rsid w:val="00727AA4"/>
    <w:pPr>
      <w:numPr>
        <w:numId w:val="2"/>
      </w:numPr>
      <w:tabs>
        <w:tab w:val="clear" w:pos="1361"/>
      </w:tabs>
    </w:pPr>
  </w:style>
  <w:style w:type="paragraph" w:styleId="ListBullet5">
    <w:name w:val="List Bullet 5"/>
    <w:basedOn w:val="List5"/>
    <w:rsid w:val="00727AA4"/>
    <w:pPr>
      <w:numPr>
        <w:numId w:val="3"/>
      </w:numPr>
    </w:pPr>
  </w:style>
  <w:style w:type="paragraph" w:styleId="ListContinue2">
    <w:name w:val="List Continue 2"/>
    <w:basedOn w:val="List2"/>
    <w:rsid w:val="00727AA4"/>
    <w:pPr>
      <w:ind w:firstLine="0"/>
    </w:pPr>
  </w:style>
  <w:style w:type="paragraph" w:styleId="ListContinue3">
    <w:name w:val="List Continue 3"/>
    <w:basedOn w:val="List3"/>
    <w:rsid w:val="00727AA4"/>
    <w:pPr>
      <w:ind w:left="1021" w:firstLine="0"/>
    </w:pPr>
  </w:style>
  <w:style w:type="paragraph" w:styleId="ListContinue4">
    <w:name w:val="List Continue 4"/>
    <w:basedOn w:val="List4"/>
    <w:rsid w:val="00727AA4"/>
    <w:pPr>
      <w:ind w:firstLine="0"/>
    </w:pPr>
  </w:style>
  <w:style w:type="paragraph" w:styleId="ListContinue5">
    <w:name w:val="List Continue 5"/>
    <w:basedOn w:val="List5"/>
    <w:rsid w:val="00727AA4"/>
    <w:pPr>
      <w:ind w:firstLine="0"/>
    </w:pPr>
  </w:style>
  <w:style w:type="paragraph" w:styleId="ListNumber3">
    <w:name w:val="List Number 3"/>
    <w:basedOn w:val="List3"/>
    <w:rsid w:val="00727AA4"/>
    <w:pPr>
      <w:numPr>
        <w:numId w:val="4"/>
      </w:numPr>
    </w:pPr>
  </w:style>
  <w:style w:type="paragraph" w:styleId="ListNumber4">
    <w:name w:val="List Number 4"/>
    <w:basedOn w:val="List4"/>
    <w:rsid w:val="00727AA4"/>
    <w:pPr>
      <w:numPr>
        <w:numId w:val="5"/>
      </w:numPr>
    </w:pPr>
  </w:style>
  <w:style w:type="paragraph" w:styleId="ListNumber5">
    <w:name w:val="List Number 5"/>
    <w:basedOn w:val="List5"/>
    <w:rsid w:val="00727AA4"/>
    <w:pPr>
      <w:numPr>
        <w:numId w:val="6"/>
      </w:numPr>
    </w:pPr>
  </w:style>
  <w:style w:type="paragraph" w:styleId="BlockText">
    <w:name w:val="Block Text"/>
    <w:basedOn w:val="Normal"/>
    <w:rsid w:val="00727AA4"/>
    <w:pPr>
      <w:spacing w:after="120"/>
      <w:ind w:left="1440" w:right="1440"/>
    </w:pPr>
  </w:style>
  <w:style w:type="character" w:customStyle="1" w:styleId="Subscript">
    <w:name w:val="Subscript"/>
    <w:basedOn w:val="DefaultParagraphFont"/>
    <w:rsid w:val="00727AA4"/>
    <w:rPr>
      <w:sz w:val="16"/>
      <w:vertAlign w:val="subscript"/>
    </w:rPr>
  </w:style>
  <w:style w:type="character" w:customStyle="1" w:styleId="Superscript">
    <w:name w:val="Superscript"/>
    <w:basedOn w:val="DefaultParagraphFont"/>
    <w:rsid w:val="00727AA4"/>
    <w:rPr>
      <w:sz w:val="16"/>
      <w:vertAlign w:val="superscript"/>
    </w:rPr>
  </w:style>
  <w:style w:type="character" w:customStyle="1" w:styleId="Symbols">
    <w:name w:val="Symbols"/>
    <w:basedOn w:val="DefaultParagraphFont"/>
    <w:rsid w:val="00727AA4"/>
    <w:rPr>
      <w:rFonts w:ascii="Symbol" w:hAnsi="Symbol"/>
    </w:rPr>
  </w:style>
  <w:style w:type="character" w:customStyle="1" w:styleId="MenuOptions">
    <w:name w:val="Menu Options"/>
    <w:basedOn w:val="DefaultParagraphFont"/>
    <w:rsid w:val="00727AA4"/>
    <w:rPr>
      <w:rFonts w:ascii="Arial Narrow" w:hAnsi="Arial Narrow"/>
      <w:smallCaps/>
    </w:rPr>
  </w:style>
  <w:style w:type="character" w:customStyle="1" w:styleId="Buttons">
    <w:name w:val="Buttons"/>
    <w:basedOn w:val="DefaultParagraphFont"/>
    <w:rsid w:val="00727AA4"/>
    <w:rPr>
      <w:b/>
    </w:rPr>
  </w:style>
  <w:style w:type="character" w:customStyle="1" w:styleId="Underlined">
    <w:name w:val="Underlined"/>
    <w:basedOn w:val="DefaultParagraphFont"/>
    <w:rsid w:val="00727AA4"/>
    <w:rPr>
      <w:u w:val="single"/>
    </w:rPr>
  </w:style>
  <w:style w:type="paragraph" w:customStyle="1" w:styleId="TableBodyTextRight">
    <w:name w:val="Table Body Text Right"/>
    <w:basedOn w:val="TableBodyText"/>
    <w:rsid w:val="00727AA4"/>
    <w:pPr>
      <w:widowControl w:val="0"/>
      <w:autoSpaceDE w:val="0"/>
      <w:autoSpaceDN w:val="0"/>
      <w:adjustRightInd w:val="0"/>
      <w:jc w:val="right"/>
    </w:pPr>
    <w:rPr>
      <w:rFonts w:cs="Arial"/>
      <w:szCs w:val="18"/>
    </w:rPr>
  </w:style>
  <w:style w:type="paragraph" w:customStyle="1" w:styleId="CopyrightText">
    <w:name w:val="Copyright Text"/>
    <w:basedOn w:val="BodyText"/>
    <w:rsid w:val="00727AA4"/>
    <w:rPr>
      <w:sz w:val="18"/>
    </w:rPr>
  </w:style>
  <w:style w:type="paragraph" w:customStyle="1" w:styleId="BodySmallRight">
    <w:name w:val="Body Small Right"/>
    <w:basedOn w:val="BodyTextRight"/>
    <w:rsid w:val="00727AA4"/>
    <w:rPr>
      <w:sz w:val="18"/>
      <w:szCs w:val="18"/>
    </w:rPr>
  </w:style>
  <w:style w:type="paragraph" w:customStyle="1" w:styleId="MarginEdition">
    <w:name w:val="Margin Edition"/>
    <w:basedOn w:val="MarginNote"/>
    <w:rsid w:val="00727AA4"/>
    <w:pPr>
      <w:spacing w:before="0" w:after="0"/>
    </w:pPr>
    <w:rPr>
      <w:rFonts w:ascii="Times New Roman" w:hAnsi="Times New Roman"/>
      <w:color w:val="999999"/>
    </w:rPr>
  </w:style>
  <w:style w:type="paragraph" w:customStyle="1" w:styleId="Spacer">
    <w:name w:val="Spacer"/>
    <w:basedOn w:val="Normal"/>
    <w:rsid w:val="00727AA4"/>
    <w:rPr>
      <w:sz w:val="2"/>
      <w:szCs w:val="2"/>
    </w:rPr>
  </w:style>
  <w:style w:type="character" w:customStyle="1" w:styleId="Small">
    <w:name w:val="Small"/>
    <w:basedOn w:val="DefaultParagraphFont"/>
    <w:rsid w:val="00727AA4"/>
    <w:rPr>
      <w:sz w:val="16"/>
    </w:rPr>
  </w:style>
  <w:style w:type="paragraph" w:customStyle="1" w:styleId="WideTable">
    <w:name w:val="Wide Table"/>
    <w:basedOn w:val="Normal"/>
    <w:rsid w:val="00727AA4"/>
    <w:pPr>
      <w:ind w:left="-1418"/>
    </w:pPr>
    <w:rPr>
      <w:sz w:val="2"/>
      <w:szCs w:val="2"/>
    </w:rPr>
  </w:style>
  <w:style w:type="character" w:styleId="PageNumber">
    <w:name w:val="page number"/>
    <w:basedOn w:val="DefaultParagraphFont"/>
    <w:rsid w:val="00727AA4"/>
  </w:style>
  <w:style w:type="paragraph" w:styleId="Quote">
    <w:name w:val="Quote"/>
    <w:basedOn w:val="Heading1"/>
    <w:link w:val="QuoteChar"/>
    <w:qFormat/>
    <w:rsid w:val="00727AA4"/>
    <w:rPr>
      <w:b w:val="0"/>
      <w:sz w:val="72"/>
      <w:szCs w:val="72"/>
      <w:lang w:val="en-NZ"/>
    </w:rPr>
  </w:style>
  <w:style w:type="character" w:customStyle="1" w:styleId="QuoteChar">
    <w:name w:val="Quote Char"/>
    <w:basedOn w:val="DefaultParagraphFont"/>
    <w:link w:val="Quote"/>
    <w:rsid w:val="00727A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7AA4"/>
    <w:pPr>
      <w:pageBreakBefore/>
    </w:pPr>
  </w:style>
  <w:style w:type="paragraph" w:customStyle="1" w:styleId="Border">
    <w:name w:val="Border"/>
    <w:basedOn w:val="Normal"/>
    <w:qFormat/>
    <w:rsid w:val="00727A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7AA4"/>
    <w:rPr>
      <w:b/>
      <w:bCs/>
      <w:i/>
      <w:iCs/>
      <w:color w:val="auto"/>
    </w:rPr>
  </w:style>
  <w:style w:type="paragraph" w:styleId="IntenseQuote">
    <w:name w:val="Intense Quote"/>
    <w:basedOn w:val="Normal"/>
    <w:next w:val="Normal"/>
    <w:link w:val="IntenseQuoteChar"/>
    <w:uiPriority w:val="30"/>
    <w:qFormat/>
    <w:rsid w:val="00727A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7A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7AA4"/>
    <w:rPr>
      <w:smallCaps/>
      <w:color w:val="auto"/>
      <w:u w:val="single"/>
    </w:rPr>
  </w:style>
  <w:style w:type="character" w:styleId="IntenseReference">
    <w:name w:val="Intense Reference"/>
    <w:basedOn w:val="DefaultParagraphFont"/>
    <w:uiPriority w:val="32"/>
    <w:qFormat/>
    <w:rsid w:val="00727AA4"/>
    <w:rPr>
      <w:b/>
      <w:bCs/>
      <w:smallCaps/>
      <w:color w:val="auto"/>
      <w:spacing w:val="5"/>
      <w:u w:val="single"/>
    </w:rPr>
  </w:style>
  <w:style w:type="paragraph" w:customStyle="1" w:styleId="2ColumnHeading">
    <w:name w:val="2Column Heading"/>
    <w:basedOn w:val="BodyText"/>
    <w:qFormat/>
    <w:rsid w:val="00727AA4"/>
    <w:pPr>
      <w:spacing w:after="60"/>
      <w:ind w:left="-2268"/>
    </w:pPr>
    <w:rPr>
      <w:b/>
    </w:rPr>
  </w:style>
  <w:style w:type="paragraph" w:customStyle="1" w:styleId="Heading1TOC">
    <w:name w:val="Heading1 TOC"/>
    <w:basedOn w:val="Normal"/>
    <w:qFormat/>
    <w:rsid w:val="00727AA4"/>
    <w:pPr>
      <w:spacing w:before="240" w:after="120"/>
    </w:pPr>
    <w:rPr>
      <w:rFonts w:ascii="Times New Roman" w:hAnsi="Times New Roman"/>
      <w:b/>
      <w:sz w:val="32"/>
    </w:rPr>
  </w:style>
  <w:style w:type="paragraph" w:customStyle="1" w:styleId="Heading2TOC">
    <w:name w:val="Heading2 TOC"/>
    <w:basedOn w:val="Normal"/>
    <w:qFormat/>
    <w:rsid w:val="00727AA4"/>
    <w:pPr>
      <w:spacing w:before="240" w:after="60"/>
    </w:pPr>
    <w:rPr>
      <w:rFonts w:ascii="Times New Roman" w:hAnsi="Times New Roman"/>
      <w:b/>
      <w:sz w:val="28"/>
    </w:rPr>
  </w:style>
  <w:style w:type="character" w:customStyle="1" w:styleId="Underline">
    <w:name w:val="Underline"/>
    <w:basedOn w:val="DefaultParagraphFont"/>
    <w:qFormat/>
    <w:rsid w:val="00727AA4"/>
    <w:rPr>
      <w:u w:val="single"/>
    </w:rPr>
  </w:style>
  <w:style w:type="character" w:customStyle="1" w:styleId="BoldandItalics">
    <w:name w:val="Bold and Italics"/>
    <w:qFormat/>
    <w:rsid w:val="00727AA4"/>
    <w:rPr>
      <w:b/>
      <w:i/>
      <w:u w:val="none"/>
    </w:rPr>
  </w:style>
  <w:style w:type="paragraph" w:styleId="BalloonText">
    <w:name w:val="Balloon Text"/>
    <w:basedOn w:val="Normal"/>
    <w:link w:val="BalloonTextChar"/>
    <w:rsid w:val="00727AA4"/>
    <w:rPr>
      <w:rFonts w:ascii="Tahoma" w:hAnsi="Tahoma" w:cs="Tahoma"/>
      <w:sz w:val="16"/>
      <w:szCs w:val="16"/>
    </w:rPr>
  </w:style>
  <w:style w:type="character" w:customStyle="1" w:styleId="BalloonTextChar">
    <w:name w:val="Balloon Text Char"/>
    <w:basedOn w:val="DefaultParagraphFont"/>
    <w:link w:val="BalloonText"/>
    <w:rsid w:val="00727A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7AA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27A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7AA4"/>
    <w:rPr>
      <w:b/>
      <w:color w:val="660033"/>
      <w:spacing w:val="0"/>
    </w:rPr>
  </w:style>
  <w:style w:type="paragraph" w:customStyle="1" w:styleId="Nameditemlist">
    <w:name w:val="Named item list"/>
    <w:basedOn w:val="BodyText"/>
    <w:qFormat/>
    <w:rsid w:val="00727AA4"/>
    <w:pPr>
      <w:tabs>
        <w:tab w:val="left" w:pos="2835"/>
      </w:tabs>
      <w:ind w:left="2835" w:hanging="2835"/>
    </w:pPr>
  </w:style>
  <w:style w:type="paragraph" w:customStyle="1" w:styleId="BodyTextnopadding">
    <w:name w:val="Body Text no padding"/>
    <w:basedOn w:val="BodyText"/>
    <w:qFormat/>
    <w:rsid w:val="00727AA4"/>
    <w:pPr>
      <w:spacing w:before="0" w:after="0"/>
    </w:pPr>
  </w:style>
  <w:style w:type="paragraph" w:customStyle="1" w:styleId="BodyTextBold">
    <w:name w:val="Body Text Bold"/>
    <w:basedOn w:val="BodyText"/>
    <w:qFormat/>
    <w:rsid w:val="00727AA4"/>
    <w:rPr>
      <w:b/>
    </w:rPr>
  </w:style>
  <w:style w:type="character" w:styleId="Hyperlink">
    <w:name w:val="Hyperlink"/>
    <w:basedOn w:val="DefaultParagraphFont"/>
    <w:uiPriority w:val="99"/>
    <w:unhideWhenUsed/>
    <w:rsid w:val="0050776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892</Words>
  <Characters>5622</Characters>
  <Application>Microsoft Office Word</Application>
  <DocSecurity>0</DocSecurity>
  <Lines>133</Lines>
  <Paragraphs>76</Paragraphs>
  <ScaleCrop>false</ScaleCrop>
  <Company>Author-it Software Corporation Ltd.</Company>
  <LinksUpToDate>false</LinksUpToDate>
  <CharactersWithSpaces>6438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HLTAHW005 Work in an Aboriginal and/or Torres Strait Islander primary health care context</dc:title>
  <dc:subject>Approved</dc:subject>
  <dc:creator>SkillsIQ</dc:creator>
  <cp:keywords>Release: 2</cp:keywords>
  <dc:description>Review Date: 12 April 2008</dc:description>
  <cp:lastModifiedBy>HSD_TPCMSd.prod</cp:lastModifiedBy>
  <cp:revision>3</cp:revision>
  <dcterms:created xsi:type="dcterms:W3CDTF">2022-11-24T14:19:00Z</dcterms:created>
  <dcterms:modified xsi:type="dcterms:W3CDTF">2022-11-24T14:19:00Z</dcterms:modified>
</cp:coreProperties>
</file>