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82" w:rsidP="00444B82">
      <w:pPr>
        <w:pStyle w:val="Title"/>
      </w:pPr>
      <w:r>
        <w:fldChar w:fldCharType="begin"/>
      </w:r>
      <w:r>
        <w:instrText xml:space="preserve"> TITLE   \* MERGEFORMAT </w:instrText>
      </w:r>
      <w:r>
        <w:fldChar w:fldCharType="separate"/>
      </w:r>
      <w:r>
        <w:t>Assessment Requirements for HLTAHW001 Work with Aboriginal and/or Torres Strait Islander clients and communities</w:t>
      </w:r>
      <w:r>
        <w:fldChar w:fldCharType="end"/>
      </w:r>
    </w:p>
    <w:p w:rsidR="00444B82" w:rsidP="00444B82">
      <w:pPr>
        <w:pStyle w:val="Version"/>
        <w:sectPr w:rsidSect="003D1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1512" w:rsidP="003D1512">
      <w:pPr>
        <w:pStyle w:val="SuperHeading"/>
      </w:pPr>
      <w:r w:rsidRPr="003D1512">
        <w:t>Assessment Requirements for HLTAHW001 Work with Aboriginal and/or Torres Strait Islander clients and communities</w:t>
      </w:r>
    </w:p>
    <w:p w:rsidR="00000000" w:rsidRPr="003D1512" w:rsidP="003D1512">
      <w:pPr>
        <w:pStyle w:val="Heading1"/>
      </w:pPr>
      <w:bookmarkStart w:id="1" w:name="O_744102"/>
      <w:bookmarkEnd w:id="1"/>
      <w:r w:rsidRPr="003D1512">
        <w:t>Modification History</w:t>
      </w:r>
    </w:p>
    <w:tbl>
      <w:tblPr>
        <w:tblW w:w="0" w:type="auto"/>
        <w:tblLayout w:type="fixed"/>
        <w:tblCellMar>
          <w:left w:w="62" w:type="dxa"/>
          <w:right w:w="62" w:type="dxa"/>
        </w:tblCellMar>
        <w:tblLook w:val="0000"/>
      </w:tblPr>
      <w:tblGrid>
        <w:gridCol w:w="3060"/>
        <w:gridCol w:w="6074"/>
      </w:tblGrid>
      <w:tr w:rsidTr="003D151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1512" w:rsidP="003D1512">
            <w:pPr>
              <w:pStyle w:val="BodyText"/>
            </w:pPr>
            <w:r w:rsidRPr="003D151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1512">
            <w:pPr>
              <w:pStyle w:val="BodyText"/>
              <w:rPr>
                <w:lang w:val="en-NZ"/>
              </w:rPr>
            </w:pPr>
            <w:r w:rsidRPr="003D1512">
              <w:rPr>
                <w:rStyle w:val="SpecialBold"/>
              </w:rPr>
              <w:t>Comments</w:t>
            </w:r>
          </w:p>
        </w:tc>
      </w:tr>
      <w:tr w:rsidTr="003D15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1512">
            <w:pPr>
              <w:pStyle w:val="BodyText"/>
              <w:rPr>
                <w:lang w:val="en-NZ"/>
              </w:rPr>
            </w:pPr>
            <w:r w:rsidRPr="003D151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1512" w:rsidP="003D1512">
            <w:pPr>
              <w:pStyle w:val="BodyText"/>
            </w:pPr>
            <w:r w:rsidRPr="003D1512">
              <w:t>Updated:</w:t>
            </w:r>
          </w:p>
          <w:p w:rsidR="00000000" w:rsidRPr="003D1512" w:rsidP="003D1512">
            <w:pPr>
              <w:pStyle w:val="ListBullet"/>
            </w:pPr>
            <w:r w:rsidRPr="003D1512">
              <w:t>assessor requirements statement</w:t>
            </w:r>
          </w:p>
          <w:p w:rsidR="00000000" w:rsidRPr="003D1512" w:rsidP="003D1512">
            <w:pPr>
              <w:pStyle w:val="ListBullet"/>
            </w:pPr>
            <w:r w:rsidRPr="003D1512">
              <w:t>foundation skills lead in statement</w:t>
            </w:r>
          </w:p>
          <w:p w:rsidR="00000000" w:rsidRPr="003D1512" w:rsidP="003D1512">
            <w:pPr>
              <w:pStyle w:val="ListBullet"/>
            </w:pPr>
            <w:r w:rsidRPr="003D1512">
              <w:t>licensing statement</w:t>
            </w:r>
          </w:p>
          <w:p w:rsidR="00000000" w:rsidRPr="003D1512" w:rsidP="003D1512">
            <w:pPr>
              <w:pStyle w:val="ListBullet"/>
            </w:pPr>
            <w:r w:rsidRPr="003D1512">
              <w:t>modification history to reflect 2012 standards</w:t>
            </w:r>
          </w:p>
          <w:p w:rsidR="00000000" w:rsidP="003D1512">
            <w:pPr>
              <w:pStyle w:val="BodyText"/>
              <w:rPr>
                <w:lang w:val="en-NZ"/>
              </w:rPr>
            </w:pPr>
            <w:r w:rsidRPr="003D1512">
              <w:t>Equivalent outcome.</w:t>
            </w:r>
          </w:p>
        </w:tc>
      </w:tr>
      <w:tr w:rsidTr="003D15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1512">
            <w:pPr>
              <w:pStyle w:val="BodyText"/>
              <w:rPr>
                <w:lang w:val="en-NZ"/>
              </w:rPr>
            </w:pPr>
            <w:r w:rsidRPr="003D151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1512" w:rsidP="003D1512">
            <w:pPr>
              <w:pStyle w:val="BodyText"/>
            </w:pPr>
            <w:r w:rsidRPr="003D1512">
              <w:t xml:space="preserve">This version was released in </w:t>
            </w:r>
            <w:r w:rsidRPr="003D1512">
              <w:rPr>
                <w:rStyle w:val="Emphasis"/>
              </w:rPr>
              <w:t>HLT Health Training Package release 1.0</w:t>
            </w:r>
            <w:r w:rsidRPr="003D1512">
              <w:t xml:space="preserve"> and meets the requirements of the 2012 Standards for Training Packages.</w:t>
            </w:r>
          </w:p>
          <w:p w:rsidR="00000000" w:rsidRPr="003D1512" w:rsidP="003D1512">
            <w:pPr>
              <w:pStyle w:val="BodyText"/>
            </w:pPr>
            <w:r w:rsidRPr="003D1512">
              <w:t>Significant changes to elements and performance criteria.</w:t>
            </w:r>
            <w:r w:rsidRPr="003D1512">
              <w:br/>
              <w:t>New evidence requirements for assessment, including volume and environment requirements</w:t>
            </w:r>
          </w:p>
        </w:tc>
      </w:tr>
    </w:tbl>
    <w:p w:rsidR="00000000" w:rsidRPr="003D1512" w:rsidP="003D1512">
      <w:pPr>
        <w:pStyle w:val="BodyText"/>
      </w:pPr>
    </w:p>
    <w:p w:rsidR="00000000" w:rsidRPr="003D1512" w:rsidP="003D1512">
      <w:pPr>
        <w:pStyle w:val="AllowPageBreak"/>
      </w:pPr>
    </w:p>
    <w:p w:rsidR="00000000" w:rsidRPr="003D1512" w:rsidP="003D1512">
      <w:pPr>
        <w:pStyle w:val="Heading1"/>
      </w:pPr>
      <w:bookmarkStart w:id="2" w:name="O_744101"/>
      <w:bookmarkEnd w:id="2"/>
      <w:r w:rsidRPr="003D1512">
        <w:t>Performance Evidence</w:t>
      </w:r>
    </w:p>
    <w:p w:rsidR="00000000" w:rsidRPr="003D1512" w:rsidP="00444B82">
      <w:pPr>
        <w:pStyle w:val="BodyText"/>
      </w:pPr>
      <w:r w:rsidRPr="003D1512">
        <w:t>The candidate must show evidence of the ability to complete tasks outl</w:t>
      </w:r>
      <w:r w:rsidRPr="003D1512">
        <w:t xml:space="preserve">ined in elements and performance criteria of this unit, manage tasks and manage contingencies in the context of the job role. </w:t>
      </w:r>
    </w:p>
    <w:p w:rsidR="00000000" w:rsidRPr="003D1512" w:rsidP="00444B82">
      <w:pPr>
        <w:pStyle w:val="BodyText"/>
      </w:pPr>
      <w:r w:rsidRPr="003D1512">
        <w:t>There must be evidence that the candidate has:</w:t>
      </w:r>
    </w:p>
    <w:p w:rsidR="00000000" w:rsidRPr="003D1512" w:rsidP="003D1512">
      <w:pPr>
        <w:pStyle w:val="ListBullet"/>
      </w:pPr>
      <w:r w:rsidRPr="003D1512">
        <w:t>worked effectively with at least three Aboriginal and/or Torres Strait Islander</w:t>
      </w:r>
      <w:r w:rsidRPr="003D1512">
        <w:t xml:space="preserve"> clients by: </w:t>
      </w:r>
    </w:p>
    <w:p w:rsidR="00000000" w:rsidRPr="003D1512" w:rsidP="003D1512">
      <w:pPr>
        <w:pStyle w:val="List2"/>
      </w:pPr>
      <w:r>
        <w:t>•</w:t>
      </w:r>
      <w:r>
        <w:tab/>
      </w:r>
      <w:r w:rsidRPr="003D1512">
        <w:t>using culturally safe and appropriate communication, including verbal and body language and gestures, with clients</w:t>
      </w:r>
    </w:p>
    <w:p w:rsidR="00000000" w:rsidRPr="003D1512" w:rsidP="003D1512">
      <w:pPr>
        <w:pStyle w:val="List2"/>
      </w:pPr>
      <w:r>
        <w:t>•</w:t>
      </w:r>
      <w:r>
        <w:tab/>
      </w:r>
      <w:r w:rsidRPr="003D1512">
        <w:t xml:space="preserve">treating information obtained about a client with respect and confidentiality </w:t>
      </w:r>
    </w:p>
    <w:p w:rsidR="00000000" w:rsidRPr="003D1512" w:rsidP="003D1512">
      <w:pPr>
        <w:pStyle w:val="List2"/>
      </w:pPr>
      <w:r>
        <w:t>•</w:t>
      </w:r>
      <w:r>
        <w:tab/>
      </w:r>
      <w:r w:rsidRPr="003D1512">
        <w:t>performing own work role in providing services with respect and consideration for Aboriginal and/or Torres Strait Islander people, their histories, cultures and current issues.</w:t>
      </w:r>
    </w:p>
    <w:p w:rsidR="00000000" w:rsidRPr="003D1512" w:rsidP="003D1512">
      <w:pPr>
        <w:pStyle w:val="AllowPageBreak"/>
      </w:pPr>
    </w:p>
    <w:p w:rsidR="00000000" w:rsidRPr="003D1512" w:rsidP="003D1512">
      <w:pPr>
        <w:pStyle w:val="Heading1"/>
      </w:pPr>
      <w:bookmarkStart w:id="3" w:name="O_744100"/>
      <w:bookmarkEnd w:id="3"/>
      <w:r w:rsidRPr="003D1512">
        <w:t>Knowledge Evidence</w:t>
      </w:r>
    </w:p>
    <w:p w:rsidR="00000000" w:rsidRPr="003D1512" w:rsidP="00444B82">
      <w:pPr>
        <w:pStyle w:val="BodyText"/>
      </w:pPr>
      <w:r w:rsidRPr="003D1512">
        <w:t>The candidate must be able to demonstrate</w:t>
      </w:r>
      <w:r w:rsidRPr="003D1512">
        <w:t xml:space="preserve"> essential knowledge required to effectively do the task, under supervision, outlined in elements and performance criteria of this unit, manage the task and manage contingencies in the context of the identified work role.</w:t>
      </w:r>
    </w:p>
    <w:p w:rsidR="00000000" w:rsidRPr="003D1512" w:rsidP="00444B82">
      <w:pPr>
        <w:pStyle w:val="BodyText"/>
      </w:pPr>
      <w:r w:rsidRPr="003D1512">
        <w:t>This includes knowledge of:</w:t>
      </w:r>
    </w:p>
    <w:p w:rsidR="00000000" w:rsidRPr="003D1512" w:rsidP="003D1512">
      <w:pPr>
        <w:pStyle w:val="ListBullet"/>
      </w:pPr>
      <w:r w:rsidRPr="003D1512">
        <w:t>Abo</w:t>
      </w:r>
      <w:r w:rsidRPr="003D1512">
        <w:t>riginal and/or Torres Strait Islander health issues and community beliefs, values, protocols and views on health needs</w:t>
      </w:r>
    </w:p>
    <w:p w:rsidR="00000000" w:rsidRPr="003D1512" w:rsidP="003D1512">
      <w:pPr>
        <w:pStyle w:val="ListBullet"/>
      </w:pPr>
      <w:r w:rsidRPr="003D1512">
        <w:t xml:space="preserve">Aboriginal and/or Torres Strait Islander history, including: </w:t>
      </w:r>
    </w:p>
    <w:p w:rsidR="00000000" w:rsidRPr="003D1512" w:rsidP="003D1512">
      <w:pPr>
        <w:pStyle w:val="List3"/>
      </w:pPr>
      <w:r>
        <w:t>•</w:t>
      </w:r>
      <w:r>
        <w:tab/>
      </w:r>
      <w:r w:rsidRPr="003D1512">
        <w:t>history, social structures, beliefs and values of traditional and contemp</w:t>
      </w:r>
      <w:r w:rsidRPr="003D1512">
        <w:t>orary Aboriginal and/or Torres Strait Islander communities in Australia</w:t>
      </w:r>
    </w:p>
    <w:p w:rsidR="00000000" w:rsidRPr="003D1512" w:rsidP="003D1512">
      <w:pPr>
        <w:pStyle w:val="List3"/>
      </w:pPr>
      <w:r>
        <w:t>•</w:t>
      </w:r>
      <w:r>
        <w:tab/>
      </w:r>
      <w:r w:rsidRPr="003D1512">
        <w:t>effects of colonisation as experienced by Aboriginal and/or Torres Strait Islander people</w:t>
      </w:r>
    </w:p>
    <w:p w:rsidR="00000000" w:rsidRPr="003D1512" w:rsidP="003D1512">
      <w:pPr>
        <w:pStyle w:val="List3"/>
      </w:pPr>
      <w:r>
        <w:t>•</w:t>
      </w:r>
      <w:r>
        <w:tab/>
      </w:r>
      <w:r w:rsidRPr="003D1512">
        <w:t xml:space="preserve">historical dilemmas faced by Aboriginal and/or Torres Strait Islander people </w:t>
      </w:r>
    </w:p>
    <w:p w:rsidR="00000000" w:rsidRPr="003D1512" w:rsidP="003D1512">
      <w:pPr>
        <w:pStyle w:val="ListBullet"/>
      </w:pPr>
      <w:r w:rsidRPr="003D1512">
        <w:t xml:space="preserve">history of </w:t>
      </w:r>
      <w:r w:rsidRPr="003D1512">
        <w:t>primary health care and community-controlled health</w:t>
      </w:r>
    </w:p>
    <w:p w:rsidR="00000000" w:rsidRPr="003D1512" w:rsidP="003D1512">
      <w:pPr>
        <w:pStyle w:val="ListBullet"/>
      </w:pPr>
      <w:r w:rsidRPr="003D1512">
        <w:t>basic principles of primary health care</w:t>
      </w:r>
    </w:p>
    <w:p w:rsidR="00000000" w:rsidRPr="003D1512" w:rsidP="003D1512">
      <w:pPr>
        <w:pStyle w:val="ListBullet"/>
      </w:pPr>
      <w:r w:rsidRPr="003D1512">
        <w:t>impacts of government policies and legislation on Aboriginal and/or Torres Strait Islander communities</w:t>
      </w:r>
    </w:p>
    <w:p w:rsidR="00000000" w:rsidRPr="003D1512" w:rsidP="003D1512">
      <w:pPr>
        <w:pStyle w:val="ListBullet"/>
      </w:pPr>
      <w:r w:rsidRPr="003D1512">
        <w:t xml:space="preserve">rights and responsibilities of clients and workers including </w:t>
      </w:r>
      <w:r w:rsidRPr="003D1512">
        <w:t>code of conduct and duty of care</w:t>
      </w:r>
    </w:p>
    <w:p w:rsidR="00000000" w:rsidRPr="003D1512" w:rsidP="003D1512">
      <w:pPr>
        <w:pStyle w:val="ListBullet"/>
      </w:pPr>
      <w:r w:rsidRPr="003D1512">
        <w:t>issues and challenges for local Aboriginal and/or Torres Strait Islander communities which may impact on work role and delivery of services.</w:t>
      </w:r>
    </w:p>
    <w:p w:rsidR="00000000" w:rsidRPr="003D1512" w:rsidP="003D1512">
      <w:pPr>
        <w:pStyle w:val="AllowPageBreak"/>
      </w:pPr>
    </w:p>
    <w:p w:rsidR="00000000" w:rsidRPr="003D1512" w:rsidP="003D1512">
      <w:pPr>
        <w:pStyle w:val="Heading1"/>
      </w:pPr>
      <w:bookmarkStart w:id="4" w:name="O_744099"/>
      <w:bookmarkEnd w:id="4"/>
      <w:r w:rsidRPr="003D1512">
        <w:t>Assessment Conditions</w:t>
      </w:r>
    </w:p>
    <w:p w:rsidR="00000000" w:rsidRPr="003D1512" w:rsidP="00444B82">
      <w:pPr>
        <w:pStyle w:val="BodyText"/>
      </w:pPr>
      <w:r w:rsidRPr="003D1512">
        <w:t>Skills must be demonstrated working:</w:t>
      </w:r>
    </w:p>
    <w:p w:rsidR="00000000" w:rsidRPr="003D1512" w:rsidP="003D1512">
      <w:pPr>
        <w:pStyle w:val="ListBullet"/>
      </w:pPr>
      <w:r w:rsidRPr="003D1512">
        <w:t>in a health service or centre</w:t>
      </w:r>
    </w:p>
    <w:p w:rsidR="00000000" w:rsidRPr="003D1512" w:rsidP="003D1512">
      <w:pPr>
        <w:pStyle w:val="ListBullet"/>
      </w:pPr>
      <w:r w:rsidRPr="003D1512">
        <w:t xml:space="preserve">under supervision, as part of a primary health care team </w:t>
      </w:r>
    </w:p>
    <w:p w:rsidR="00000000" w:rsidRPr="003D1512" w:rsidP="003D1512">
      <w:pPr>
        <w:pStyle w:val="ListBullet"/>
      </w:pPr>
      <w:r w:rsidRPr="003D1512">
        <w:t xml:space="preserve">with Aboriginal and/or Torres Strait Islander clients and communities. </w:t>
      </w:r>
    </w:p>
    <w:p w:rsidR="00000000" w:rsidRPr="003D1512" w:rsidP="003D1512">
      <w:pPr>
        <w:pStyle w:val="BodyText"/>
      </w:pPr>
    </w:p>
    <w:p w:rsidR="00444B82" w:rsidP="00444B82">
      <w:pPr>
        <w:pStyle w:val="BodyText"/>
      </w:pPr>
      <w:r w:rsidRPr="003D1512">
        <w:t>In addition, simulations and scenarios must be used where the full range of contexts and situat</w:t>
      </w:r>
      <w:r w:rsidRPr="003D1512">
        <w:t xml:space="preserve">ions cannot be provided in the workplace or may occur only rarely. These are situations relating to emergency or unplanned procedures where assessment in these circumstances would be unsafe or impractical. </w:t>
      </w:r>
    </w:p>
    <w:p w:rsidR="00444B82" w:rsidP="00444B82">
      <w:pPr>
        <w:pStyle w:val="BodyText"/>
      </w:pPr>
      <w:r w:rsidRPr="003D1512">
        <w:t>Simulated assessment environments must simulate</w:t>
      </w:r>
      <w:r w:rsidRPr="003D1512">
        <w:t xml:space="preserve"> a real-life working environment where these skills and knowledge would be performed, with all the relevant equipment and resources of that working environment.</w:t>
      </w:r>
    </w:p>
    <w:p w:rsidR="00444B82" w:rsidP="00444B82">
      <w:pPr>
        <w:pStyle w:val="BodyText"/>
      </w:pPr>
      <w:r w:rsidRPr="003D1512">
        <w:t>Assessors must satisfy the Standards for Registered Training Organisations (RTOs) 2015/AQTF m</w:t>
      </w:r>
      <w:r w:rsidRPr="003D1512">
        <w:t>andatory competency requirements for assessors.</w:t>
      </w:r>
    </w:p>
    <w:p w:rsidR="00000000" w:rsidRPr="003D1512" w:rsidP="00444B82">
      <w:pPr>
        <w:pStyle w:val="BodyText"/>
      </w:pPr>
      <w:r w:rsidRPr="003D1512">
        <w:t>Assessment must be undertaken by a workplace assessor who has expertise in this unit of competency and who is:</w:t>
      </w:r>
    </w:p>
    <w:p w:rsidR="00000000" w:rsidRPr="003D1512" w:rsidP="00444B82">
      <w:pPr>
        <w:pStyle w:val="BodyText"/>
      </w:pPr>
      <w:r w:rsidRPr="003D1512">
        <w:t>an Aboriginal and/or Torres Strait Islander Health Worker</w:t>
      </w:r>
      <w:r>
        <w:t xml:space="preserve"> </w:t>
      </w:r>
      <w:r w:rsidRPr="003D1512">
        <w:t>or:</w:t>
      </w:r>
    </w:p>
    <w:p w:rsidR="00000000" w:rsidRPr="003D1512" w:rsidP="003D1512">
      <w:pPr>
        <w:pStyle w:val="ListBullet"/>
      </w:pPr>
      <w:r w:rsidRPr="003D1512">
        <w:t>accompanied by an Aboriginal and/or Torres Strait Islander person who is a recognised member of the community with experience in primary health care.</w:t>
      </w:r>
    </w:p>
    <w:p w:rsidR="00000000" w:rsidRPr="003D1512" w:rsidP="003D1512">
      <w:pPr>
        <w:pStyle w:val="AllowPageBreak"/>
      </w:pPr>
    </w:p>
    <w:p w:rsidR="00000000" w:rsidRPr="003D1512" w:rsidP="003D1512">
      <w:pPr>
        <w:pStyle w:val="Heading1"/>
      </w:pPr>
      <w:bookmarkStart w:id="5" w:name="O_744110"/>
      <w:bookmarkEnd w:id="5"/>
      <w:r w:rsidRPr="003D1512">
        <w:t>Links</w:t>
      </w:r>
    </w:p>
    <w:p w:rsidR="00000000" w:rsidRPr="003D1512" w:rsidP="00444B82">
      <w:pPr>
        <w:pStyle w:val="BodyText"/>
      </w:pPr>
      <w:r w:rsidRPr="003D151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E50A9">
        <w:rPr>
          <w:rStyle w:val="Hyperlink"/>
        </w:rPr>
        <w:t>https://vetnet.gov.au/Pages/TrainingDocs.aspx?q=ced1390f-48d9-4ab0-bd50-b015e5485705</w:t>
      </w:r>
      <w:r>
        <w:fldChar w:fldCharType="end"/>
      </w:r>
    </w:p>
    <w:p w:rsidR="00000000" w:rsidRPr="003D1512" w:rsidP="003D1512"/>
    <w:sectPr w:rsidSect="003D15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12" w:rsidRPr="00444B82" w:rsidP="00444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82" w:rsidP="003D1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B82" w:rsidP="003D15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44B82" w:rsidP="003D1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512" w:rsidRPr="00444B82" w:rsidP="00444B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82" w:rsidRPr="002D2AF8" w:rsidP="003D1512">
    <w:pPr>
      <w:pStyle w:val="Header"/>
      <w:framePr w:wrap="around"/>
    </w:pPr>
    <w:r>
      <w:fldChar w:fldCharType="begin"/>
    </w:r>
    <w:r>
      <w:instrText xml:space="preserve"> TITLE   \* MERGEFORMAT </w:instrText>
    </w:r>
    <w:r>
      <w:fldChar w:fldCharType="separate"/>
    </w:r>
    <w:r>
      <w:t>Assessment Requirements for HLTAHW001 Work with Aboriginal and/or Torres Strait Islander clients and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444B82" w:rsidP="003D1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5EF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E2D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512"/>
    <w:pPr>
      <w:spacing w:before="360" w:after="60"/>
      <w:outlineLvl w:val="0"/>
    </w:pPr>
    <w:rPr>
      <w:sz w:val="32"/>
    </w:rPr>
  </w:style>
  <w:style w:type="paragraph" w:styleId="Heading2">
    <w:name w:val="heading 2"/>
    <w:basedOn w:val="HeadingBase"/>
    <w:next w:val="BodyText"/>
    <w:link w:val="Heading2Char"/>
    <w:qFormat/>
    <w:rsid w:val="003D1512"/>
    <w:pPr>
      <w:keepLines/>
      <w:spacing w:before="240" w:after="120"/>
      <w:outlineLvl w:val="1"/>
    </w:pPr>
    <w:rPr>
      <w:sz w:val="28"/>
      <w:szCs w:val="40"/>
    </w:rPr>
  </w:style>
  <w:style w:type="paragraph" w:styleId="Heading3">
    <w:name w:val="heading 3"/>
    <w:basedOn w:val="HeadingBase"/>
    <w:next w:val="BodyText"/>
    <w:link w:val="Heading3Char"/>
    <w:qFormat/>
    <w:rsid w:val="003D1512"/>
    <w:pPr>
      <w:spacing w:before="180" w:after="120"/>
      <w:outlineLvl w:val="2"/>
    </w:pPr>
    <w:rPr>
      <w:spacing w:val="-10"/>
      <w:kern w:val="32"/>
    </w:rPr>
  </w:style>
  <w:style w:type="paragraph" w:styleId="Heading4">
    <w:name w:val="heading 4"/>
    <w:basedOn w:val="HeadingBase"/>
    <w:next w:val="BodyText"/>
    <w:link w:val="Heading4Char"/>
    <w:qFormat/>
    <w:rsid w:val="003D1512"/>
    <w:pPr>
      <w:spacing w:before="160" w:after="120"/>
      <w:outlineLvl w:val="3"/>
    </w:pPr>
    <w:rPr>
      <w:sz w:val="22"/>
    </w:rPr>
  </w:style>
  <w:style w:type="paragraph" w:styleId="Heading5">
    <w:name w:val="heading 5"/>
    <w:basedOn w:val="HeadingBase"/>
    <w:next w:val="Normal"/>
    <w:link w:val="Heading5Char"/>
    <w:qFormat/>
    <w:rsid w:val="003D1512"/>
    <w:pPr>
      <w:spacing w:before="80"/>
      <w:outlineLvl w:val="4"/>
    </w:pPr>
    <w:rPr>
      <w:color w:val="918585"/>
      <w:sz w:val="20"/>
    </w:rPr>
  </w:style>
  <w:style w:type="paragraph" w:styleId="Heading6">
    <w:name w:val="heading 6"/>
    <w:basedOn w:val="HeadingBase"/>
    <w:next w:val="Normal"/>
    <w:link w:val="Heading6Char"/>
    <w:qFormat/>
    <w:rsid w:val="003D1512"/>
    <w:pPr>
      <w:spacing w:before="60"/>
      <w:outlineLvl w:val="5"/>
    </w:pPr>
    <w:rPr>
      <w:color w:val="918585"/>
      <w:sz w:val="20"/>
    </w:rPr>
  </w:style>
  <w:style w:type="paragraph" w:styleId="Heading7">
    <w:name w:val="heading 7"/>
    <w:basedOn w:val="Normal"/>
    <w:next w:val="Normal"/>
    <w:link w:val="Heading7Char"/>
    <w:qFormat/>
    <w:rsid w:val="003D1512"/>
    <w:pPr>
      <w:ind w:left="720"/>
      <w:outlineLvl w:val="6"/>
    </w:pPr>
    <w:rPr>
      <w:i/>
    </w:rPr>
  </w:style>
  <w:style w:type="paragraph" w:styleId="Heading8">
    <w:name w:val="heading 8"/>
    <w:basedOn w:val="Normal"/>
    <w:next w:val="Normal"/>
    <w:link w:val="Heading8Char"/>
    <w:qFormat/>
    <w:rsid w:val="003D1512"/>
    <w:pPr>
      <w:ind w:left="720"/>
      <w:outlineLvl w:val="7"/>
    </w:pPr>
    <w:rPr>
      <w:i/>
    </w:rPr>
  </w:style>
  <w:style w:type="paragraph" w:styleId="Heading9">
    <w:name w:val="heading 9"/>
    <w:basedOn w:val="Normal"/>
    <w:next w:val="Normal"/>
    <w:link w:val="Heading9Char"/>
    <w:qFormat/>
    <w:rsid w:val="003D1512"/>
    <w:pPr>
      <w:ind w:left="720"/>
      <w:outlineLvl w:val="8"/>
    </w:pPr>
    <w:rPr>
      <w:i/>
    </w:rPr>
  </w:style>
  <w:style w:type="character" w:default="1" w:styleId="DefaultParagraphFont">
    <w:name w:val="Default Paragraph Font"/>
    <w:uiPriority w:val="1"/>
    <w:unhideWhenUsed/>
    <w:rsid w:val="003D1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512"/>
  </w:style>
  <w:style w:type="character" w:customStyle="1" w:styleId="Heading1Char">
    <w:name w:val="Heading 1 Char"/>
    <w:basedOn w:val="DefaultParagraphFont"/>
    <w:link w:val="Heading1"/>
    <w:rsid w:val="003D1512"/>
    <w:rPr>
      <w:rFonts w:ascii="Times New Roman" w:eastAsia="Times New Roman" w:hAnsi="Times New Roman" w:cs="Times New Roman"/>
      <w:b/>
      <w:sz w:val="32"/>
      <w:szCs w:val="20"/>
      <w:lang w:eastAsia="en-US"/>
    </w:rPr>
  </w:style>
  <w:style w:type="paragraph" w:styleId="BodyText">
    <w:name w:val="Body Text"/>
    <w:basedOn w:val="Normal"/>
    <w:link w:val="BodyTextChar"/>
    <w:rsid w:val="003D1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512"/>
    <w:rPr>
      <w:rFonts w:ascii="Times New Roman" w:eastAsia="Times New Roman" w:hAnsi="Times New Roman" w:cs="Times New Roman"/>
      <w:sz w:val="24"/>
      <w:lang w:eastAsia="en-US"/>
    </w:rPr>
  </w:style>
  <w:style w:type="paragraph" w:styleId="ListBullet">
    <w:name w:val="List Bullet"/>
    <w:basedOn w:val="List"/>
    <w:rsid w:val="003D1512"/>
    <w:pPr>
      <w:numPr>
        <w:numId w:val="11"/>
      </w:numPr>
      <w:tabs>
        <w:tab w:val="clear" w:pos="340"/>
      </w:tabs>
      <w:spacing w:before="40" w:after="40"/>
    </w:pPr>
  </w:style>
  <w:style w:type="character" w:customStyle="1" w:styleId="SpecialBold">
    <w:name w:val="Special Bold"/>
    <w:basedOn w:val="DefaultParagraphFont"/>
    <w:rsid w:val="003D1512"/>
    <w:rPr>
      <w:b/>
      <w:spacing w:val="0"/>
    </w:rPr>
  </w:style>
  <w:style w:type="character" w:styleId="Emphasis">
    <w:name w:val="Emphasis"/>
    <w:basedOn w:val="DefaultParagraphFont"/>
    <w:qFormat/>
    <w:rsid w:val="003D1512"/>
    <w:rPr>
      <w:i/>
    </w:rPr>
  </w:style>
  <w:style w:type="paragraph" w:customStyle="1" w:styleId="SuperHeading">
    <w:name w:val="SuperHeading"/>
    <w:basedOn w:val="Normal"/>
    <w:rsid w:val="003D1512"/>
    <w:pPr>
      <w:spacing w:before="240" w:after="120"/>
      <w:outlineLvl w:val="0"/>
    </w:pPr>
    <w:rPr>
      <w:rFonts w:ascii="Times New Roman" w:hAnsi="Times New Roman"/>
      <w:b/>
      <w:sz w:val="32"/>
    </w:rPr>
  </w:style>
  <w:style w:type="paragraph" w:customStyle="1" w:styleId="AllowPageBreak">
    <w:name w:val="AllowPageBreak"/>
    <w:rsid w:val="003D15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512"/>
    <w:pPr>
      <w:tabs>
        <w:tab w:val="left" w:pos="680"/>
      </w:tabs>
      <w:spacing w:before="60" w:after="60"/>
      <w:ind w:left="680" w:hanging="340"/>
    </w:pPr>
  </w:style>
  <w:style w:type="paragraph" w:styleId="List3">
    <w:name w:val="List 3"/>
    <w:basedOn w:val="BodyText"/>
    <w:rsid w:val="003D1512"/>
    <w:pPr>
      <w:tabs>
        <w:tab w:val="left" w:pos="1021"/>
      </w:tabs>
      <w:spacing w:before="60" w:after="60"/>
      <w:ind w:left="1020" w:hanging="340"/>
    </w:pPr>
  </w:style>
  <w:style w:type="character" w:customStyle="1" w:styleId="Heading2Char">
    <w:name w:val="Heading 2 Char"/>
    <w:basedOn w:val="DefaultParagraphFont"/>
    <w:link w:val="Heading2"/>
    <w:rsid w:val="003D1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512"/>
    <w:rPr>
      <w:rFonts w:ascii="Courier New" w:eastAsia="Times New Roman" w:hAnsi="Courier New" w:cs="Times New Roman"/>
      <w:i/>
      <w:szCs w:val="20"/>
      <w:lang w:eastAsia="en-US"/>
    </w:rPr>
  </w:style>
  <w:style w:type="paragraph" w:customStyle="1" w:styleId="HeadingBase">
    <w:name w:val="Heading Base"/>
    <w:rsid w:val="003D1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512"/>
    <w:pPr>
      <w:tabs>
        <w:tab w:val="right" w:leader="dot" w:pos="9072"/>
      </w:tabs>
      <w:ind w:left="567"/>
    </w:pPr>
    <w:rPr>
      <w:szCs w:val="22"/>
    </w:rPr>
  </w:style>
  <w:style w:type="paragraph" w:customStyle="1" w:styleId="TOCBase">
    <w:name w:val="TOC Base"/>
    <w:rsid w:val="003D1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512"/>
    <w:pPr>
      <w:tabs>
        <w:tab w:val="right" w:leader="dot" w:pos="9072"/>
      </w:tabs>
      <w:spacing w:before="40" w:after="40"/>
      <w:ind w:left="284"/>
    </w:pPr>
    <w:rPr>
      <w:rFonts w:ascii="Times New Roman" w:hAnsi="Times New Roman"/>
    </w:rPr>
  </w:style>
  <w:style w:type="paragraph" w:styleId="TOC1">
    <w:name w:val="toc 1"/>
    <w:basedOn w:val="TOCBase"/>
    <w:next w:val="Normal"/>
    <w:rsid w:val="003D1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512"/>
    <w:rPr>
      <w:rFonts w:ascii="Times New Roman" w:eastAsia="Times New Roman" w:hAnsi="Times New Roman" w:cs="Times New Roman"/>
      <w:sz w:val="16"/>
      <w:lang w:eastAsia="en-US"/>
    </w:rPr>
  </w:style>
  <w:style w:type="paragraph" w:styleId="Title">
    <w:name w:val="Title"/>
    <w:basedOn w:val="HeadingBase"/>
    <w:link w:val="TitleChar"/>
    <w:qFormat/>
    <w:rsid w:val="003D1512"/>
    <w:pPr>
      <w:spacing w:before="5040"/>
      <w:jc w:val="center"/>
    </w:pPr>
    <w:rPr>
      <w:sz w:val="48"/>
      <w:szCs w:val="72"/>
      <w:lang w:val="en-US"/>
    </w:rPr>
  </w:style>
  <w:style w:type="character" w:customStyle="1" w:styleId="TitleChar">
    <w:name w:val="Title Char"/>
    <w:basedOn w:val="DefaultParagraphFont"/>
    <w:link w:val="Title"/>
    <w:rsid w:val="003D1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512"/>
    <w:pPr>
      <w:tabs>
        <w:tab w:val="left" w:pos="3600"/>
        <w:tab w:val="left" w:pos="3958"/>
      </w:tabs>
    </w:pPr>
  </w:style>
  <w:style w:type="paragraph" w:styleId="List">
    <w:name w:val="List"/>
    <w:basedOn w:val="BodyText"/>
    <w:next w:val="BodyText"/>
    <w:rsid w:val="003D1512"/>
    <w:pPr>
      <w:tabs>
        <w:tab w:val="left" w:pos="340"/>
      </w:tabs>
      <w:spacing w:before="60" w:after="60"/>
      <w:ind w:left="340" w:hanging="340"/>
    </w:pPr>
  </w:style>
  <w:style w:type="paragraph" w:customStyle="1" w:styleId="Note">
    <w:name w:val="Note"/>
    <w:basedOn w:val="BodyText"/>
    <w:rsid w:val="003D1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512"/>
    <w:pPr>
      <w:framePr w:wrap="auto" w:hAnchor="text" w:y="6049"/>
    </w:pPr>
    <w:rPr>
      <w:color w:val="000000"/>
      <w:sz w:val="40"/>
    </w:rPr>
  </w:style>
  <w:style w:type="paragraph" w:customStyle="1" w:styleId="TOCTitle">
    <w:name w:val="TOCTitle"/>
    <w:basedOn w:val="Heading1"/>
    <w:rsid w:val="003D1512"/>
    <w:pPr>
      <w:spacing w:after="240"/>
      <w:jc w:val="center"/>
      <w:outlineLvl w:val="9"/>
    </w:pPr>
    <w:rPr>
      <w:caps/>
    </w:rPr>
  </w:style>
  <w:style w:type="paragraph" w:customStyle="1" w:styleId="Version">
    <w:name w:val="Version"/>
    <w:rsid w:val="003D1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512"/>
    <w:pPr>
      <w:numPr>
        <w:numId w:val="12"/>
      </w:numPr>
      <w:tabs>
        <w:tab w:val="clear" w:pos="680"/>
      </w:tabs>
    </w:pPr>
  </w:style>
  <w:style w:type="paragraph" w:styleId="Index1">
    <w:name w:val="index 1"/>
    <w:basedOn w:val="Normal"/>
    <w:next w:val="Normal"/>
    <w:semiHidden/>
    <w:rsid w:val="003D1512"/>
    <w:pPr>
      <w:keepNext w:val="0"/>
      <w:tabs>
        <w:tab w:val="right" w:pos="4176"/>
      </w:tabs>
      <w:ind w:left="198" w:hanging="198"/>
    </w:pPr>
    <w:rPr>
      <w:rFonts w:ascii="Garamond" w:hAnsi="Garamond"/>
    </w:rPr>
  </w:style>
  <w:style w:type="paragraph" w:styleId="IndexHeading">
    <w:name w:val="index heading"/>
    <w:basedOn w:val="Normal"/>
    <w:next w:val="Index1"/>
    <w:semiHidden/>
    <w:rsid w:val="003D1512"/>
    <w:pPr>
      <w:spacing w:before="120" w:after="120"/>
    </w:pPr>
    <w:rPr>
      <w:rFonts w:ascii="Arial" w:hAnsi="Arial"/>
      <w:b/>
      <w:color w:val="918585"/>
      <w:sz w:val="24"/>
    </w:rPr>
  </w:style>
  <w:style w:type="paragraph" w:styleId="Header">
    <w:name w:val="header"/>
    <w:basedOn w:val="Normal"/>
    <w:link w:val="HeaderChar"/>
    <w:rsid w:val="003D1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512"/>
    <w:rPr>
      <w:rFonts w:ascii="Times New Roman" w:eastAsia="Times New Roman" w:hAnsi="Times New Roman" w:cs="Times New Roman"/>
      <w:sz w:val="16"/>
      <w:szCs w:val="20"/>
      <w:lang w:val="en-GB" w:eastAsia="en-US"/>
    </w:rPr>
  </w:style>
  <w:style w:type="paragraph" w:customStyle="1" w:styleId="Chapter">
    <w:name w:val="Chapter"/>
    <w:basedOn w:val="Normal"/>
    <w:rsid w:val="003D1512"/>
    <w:pPr>
      <w:spacing w:before="240"/>
    </w:pPr>
    <w:rPr>
      <w:rFonts w:ascii="Times New Roman" w:hAnsi="Times New Roman"/>
      <w:smallCaps/>
      <w:spacing w:val="80"/>
      <w:sz w:val="28"/>
    </w:rPr>
  </w:style>
  <w:style w:type="paragraph" w:customStyle="1" w:styleId="InChapter">
    <w:name w:val="InChapter"/>
    <w:basedOn w:val="Heading3"/>
    <w:rsid w:val="003D1512"/>
    <w:pPr>
      <w:spacing w:after="240"/>
      <w:outlineLvl w:val="9"/>
    </w:pPr>
    <w:rPr>
      <w:noProof/>
    </w:rPr>
  </w:style>
  <w:style w:type="paragraph" w:styleId="Index2">
    <w:name w:val="index 2"/>
    <w:basedOn w:val="Normal"/>
    <w:next w:val="Normal"/>
    <w:semiHidden/>
    <w:rsid w:val="003D1512"/>
    <w:pPr>
      <w:tabs>
        <w:tab w:val="right" w:pos="4176"/>
      </w:tabs>
      <w:ind w:left="568" w:hanging="284"/>
    </w:pPr>
    <w:rPr>
      <w:rFonts w:ascii="Garamond" w:hAnsi="Garamond"/>
    </w:rPr>
  </w:style>
  <w:style w:type="paragraph" w:customStyle="1" w:styleId="Byline">
    <w:name w:val="Byline"/>
    <w:rsid w:val="003D1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512"/>
    <w:pPr>
      <w:tabs>
        <w:tab w:val="clear" w:pos="3600"/>
        <w:tab w:val="clear" w:pos="3958"/>
      </w:tabs>
      <w:jc w:val="right"/>
    </w:pPr>
  </w:style>
  <w:style w:type="paragraph" w:styleId="Caption">
    <w:name w:val="caption"/>
    <w:basedOn w:val="BodyText"/>
    <w:next w:val="Normal"/>
    <w:qFormat/>
    <w:rsid w:val="003D1512"/>
    <w:pPr>
      <w:framePr w:w="2268" w:hSpace="181" w:vSpace="181" w:wrap="around" w:vAnchor="text" w:hAnchor="page" w:x="1135" w:y="285" w:anchorLock="1"/>
    </w:pPr>
    <w:rPr>
      <w:i/>
    </w:rPr>
  </w:style>
  <w:style w:type="paragraph" w:customStyle="1" w:styleId="MiniTOCTitle">
    <w:name w:val="MiniTOCTitle"/>
    <w:basedOn w:val="Heading4"/>
    <w:rsid w:val="003D1512"/>
    <w:pPr>
      <w:spacing w:before="240"/>
      <w:outlineLvl w:val="9"/>
    </w:pPr>
    <w:rPr>
      <w:noProof/>
      <w:sz w:val="24"/>
    </w:rPr>
  </w:style>
  <w:style w:type="paragraph" w:customStyle="1" w:styleId="MiniTOCItem">
    <w:name w:val="MiniTOCItem"/>
    <w:basedOn w:val="ListBullet"/>
    <w:rsid w:val="003D1512"/>
    <w:pPr>
      <w:numPr>
        <w:numId w:val="0"/>
      </w:numPr>
      <w:tabs>
        <w:tab w:val="right" w:leader="dot" w:pos="6521"/>
      </w:tabs>
      <w:spacing w:before="0" w:after="0"/>
    </w:pPr>
  </w:style>
  <w:style w:type="paragraph" w:customStyle="1" w:styleId="TOFTitle">
    <w:name w:val="TOFTitle"/>
    <w:basedOn w:val="TOCTitle"/>
    <w:rsid w:val="003D1512"/>
  </w:style>
  <w:style w:type="paragraph" w:styleId="TableofFigures">
    <w:name w:val="table of figures"/>
    <w:basedOn w:val="Normal"/>
    <w:next w:val="Normal"/>
    <w:semiHidden/>
    <w:rsid w:val="003D1512"/>
    <w:pPr>
      <w:tabs>
        <w:tab w:val="right" w:leader="dot" w:pos="9072"/>
      </w:tabs>
      <w:ind w:left="970" w:hanging="403"/>
    </w:pPr>
    <w:rPr>
      <w:rFonts w:ascii="Times New Roman" w:hAnsi="Times New Roman"/>
      <w:b/>
    </w:rPr>
  </w:style>
  <w:style w:type="paragraph" w:styleId="ListNumber">
    <w:name w:val="List Number"/>
    <w:basedOn w:val="List"/>
    <w:rsid w:val="003D1512"/>
    <w:pPr>
      <w:numPr>
        <w:numId w:val="14"/>
      </w:numPr>
      <w:tabs>
        <w:tab w:val="clear" w:pos="340"/>
      </w:tabs>
    </w:pPr>
  </w:style>
  <w:style w:type="character" w:customStyle="1" w:styleId="WingdingSymbols">
    <w:name w:val="Wingding Symbols"/>
    <w:rsid w:val="003D1512"/>
    <w:rPr>
      <w:rFonts w:ascii="Wingdings" w:hAnsi="Wingdings"/>
    </w:rPr>
  </w:style>
  <w:style w:type="paragraph" w:customStyle="1" w:styleId="TableHeading">
    <w:name w:val="Table Heading"/>
    <w:basedOn w:val="HeadingBase"/>
    <w:rsid w:val="003D1512"/>
    <w:pPr>
      <w:keepLines/>
      <w:pBdr>
        <w:bottom w:val="single" w:sz="6" w:space="1" w:color="918585"/>
      </w:pBdr>
      <w:spacing w:before="240"/>
    </w:pPr>
  </w:style>
  <w:style w:type="character" w:customStyle="1" w:styleId="HotSpot">
    <w:name w:val="HotSpot"/>
    <w:rsid w:val="003D1512"/>
    <w:rPr>
      <w:color w:val="0033CC"/>
      <w:u w:val="none"/>
    </w:rPr>
  </w:style>
  <w:style w:type="paragraph" w:customStyle="1" w:styleId="BodyTextRight">
    <w:name w:val="Body Text Right"/>
    <w:basedOn w:val="BodyText"/>
    <w:rsid w:val="003D1512"/>
    <w:pPr>
      <w:spacing w:before="0" w:after="0"/>
      <w:jc w:val="right"/>
    </w:pPr>
  </w:style>
  <w:style w:type="paragraph" w:styleId="Index3">
    <w:name w:val="index 3"/>
    <w:basedOn w:val="ListNumber2"/>
    <w:next w:val="Normal"/>
    <w:semiHidden/>
    <w:rsid w:val="003D1512"/>
    <w:pPr>
      <w:numPr>
        <w:numId w:val="0"/>
      </w:numPr>
      <w:tabs>
        <w:tab w:val="right" w:leader="dot" w:pos="4176"/>
      </w:tabs>
    </w:pPr>
  </w:style>
  <w:style w:type="paragraph" w:styleId="ListNumber2">
    <w:name w:val="List Number 2"/>
    <w:basedOn w:val="List2"/>
    <w:rsid w:val="003D1512"/>
    <w:pPr>
      <w:numPr>
        <w:numId w:val="9"/>
      </w:numPr>
      <w:tabs>
        <w:tab w:val="clear" w:pos="1060"/>
      </w:tabs>
    </w:pPr>
  </w:style>
  <w:style w:type="paragraph" w:customStyle="1" w:styleId="MarginNote">
    <w:name w:val="Margin Note"/>
    <w:basedOn w:val="BodyText"/>
    <w:rsid w:val="003D1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512"/>
    <w:rPr>
      <w:sz w:val="32"/>
    </w:rPr>
  </w:style>
  <w:style w:type="paragraph" w:customStyle="1" w:styleId="HeadingProcedure">
    <w:name w:val="Heading Procedure"/>
    <w:basedOn w:val="HeadingBase"/>
    <w:next w:val="Normal"/>
    <w:rsid w:val="003D1512"/>
    <w:pPr>
      <w:tabs>
        <w:tab w:val="left" w:pos="0"/>
      </w:tabs>
      <w:spacing w:before="120" w:after="60"/>
    </w:pPr>
    <w:rPr>
      <w:i/>
      <w:color w:val="918585"/>
      <w:sz w:val="22"/>
    </w:rPr>
  </w:style>
  <w:style w:type="paragraph" w:customStyle="1" w:styleId="TableBodyText">
    <w:name w:val="Table Body Text"/>
    <w:basedOn w:val="BodyText"/>
    <w:rsid w:val="003D1512"/>
    <w:pPr>
      <w:spacing w:before="60" w:after="60"/>
    </w:pPr>
  </w:style>
  <w:style w:type="paragraph" w:styleId="ListContinue">
    <w:name w:val="List Continue"/>
    <w:basedOn w:val="List"/>
    <w:rsid w:val="003D1512"/>
    <w:pPr>
      <w:ind w:firstLine="0"/>
    </w:pPr>
  </w:style>
  <w:style w:type="paragraph" w:customStyle="1" w:styleId="ListNote">
    <w:name w:val="List Note"/>
    <w:basedOn w:val="List"/>
    <w:rsid w:val="003D1512"/>
    <w:pPr>
      <w:pBdr>
        <w:top w:val="single" w:sz="6" w:space="2" w:color="918585"/>
        <w:bottom w:val="single" w:sz="6" w:space="2" w:color="918585"/>
      </w:pBdr>
      <w:tabs>
        <w:tab w:val="left" w:pos="1021"/>
      </w:tabs>
      <w:ind w:firstLine="0"/>
    </w:pPr>
  </w:style>
  <w:style w:type="paragraph" w:customStyle="1" w:styleId="Warning">
    <w:name w:val="Warning"/>
    <w:basedOn w:val="BodyText"/>
    <w:rsid w:val="003D1512"/>
    <w:pPr>
      <w:shd w:val="clear" w:color="auto" w:fill="D9D9D9"/>
      <w:tabs>
        <w:tab w:val="left" w:pos="992"/>
      </w:tabs>
      <w:ind w:left="119" w:right="119"/>
    </w:pPr>
    <w:rPr>
      <w:sz w:val="20"/>
    </w:rPr>
  </w:style>
  <w:style w:type="paragraph" w:customStyle="1" w:styleId="MarginIcons">
    <w:name w:val="Margin Icons"/>
    <w:basedOn w:val="BodyText"/>
    <w:rsid w:val="003D1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512"/>
    <w:rPr>
      <w:rFonts w:ascii="Courier New" w:hAnsi="Courier New"/>
    </w:rPr>
  </w:style>
  <w:style w:type="paragraph" w:customStyle="1" w:styleId="NoteBullet">
    <w:name w:val="Note Bullet"/>
    <w:basedOn w:val="Note"/>
    <w:rsid w:val="003D1512"/>
    <w:pPr>
      <w:tabs>
        <w:tab w:val="clear" w:pos="680"/>
      </w:tabs>
      <w:spacing w:before="60" w:after="60"/>
    </w:pPr>
  </w:style>
  <w:style w:type="paragraph" w:customStyle="1" w:styleId="SubHeading2">
    <w:name w:val="SubHeading2"/>
    <w:basedOn w:val="HeadingBase"/>
    <w:rsid w:val="003D1512"/>
    <w:pPr>
      <w:spacing w:before="240" w:after="60"/>
    </w:pPr>
    <w:rPr>
      <w:sz w:val="20"/>
    </w:rPr>
  </w:style>
  <w:style w:type="paragraph" w:customStyle="1" w:styleId="SubHeading1">
    <w:name w:val="SubHeading1"/>
    <w:basedOn w:val="HeadingBase"/>
    <w:rsid w:val="003D1512"/>
    <w:pPr>
      <w:spacing w:before="240" w:after="60"/>
    </w:pPr>
    <w:rPr>
      <w:color w:val="918585"/>
      <w:sz w:val="22"/>
    </w:rPr>
  </w:style>
  <w:style w:type="paragraph" w:customStyle="1" w:styleId="SideHeading">
    <w:name w:val="Side Heading"/>
    <w:basedOn w:val="HeadingBase"/>
    <w:rsid w:val="003D1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512"/>
    <w:pPr>
      <w:numPr>
        <w:numId w:val="10"/>
      </w:numPr>
    </w:pPr>
  </w:style>
  <w:style w:type="paragraph" w:styleId="PlainText">
    <w:name w:val="Plain Text"/>
    <w:basedOn w:val="Normal"/>
    <w:link w:val="PlainTextChar"/>
    <w:rsid w:val="003D1512"/>
    <w:rPr>
      <w:sz w:val="20"/>
    </w:rPr>
  </w:style>
  <w:style w:type="character" w:customStyle="1" w:styleId="PlainTextChar">
    <w:name w:val="Plain Text Char"/>
    <w:basedOn w:val="DefaultParagraphFont"/>
    <w:link w:val="PlainText"/>
    <w:rsid w:val="003D1512"/>
    <w:rPr>
      <w:rFonts w:ascii="Courier New" w:eastAsia="Times New Roman" w:hAnsi="Courier New" w:cs="Times New Roman"/>
      <w:sz w:val="20"/>
      <w:szCs w:val="20"/>
      <w:lang w:eastAsia="en-US"/>
    </w:rPr>
  </w:style>
  <w:style w:type="character" w:customStyle="1" w:styleId="MenuOption">
    <w:name w:val="Menu Option"/>
    <w:basedOn w:val="DefaultParagraphFont"/>
    <w:rsid w:val="003D1512"/>
    <w:rPr>
      <w:b/>
      <w:smallCaps/>
    </w:rPr>
  </w:style>
  <w:style w:type="paragraph" w:customStyle="1" w:styleId="TableListNumber">
    <w:name w:val="Table List Number"/>
    <w:basedOn w:val="ListNumber"/>
    <w:rsid w:val="003D1512"/>
    <w:pPr>
      <w:numPr>
        <w:numId w:val="0"/>
      </w:numPr>
    </w:pPr>
  </w:style>
  <w:style w:type="paragraph" w:styleId="TOC4">
    <w:name w:val="toc 4"/>
    <w:basedOn w:val="TOCBase"/>
    <w:next w:val="Normal"/>
    <w:semiHidden/>
    <w:rsid w:val="003D1512"/>
    <w:pPr>
      <w:tabs>
        <w:tab w:val="right" w:leader="dot" w:pos="9071"/>
      </w:tabs>
      <w:ind w:left="1701"/>
    </w:pPr>
  </w:style>
  <w:style w:type="paragraph" w:customStyle="1" w:styleId="ListAlpha">
    <w:name w:val="List Alpha"/>
    <w:basedOn w:val="List"/>
    <w:rsid w:val="003D1512"/>
    <w:pPr>
      <w:numPr>
        <w:numId w:val="8"/>
      </w:numPr>
    </w:pPr>
  </w:style>
  <w:style w:type="paragraph" w:customStyle="1" w:styleId="ListAlpha2">
    <w:name w:val="List Alpha 2"/>
    <w:basedOn w:val="List2"/>
    <w:rsid w:val="003D1512"/>
    <w:pPr>
      <w:numPr>
        <w:numId w:val="7"/>
      </w:numPr>
    </w:pPr>
  </w:style>
  <w:style w:type="paragraph" w:styleId="List4">
    <w:name w:val="List 4"/>
    <w:basedOn w:val="BodyText"/>
    <w:rsid w:val="003D1512"/>
    <w:pPr>
      <w:tabs>
        <w:tab w:val="left" w:pos="1361"/>
      </w:tabs>
      <w:spacing w:before="60" w:after="60"/>
      <w:ind w:left="1361" w:hanging="340"/>
    </w:pPr>
  </w:style>
  <w:style w:type="paragraph" w:styleId="List5">
    <w:name w:val="List 5"/>
    <w:basedOn w:val="BodyText"/>
    <w:rsid w:val="003D1512"/>
    <w:pPr>
      <w:tabs>
        <w:tab w:val="left" w:pos="1701"/>
      </w:tabs>
      <w:spacing w:before="60" w:after="60"/>
      <w:ind w:left="1701" w:hanging="340"/>
    </w:pPr>
  </w:style>
  <w:style w:type="paragraph" w:styleId="ListBullet3">
    <w:name w:val="List Bullet 3"/>
    <w:basedOn w:val="List3"/>
    <w:rsid w:val="003D1512"/>
    <w:pPr>
      <w:numPr>
        <w:numId w:val="13"/>
      </w:numPr>
      <w:tabs>
        <w:tab w:val="clear" w:pos="1021"/>
      </w:tabs>
      <w:ind w:left="1037" w:hanging="357"/>
    </w:pPr>
  </w:style>
  <w:style w:type="paragraph" w:styleId="ListBullet4">
    <w:name w:val="List Bullet 4"/>
    <w:basedOn w:val="List4"/>
    <w:rsid w:val="003D1512"/>
    <w:pPr>
      <w:numPr>
        <w:numId w:val="2"/>
      </w:numPr>
      <w:tabs>
        <w:tab w:val="clear" w:pos="1361"/>
      </w:tabs>
    </w:pPr>
  </w:style>
  <w:style w:type="paragraph" w:styleId="ListBullet5">
    <w:name w:val="List Bullet 5"/>
    <w:basedOn w:val="List5"/>
    <w:rsid w:val="003D1512"/>
    <w:pPr>
      <w:numPr>
        <w:numId w:val="3"/>
      </w:numPr>
    </w:pPr>
  </w:style>
  <w:style w:type="paragraph" w:styleId="ListContinue2">
    <w:name w:val="List Continue 2"/>
    <w:basedOn w:val="List2"/>
    <w:rsid w:val="003D1512"/>
    <w:pPr>
      <w:ind w:firstLine="0"/>
    </w:pPr>
  </w:style>
  <w:style w:type="paragraph" w:styleId="ListContinue3">
    <w:name w:val="List Continue 3"/>
    <w:basedOn w:val="List3"/>
    <w:rsid w:val="003D1512"/>
    <w:pPr>
      <w:ind w:left="1021" w:firstLine="0"/>
    </w:pPr>
  </w:style>
  <w:style w:type="paragraph" w:styleId="ListContinue4">
    <w:name w:val="List Continue 4"/>
    <w:basedOn w:val="List4"/>
    <w:rsid w:val="003D1512"/>
    <w:pPr>
      <w:ind w:firstLine="0"/>
    </w:pPr>
  </w:style>
  <w:style w:type="paragraph" w:styleId="ListContinue5">
    <w:name w:val="List Continue 5"/>
    <w:basedOn w:val="List5"/>
    <w:rsid w:val="003D1512"/>
    <w:pPr>
      <w:ind w:firstLine="0"/>
    </w:pPr>
  </w:style>
  <w:style w:type="paragraph" w:styleId="ListNumber3">
    <w:name w:val="List Number 3"/>
    <w:basedOn w:val="List3"/>
    <w:rsid w:val="003D1512"/>
    <w:pPr>
      <w:numPr>
        <w:numId w:val="4"/>
      </w:numPr>
    </w:pPr>
  </w:style>
  <w:style w:type="paragraph" w:styleId="ListNumber4">
    <w:name w:val="List Number 4"/>
    <w:basedOn w:val="List4"/>
    <w:rsid w:val="003D1512"/>
    <w:pPr>
      <w:numPr>
        <w:numId w:val="5"/>
      </w:numPr>
    </w:pPr>
  </w:style>
  <w:style w:type="paragraph" w:styleId="ListNumber5">
    <w:name w:val="List Number 5"/>
    <w:basedOn w:val="List5"/>
    <w:rsid w:val="003D1512"/>
    <w:pPr>
      <w:numPr>
        <w:numId w:val="6"/>
      </w:numPr>
    </w:pPr>
  </w:style>
  <w:style w:type="paragraph" w:styleId="BlockText">
    <w:name w:val="Block Text"/>
    <w:basedOn w:val="Normal"/>
    <w:rsid w:val="003D1512"/>
    <w:pPr>
      <w:spacing w:after="120"/>
      <w:ind w:left="1440" w:right="1440"/>
    </w:pPr>
  </w:style>
  <w:style w:type="character" w:customStyle="1" w:styleId="Subscript">
    <w:name w:val="Subscript"/>
    <w:basedOn w:val="DefaultParagraphFont"/>
    <w:rsid w:val="003D1512"/>
    <w:rPr>
      <w:sz w:val="16"/>
      <w:vertAlign w:val="subscript"/>
    </w:rPr>
  </w:style>
  <w:style w:type="character" w:customStyle="1" w:styleId="Superscript">
    <w:name w:val="Superscript"/>
    <w:basedOn w:val="DefaultParagraphFont"/>
    <w:rsid w:val="003D1512"/>
    <w:rPr>
      <w:sz w:val="16"/>
      <w:vertAlign w:val="superscript"/>
    </w:rPr>
  </w:style>
  <w:style w:type="character" w:customStyle="1" w:styleId="Symbols">
    <w:name w:val="Symbols"/>
    <w:basedOn w:val="DefaultParagraphFont"/>
    <w:rsid w:val="003D1512"/>
    <w:rPr>
      <w:rFonts w:ascii="Symbol" w:hAnsi="Symbol"/>
    </w:rPr>
  </w:style>
  <w:style w:type="character" w:customStyle="1" w:styleId="MenuOptions">
    <w:name w:val="Menu Options"/>
    <w:basedOn w:val="DefaultParagraphFont"/>
    <w:rsid w:val="003D1512"/>
    <w:rPr>
      <w:rFonts w:ascii="Arial Narrow" w:hAnsi="Arial Narrow"/>
      <w:smallCaps/>
    </w:rPr>
  </w:style>
  <w:style w:type="character" w:customStyle="1" w:styleId="Buttons">
    <w:name w:val="Buttons"/>
    <w:basedOn w:val="DefaultParagraphFont"/>
    <w:rsid w:val="003D1512"/>
    <w:rPr>
      <w:b/>
    </w:rPr>
  </w:style>
  <w:style w:type="character" w:customStyle="1" w:styleId="Underlined">
    <w:name w:val="Underlined"/>
    <w:basedOn w:val="DefaultParagraphFont"/>
    <w:rsid w:val="003D1512"/>
    <w:rPr>
      <w:u w:val="single"/>
    </w:rPr>
  </w:style>
  <w:style w:type="paragraph" w:customStyle="1" w:styleId="TableBodyTextRight">
    <w:name w:val="Table Body Text Right"/>
    <w:basedOn w:val="TableBodyText"/>
    <w:rsid w:val="003D1512"/>
    <w:pPr>
      <w:widowControl w:val="0"/>
      <w:autoSpaceDE w:val="0"/>
      <w:autoSpaceDN w:val="0"/>
      <w:adjustRightInd w:val="0"/>
      <w:jc w:val="right"/>
    </w:pPr>
    <w:rPr>
      <w:rFonts w:cs="Arial"/>
      <w:szCs w:val="18"/>
    </w:rPr>
  </w:style>
  <w:style w:type="paragraph" w:customStyle="1" w:styleId="CopyrightText">
    <w:name w:val="Copyright Text"/>
    <w:basedOn w:val="BodyText"/>
    <w:rsid w:val="003D1512"/>
    <w:rPr>
      <w:sz w:val="18"/>
    </w:rPr>
  </w:style>
  <w:style w:type="paragraph" w:customStyle="1" w:styleId="BodySmallRight">
    <w:name w:val="Body Small Right"/>
    <w:basedOn w:val="BodyTextRight"/>
    <w:rsid w:val="003D1512"/>
    <w:rPr>
      <w:sz w:val="18"/>
      <w:szCs w:val="18"/>
    </w:rPr>
  </w:style>
  <w:style w:type="paragraph" w:customStyle="1" w:styleId="MarginEdition">
    <w:name w:val="Margin Edition"/>
    <w:basedOn w:val="MarginNote"/>
    <w:rsid w:val="003D1512"/>
    <w:pPr>
      <w:spacing w:before="0" w:after="0"/>
    </w:pPr>
    <w:rPr>
      <w:rFonts w:ascii="Times New Roman" w:hAnsi="Times New Roman"/>
      <w:color w:val="999999"/>
    </w:rPr>
  </w:style>
  <w:style w:type="paragraph" w:customStyle="1" w:styleId="Spacer">
    <w:name w:val="Spacer"/>
    <w:basedOn w:val="Normal"/>
    <w:rsid w:val="003D1512"/>
    <w:rPr>
      <w:sz w:val="2"/>
      <w:szCs w:val="2"/>
    </w:rPr>
  </w:style>
  <w:style w:type="character" w:customStyle="1" w:styleId="Small">
    <w:name w:val="Small"/>
    <w:basedOn w:val="DefaultParagraphFont"/>
    <w:rsid w:val="003D1512"/>
    <w:rPr>
      <w:sz w:val="16"/>
    </w:rPr>
  </w:style>
  <w:style w:type="paragraph" w:customStyle="1" w:styleId="WideTable">
    <w:name w:val="Wide Table"/>
    <w:basedOn w:val="Normal"/>
    <w:rsid w:val="003D1512"/>
    <w:pPr>
      <w:ind w:left="-1418"/>
    </w:pPr>
    <w:rPr>
      <w:sz w:val="2"/>
      <w:szCs w:val="2"/>
    </w:rPr>
  </w:style>
  <w:style w:type="character" w:styleId="PageNumber">
    <w:name w:val="page number"/>
    <w:basedOn w:val="DefaultParagraphFont"/>
    <w:rsid w:val="003D1512"/>
  </w:style>
  <w:style w:type="paragraph" w:styleId="Quote">
    <w:name w:val="Quote"/>
    <w:basedOn w:val="Heading1"/>
    <w:link w:val="QuoteChar"/>
    <w:qFormat/>
    <w:rsid w:val="003D1512"/>
    <w:rPr>
      <w:b w:val="0"/>
      <w:sz w:val="72"/>
      <w:szCs w:val="72"/>
      <w:lang w:val="en-NZ"/>
    </w:rPr>
  </w:style>
  <w:style w:type="character" w:customStyle="1" w:styleId="QuoteChar">
    <w:name w:val="Quote Char"/>
    <w:basedOn w:val="DefaultParagraphFont"/>
    <w:link w:val="Quote"/>
    <w:rsid w:val="003D1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512"/>
    <w:pPr>
      <w:pageBreakBefore/>
    </w:pPr>
  </w:style>
  <w:style w:type="paragraph" w:customStyle="1" w:styleId="Border">
    <w:name w:val="Border"/>
    <w:basedOn w:val="Normal"/>
    <w:qFormat/>
    <w:rsid w:val="003D1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512"/>
    <w:rPr>
      <w:b/>
      <w:bCs/>
      <w:i/>
      <w:iCs/>
      <w:color w:val="auto"/>
    </w:rPr>
  </w:style>
  <w:style w:type="paragraph" w:styleId="IntenseQuote">
    <w:name w:val="Intense Quote"/>
    <w:basedOn w:val="Normal"/>
    <w:next w:val="Normal"/>
    <w:link w:val="IntenseQuoteChar"/>
    <w:uiPriority w:val="30"/>
    <w:qFormat/>
    <w:rsid w:val="003D1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512"/>
    <w:rPr>
      <w:smallCaps/>
      <w:color w:val="auto"/>
      <w:u w:val="single"/>
    </w:rPr>
  </w:style>
  <w:style w:type="character" w:styleId="IntenseReference">
    <w:name w:val="Intense Reference"/>
    <w:basedOn w:val="DefaultParagraphFont"/>
    <w:uiPriority w:val="32"/>
    <w:qFormat/>
    <w:rsid w:val="003D1512"/>
    <w:rPr>
      <w:b/>
      <w:bCs/>
      <w:smallCaps/>
      <w:color w:val="auto"/>
      <w:spacing w:val="5"/>
      <w:u w:val="single"/>
    </w:rPr>
  </w:style>
  <w:style w:type="paragraph" w:customStyle="1" w:styleId="2ColumnHeading">
    <w:name w:val="2Column Heading"/>
    <w:basedOn w:val="BodyText"/>
    <w:qFormat/>
    <w:rsid w:val="003D1512"/>
    <w:pPr>
      <w:spacing w:after="60"/>
      <w:ind w:left="-2268"/>
    </w:pPr>
    <w:rPr>
      <w:b/>
    </w:rPr>
  </w:style>
  <w:style w:type="paragraph" w:customStyle="1" w:styleId="Heading1TOC">
    <w:name w:val="Heading1 TOC"/>
    <w:basedOn w:val="Normal"/>
    <w:qFormat/>
    <w:rsid w:val="003D1512"/>
    <w:pPr>
      <w:spacing w:before="240" w:after="120"/>
    </w:pPr>
    <w:rPr>
      <w:rFonts w:ascii="Times New Roman" w:hAnsi="Times New Roman"/>
      <w:b/>
      <w:sz w:val="32"/>
    </w:rPr>
  </w:style>
  <w:style w:type="paragraph" w:customStyle="1" w:styleId="Heading2TOC">
    <w:name w:val="Heading2 TOC"/>
    <w:basedOn w:val="Normal"/>
    <w:qFormat/>
    <w:rsid w:val="003D1512"/>
    <w:pPr>
      <w:spacing w:before="240" w:after="60"/>
    </w:pPr>
    <w:rPr>
      <w:rFonts w:ascii="Times New Roman" w:hAnsi="Times New Roman"/>
      <w:b/>
      <w:sz w:val="28"/>
    </w:rPr>
  </w:style>
  <w:style w:type="character" w:customStyle="1" w:styleId="Underline">
    <w:name w:val="Underline"/>
    <w:basedOn w:val="DefaultParagraphFont"/>
    <w:qFormat/>
    <w:rsid w:val="003D1512"/>
    <w:rPr>
      <w:u w:val="single"/>
    </w:rPr>
  </w:style>
  <w:style w:type="character" w:customStyle="1" w:styleId="BoldandItalics">
    <w:name w:val="Bold and Italics"/>
    <w:qFormat/>
    <w:rsid w:val="003D1512"/>
    <w:rPr>
      <w:b/>
      <w:i/>
      <w:u w:val="none"/>
    </w:rPr>
  </w:style>
  <w:style w:type="paragraph" w:styleId="BalloonText">
    <w:name w:val="Balloon Text"/>
    <w:basedOn w:val="Normal"/>
    <w:link w:val="BalloonTextChar"/>
    <w:rsid w:val="003D1512"/>
    <w:rPr>
      <w:rFonts w:ascii="Tahoma" w:hAnsi="Tahoma" w:cs="Tahoma"/>
      <w:sz w:val="16"/>
      <w:szCs w:val="16"/>
    </w:rPr>
  </w:style>
  <w:style w:type="character" w:customStyle="1" w:styleId="BalloonTextChar">
    <w:name w:val="Balloon Text Char"/>
    <w:basedOn w:val="DefaultParagraphFont"/>
    <w:link w:val="BalloonText"/>
    <w:rsid w:val="003D1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512"/>
    <w:rPr>
      <w:b/>
      <w:color w:val="660033"/>
      <w:spacing w:val="0"/>
    </w:rPr>
  </w:style>
  <w:style w:type="paragraph" w:customStyle="1" w:styleId="Nameditemlist">
    <w:name w:val="Named item list"/>
    <w:basedOn w:val="BodyText"/>
    <w:qFormat/>
    <w:rsid w:val="003D1512"/>
    <w:pPr>
      <w:tabs>
        <w:tab w:val="left" w:pos="2835"/>
      </w:tabs>
      <w:ind w:left="2835" w:hanging="2835"/>
    </w:pPr>
  </w:style>
  <w:style w:type="paragraph" w:customStyle="1" w:styleId="BodyTextnopadding">
    <w:name w:val="Body Text no padding"/>
    <w:basedOn w:val="BodyText"/>
    <w:qFormat/>
    <w:rsid w:val="003D1512"/>
    <w:pPr>
      <w:spacing w:before="0" w:after="0"/>
    </w:pPr>
  </w:style>
  <w:style w:type="paragraph" w:customStyle="1" w:styleId="BodyTextBold">
    <w:name w:val="Body Text Bold"/>
    <w:basedOn w:val="BodyText"/>
    <w:qFormat/>
    <w:rsid w:val="003D1512"/>
    <w:rPr>
      <w:b/>
    </w:rPr>
  </w:style>
  <w:style w:type="character" w:styleId="Hyperlink">
    <w:name w:val="Hyperlink"/>
    <w:basedOn w:val="DefaultParagraphFont"/>
    <w:uiPriority w:val="99"/>
    <w:unhideWhenUsed/>
    <w:rsid w:val="00444B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3674</Characters>
  <Application>Microsoft Office Word</Application>
  <DocSecurity>0</DocSecurity>
  <Lines>102</Lines>
  <Paragraphs>59</Paragraphs>
  <ScaleCrop>false</ScaleCrop>
  <Company>Author-it Software Corporation Ltd.</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HLTAHW001 Work with Aboriginal and/or Torres Strait Islander clients and communities</dc:title>
  <dc:subject>Approved</dc:subject>
  <dc:creator>SkillsIQ</dc:creator>
  <cp:keywords>Release: 2</cp:keywords>
  <dc:description>Review Date: 12 April 2008</dc:description>
  <cp:lastModifiedBy>HSD_TPCMSd.prod</cp:lastModifiedBy>
  <cp:revision>3</cp:revision>
  <dcterms:created xsi:type="dcterms:W3CDTF">2023-01-11T23:55:00Z</dcterms:created>
  <dcterms:modified xsi:type="dcterms:W3CDTF">2023-01-11T23:55:00Z</dcterms:modified>
</cp:coreProperties>
</file>