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A8F" w:rsidP="001D0A8F">
      <w:pPr>
        <w:pStyle w:val="Title"/>
      </w:pPr>
      <w:r>
        <w:fldChar w:fldCharType="begin"/>
      </w:r>
      <w:r>
        <w:instrText xml:space="preserve"> TITLE   \* MERGEFORMAT </w:instrText>
      </w:r>
      <w:r>
        <w:fldChar w:fldCharType="separate"/>
      </w:r>
      <w:r>
        <w:t>HLTAHPR006 Provide healthy lifestyle information</w:t>
      </w:r>
      <w:r>
        <w:fldChar w:fldCharType="end"/>
      </w:r>
    </w:p>
    <w:p w:rsidR="001D0A8F" w:rsidP="001D0A8F">
      <w:pPr>
        <w:pStyle w:val="Version"/>
        <w:sectPr w:rsidSect="009E1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BD2" w:rsidP="009E1BD2">
      <w:pPr>
        <w:pStyle w:val="SuperHeading"/>
      </w:pPr>
      <w:r w:rsidRPr="009E1BD2">
        <w:t>HLTAHPR006 Provide healthy lifestyle information</w:t>
      </w:r>
    </w:p>
    <w:p w:rsidR="00000000" w:rsidRPr="009E1BD2" w:rsidP="009E1BD2">
      <w:pPr>
        <w:pStyle w:val="Heading1"/>
      </w:pPr>
      <w:bookmarkStart w:id="1" w:name="O_1278631"/>
      <w:bookmarkEnd w:id="1"/>
      <w:r w:rsidRPr="009E1BD2">
        <w:t>Modification History</w:t>
      </w:r>
    </w:p>
    <w:p w:rsidR="00000000" w:rsidRPr="009E1BD2" w:rsidP="001D0A8F">
      <w:pPr>
        <w:pStyle w:val="BodyText"/>
      </w:pPr>
      <w:r w:rsidRPr="009E1BD2">
        <w:t>Not applicable.</w:t>
      </w:r>
    </w:p>
    <w:p w:rsidR="00000000" w:rsidRPr="009E1BD2" w:rsidP="009E1BD2">
      <w:pPr>
        <w:pStyle w:val="Heading1"/>
      </w:pPr>
      <w:bookmarkStart w:id="2" w:name="O_1278632"/>
      <w:bookmarkEnd w:id="2"/>
      <w:r w:rsidRPr="009E1BD2">
        <w:t>Application</w:t>
      </w:r>
    </w:p>
    <w:p w:rsidR="00000000" w:rsidRPr="009E1BD2" w:rsidP="001D0A8F">
      <w:pPr>
        <w:pStyle w:val="BodyText"/>
      </w:pPr>
      <w:r w:rsidRPr="009E1BD2">
        <w:t>This unit describes the performance outcomes, skills and knowledge required to provide general information about healthy lifestyle practices, specifically information on nutrition</w:t>
      </w:r>
      <w:r w:rsidRPr="009E1BD2">
        <w:t xml:space="preserve"> and physical activity.</w:t>
      </w:r>
    </w:p>
    <w:p w:rsidR="00000000" w:rsidRPr="009E1BD2" w:rsidP="001D0A8F">
      <w:pPr>
        <w:pStyle w:val="BodyText"/>
      </w:pPr>
      <w:r w:rsidRPr="009E1BD2">
        <w:t>Information is based on the main recommendations of the current Australian national dietary and physical activity guidelines which aim to promote optimal health and wellbeing for generally healthy people. The unit does not include t</w:t>
      </w:r>
      <w:r w:rsidRPr="009E1BD2">
        <w:t>he provision of advice for infants and toddlers, people who need special advice for a medical condition, or the frail elderly.</w:t>
      </w:r>
    </w:p>
    <w:p w:rsidR="00000000" w:rsidRPr="009E1BD2" w:rsidP="001D0A8F">
      <w:pPr>
        <w:pStyle w:val="BodyText"/>
      </w:pPr>
      <w:r w:rsidRPr="009E1BD2">
        <w:t xml:space="preserve">Information is generally provided to individual clients in the course of general health service provision rather than as part of </w:t>
      </w:r>
      <w:r w:rsidRPr="009E1BD2">
        <w:t>dedicated health education sessions.</w:t>
      </w:r>
    </w:p>
    <w:p w:rsidR="00000000" w:rsidRPr="009E1BD2" w:rsidP="001D0A8F">
      <w:pPr>
        <w:pStyle w:val="BodyText"/>
      </w:pPr>
      <w:r w:rsidRPr="009E1BD2">
        <w:t>This unit is specific to Aboriginal and/or Torres Strait Islander people working as health workers or health practitioners. They work as part of a multidisciplinary primary health care team to provide primary health car</w:t>
      </w:r>
      <w:r w:rsidRPr="009E1BD2">
        <w:t>e services and health education activities to Aboriginal and/or Torres Strait Islander clients.</w:t>
      </w:r>
    </w:p>
    <w:p w:rsidR="00000000" w:rsidRPr="009E1BD2" w:rsidP="001D0A8F">
      <w:pPr>
        <w:pStyle w:val="BodyText"/>
      </w:pPr>
      <w:r w:rsidRPr="009E1BD2">
        <w:t>The skills in this unit must be applied in accordance with Commonwealth and State or Territory legislation, Australian standards and industry codes of practice.</w:t>
      </w:r>
    </w:p>
    <w:p w:rsidR="00000000" w:rsidRPr="009E1BD2" w:rsidP="001D0A8F">
      <w:pPr>
        <w:pStyle w:val="BodyText"/>
      </w:pPr>
      <w:r w:rsidRPr="009E1BD2">
        <w:t>No regulatory requirement for certification, occupational or business licensing is linked to this unit at the time of publication. For information about practitioner registration and accredited courses of study, contact the Aboriginal and Torres Strait Is</w:t>
      </w:r>
      <w:r w:rsidRPr="009E1BD2">
        <w:t>lander Health Practice Board of Australia (ATSIHPBA).</w:t>
      </w:r>
    </w:p>
    <w:p w:rsidR="00000000" w:rsidRPr="009E1BD2" w:rsidP="009E1BD2">
      <w:pPr>
        <w:pStyle w:val="Heading1"/>
      </w:pPr>
      <w:bookmarkStart w:id="3" w:name="O_1278633"/>
      <w:bookmarkEnd w:id="3"/>
      <w:r w:rsidRPr="009E1BD2">
        <w:t>Pre-requisite Unit</w:t>
      </w:r>
    </w:p>
    <w:p w:rsidR="00000000" w:rsidRPr="009E1BD2" w:rsidP="001D0A8F">
      <w:pPr>
        <w:pStyle w:val="BodyText"/>
      </w:pPr>
      <w:r w:rsidRPr="009E1BD2">
        <w:t>Nil</w:t>
      </w:r>
    </w:p>
    <w:p w:rsidR="00000000" w:rsidRPr="009E1BD2" w:rsidP="009E1BD2">
      <w:pPr>
        <w:pStyle w:val="Heading1"/>
      </w:pPr>
      <w:bookmarkStart w:id="4" w:name="O_1278634"/>
      <w:bookmarkEnd w:id="4"/>
      <w:r w:rsidRPr="009E1BD2">
        <w:t>Competency Field</w:t>
      </w:r>
    </w:p>
    <w:p w:rsidR="00000000" w:rsidRPr="009E1BD2" w:rsidP="001D0A8F">
      <w:pPr>
        <w:pStyle w:val="BodyText"/>
      </w:pPr>
      <w:r w:rsidRPr="009E1BD2">
        <w:t>Health Promotion</w:t>
      </w:r>
    </w:p>
    <w:p w:rsidR="00000000" w:rsidRPr="009E1BD2" w:rsidP="009E1BD2">
      <w:pPr>
        <w:pStyle w:val="Heading1"/>
      </w:pPr>
      <w:bookmarkStart w:id="5" w:name="O_1278635"/>
      <w:bookmarkEnd w:id="5"/>
      <w:r w:rsidRPr="009E1BD2">
        <w:t>Unit Sector</w:t>
      </w:r>
    </w:p>
    <w:p w:rsidR="00000000" w:rsidRPr="009E1BD2" w:rsidP="001D0A8F">
      <w:pPr>
        <w:pStyle w:val="BodyText"/>
      </w:pPr>
      <w:r w:rsidRPr="009E1BD2">
        <w:t>Aboriginal and/or Torres Strait Islander Health</w:t>
      </w:r>
    </w:p>
    <w:p w:rsidR="00000000" w:rsidRPr="009E1BD2" w:rsidP="009E1BD2">
      <w:pPr>
        <w:pStyle w:val="Heading1"/>
      </w:pPr>
      <w:bookmarkStart w:id="6" w:name="O_1278636"/>
      <w:bookmarkEnd w:id="6"/>
      <w:r w:rsidRPr="009E1BD2">
        <w:t xml:space="preserve">Elements </w:t>
      </w:r>
      <w:r w:rsidRPr="009E1BD2">
        <w:t>and Performance Criteria</w:t>
      </w:r>
    </w:p>
    <w:tbl>
      <w:tblPr>
        <w:tblW w:w="0" w:type="auto"/>
        <w:tblLayout w:type="fixed"/>
        <w:tblCellMar>
          <w:left w:w="62" w:type="dxa"/>
          <w:right w:w="62" w:type="dxa"/>
        </w:tblCellMar>
        <w:tblLook w:val="0000"/>
      </w:tblPr>
      <w:tblGrid>
        <w:gridCol w:w="2694"/>
        <w:gridCol w:w="6350"/>
      </w:tblGrid>
      <w:tr w:rsidTr="009E1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1BD2" w:rsidP="009E1BD2">
            <w:pPr>
              <w:pStyle w:val="BodyText"/>
            </w:pPr>
            <w:r w:rsidRPr="009E1BD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rPr>
                <w:rStyle w:val="SpecialBold"/>
              </w:rPr>
              <w:t>PERFORMANCE</w:t>
            </w:r>
            <w:r w:rsidRPr="009E1BD2">
              <w:t xml:space="preserve"> </w:t>
            </w:r>
            <w:r w:rsidRPr="009E1BD2">
              <w:rPr>
                <w:rStyle w:val="SpecialBold"/>
              </w:rPr>
              <w:t>CRITERIA</w:t>
            </w:r>
          </w:p>
        </w:tc>
      </w:tr>
      <w:tr w:rsidTr="009E1BD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E1BD2" w:rsidP="009E1BD2">
            <w:pPr>
              <w:pStyle w:val="BodyText"/>
            </w:pPr>
            <w:r w:rsidRPr="009E1BD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rPr>
                <w:rStyle w:val="Emphasis"/>
              </w:rPr>
              <w:t>Performance criteria describe the performance needed to demonstrate achievement of the element.</w:t>
            </w:r>
          </w:p>
        </w:tc>
      </w:tr>
      <w:tr w:rsidTr="009E1BD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BD2">
            <w:pPr>
              <w:pStyle w:val="List"/>
              <w:rPr>
                <w:lang w:val="en-NZ"/>
              </w:rPr>
            </w:pPr>
            <w:r w:rsidRPr="009E1BD2">
              <w:t>1.  Identify authoritative healthy lifestyle information.</w:t>
            </w:r>
          </w:p>
        </w:tc>
        <w:tc>
          <w:tcPr>
            <w:tcW w:w="6350" w:type="dxa"/>
            <w:tcBorders>
              <w:top w:val="nil"/>
              <w:left w:val="nil"/>
              <w:bottom w:val="nil"/>
              <w:right w:val="nil"/>
            </w:tcBorders>
            <w:tcMar>
              <w:top w:w="0" w:type="dxa"/>
              <w:left w:w="62" w:type="dxa"/>
              <w:bottom w:w="0" w:type="dxa"/>
              <w:right w:w="62" w:type="dxa"/>
            </w:tcMar>
          </w:tcPr>
          <w:p w:rsidR="00000000" w:rsidRPr="009E1BD2" w:rsidP="009E1BD2">
            <w:pPr>
              <w:pStyle w:val="List"/>
            </w:pPr>
            <w:r w:rsidRPr="009E1BD2">
              <w:t>1.1. Source information about healthy eating and physical activity from the national dietary and physical activity guidelines that apply to healthy people at different stages of life.</w:t>
            </w:r>
          </w:p>
          <w:p w:rsidR="00000000" w:rsidP="009E1BD2">
            <w:pPr>
              <w:pStyle w:val="List"/>
              <w:rPr>
                <w:lang w:val="en-NZ"/>
              </w:rPr>
            </w:pPr>
            <w:r w:rsidRPr="009E1BD2">
              <w:t xml:space="preserve">1.2. Interpret key recommendations and messages to inform the provision </w:t>
            </w:r>
            <w:r w:rsidRPr="009E1BD2">
              <w:t>of healthy lifestyle advice.</w:t>
            </w:r>
          </w:p>
        </w:tc>
      </w:tr>
      <w:tr w:rsidTr="009E1BD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BD2">
            <w:pPr>
              <w:pStyle w:val="List"/>
              <w:rPr>
                <w:lang w:val="en-NZ"/>
              </w:rPr>
            </w:pPr>
            <w:r w:rsidRPr="009E1BD2">
              <w:t>2.  Provide information to clients.</w:t>
            </w:r>
          </w:p>
        </w:tc>
        <w:tc>
          <w:tcPr>
            <w:tcW w:w="6350" w:type="dxa"/>
            <w:tcBorders>
              <w:top w:val="nil"/>
              <w:left w:val="nil"/>
              <w:bottom w:val="nil"/>
              <w:right w:val="nil"/>
            </w:tcBorders>
            <w:tcMar>
              <w:top w:w="0" w:type="dxa"/>
              <w:left w:w="62" w:type="dxa"/>
              <w:bottom w:w="0" w:type="dxa"/>
              <w:right w:w="62" w:type="dxa"/>
            </w:tcMar>
          </w:tcPr>
          <w:p w:rsidR="00000000" w:rsidRPr="009E1BD2" w:rsidP="009E1BD2">
            <w:pPr>
              <w:pStyle w:val="List"/>
            </w:pPr>
            <w:r w:rsidRPr="009E1BD2">
              <w:t>2.1. Identify and use opportunities to provide information and resources about healthy lifestyle practices during day-to-day provision of health services.</w:t>
            </w:r>
          </w:p>
          <w:p w:rsidR="00000000" w:rsidRPr="009E1BD2" w:rsidP="009E1BD2">
            <w:pPr>
              <w:pStyle w:val="List"/>
            </w:pPr>
            <w:r w:rsidRPr="009E1BD2">
              <w:t>2.2. Communicate in culturally appr</w:t>
            </w:r>
            <w:r w:rsidRPr="009E1BD2">
              <w:t>opriate and safe ways with clients, using plain language.</w:t>
            </w:r>
          </w:p>
          <w:p w:rsidR="00000000" w:rsidRPr="009E1BD2" w:rsidP="009E1BD2">
            <w:pPr>
              <w:pStyle w:val="List"/>
            </w:pPr>
            <w:r w:rsidRPr="009E1BD2">
              <w:t>2.3. Provide information consistent with national guidelines to help clients make informed choices.</w:t>
            </w:r>
          </w:p>
          <w:p w:rsidR="00000000" w:rsidRPr="009E1BD2" w:rsidP="009E1BD2">
            <w:pPr>
              <w:pStyle w:val="List"/>
            </w:pPr>
            <w:r w:rsidRPr="009E1BD2">
              <w:t>2.4. Advise on recommended daily serves of the five food groups outlined in national dietary guidelines.</w:t>
            </w:r>
          </w:p>
          <w:p w:rsidR="00000000" w:rsidRPr="009E1BD2" w:rsidP="009E1BD2">
            <w:pPr>
              <w:pStyle w:val="List"/>
            </w:pPr>
            <w:r w:rsidRPr="009E1BD2">
              <w:t>2.5. Provide clear information about discretionary foods and inform clients about limiting daily intake.</w:t>
            </w:r>
          </w:p>
          <w:p w:rsidR="00000000" w:rsidRPr="009E1BD2" w:rsidP="009E1BD2">
            <w:pPr>
              <w:pStyle w:val="List"/>
            </w:pPr>
            <w:r w:rsidRPr="009E1BD2">
              <w:t>2.6. Advise on recommended weekly levels of ph</w:t>
            </w:r>
            <w:r w:rsidRPr="009E1BD2">
              <w:t>ysical activity outlined in national guidelines according to client age.</w:t>
            </w:r>
          </w:p>
          <w:p w:rsidR="00000000" w:rsidP="009E1BD2">
            <w:pPr>
              <w:pStyle w:val="List"/>
              <w:rPr>
                <w:lang w:val="en-NZ"/>
              </w:rPr>
            </w:pPr>
            <w:r w:rsidRPr="009E1BD2">
              <w:t>2.7. Explain the benefits of healthy food, beverage and exercise choices and impact of poor choices on health and wellbeing.</w:t>
            </w:r>
          </w:p>
        </w:tc>
      </w:tr>
      <w:tr w:rsidTr="009E1BD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E1BD2">
            <w:pPr>
              <w:pStyle w:val="List"/>
              <w:rPr>
                <w:lang w:val="en-NZ"/>
              </w:rPr>
            </w:pPr>
            <w:r w:rsidRPr="009E1BD2">
              <w:t>3.  Identify and support clients with specific needs.</w:t>
            </w:r>
          </w:p>
        </w:tc>
        <w:tc>
          <w:tcPr>
            <w:tcW w:w="6350" w:type="dxa"/>
            <w:tcBorders>
              <w:top w:val="nil"/>
              <w:left w:val="nil"/>
              <w:bottom w:val="nil"/>
              <w:right w:val="nil"/>
            </w:tcBorders>
            <w:tcMar>
              <w:top w:w="0" w:type="dxa"/>
              <w:left w:w="62" w:type="dxa"/>
              <w:bottom w:w="0" w:type="dxa"/>
              <w:right w:w="62" w:type="dxa"/>
            </w:tcMar>
          </w:tcPr>
          <w:p w:rsidR="00000000" w:rsidRPr="009E1BD2" w:rsidP="009E1BD2">
            <w:pPr>
              <w:pStyle w:val="List"/>
            </w:pPr>
            <w:r w:rsidRPr="009E1BD2">
              <w:t>3.1</w:t>
            </w:r>
            <w:r w:rsidRPr="009E1BD2">
              <w:t>. Identify clients who require healthy lifestyle advice beyond own limitations and recognise risks of providing information to those clients.</w:t>
            </w:r>
          </w:p>
          <w:p w:rsidR="00000000" w:rsidRPr="009E1BD2" w:rsidP="009E1BD2">
            <w:pPr>
              <w:pStyle w:val="List"/>
            </w:pPr>
            <w:r w:rsidRPr="009E1BD2">
              <w:t>3.2. Refer clients with specific nutritional and other needs to health professionals and support services with req</w:t>
            </w:r>
            <w:r w:rsidRPr="009E1BD2">
              <w:t>uired expertise according to organisational procedures.</w:t>
            </w:r>
          </w:p>
        </w:tc>
      </w:tr>
    </w:tbl>
    <w:p w:rsidR="00000000" w:rsidRPr="009E1BD2" w:rsidP="009E1BD2">
      <w:pPr>
        <w:pStyle w:val="BodyText"/>
      </w:pPr>
    </w:p>
    <w:p w:rsidR="00000000" w:rsidRPr="009E1BD2" w:rsidP="009E1BD2">
      <w:pPr>
        <w:pStyle w:val="AllowPageBreak"/>
      </w:pPr>
    </w:p>
    <w:p w:rsidR="00000000" w:rsidRPr="009E1BD2" w:rsidP="009E1BD2">
      <w:pPr>
        <w:pStyle w:val="Heading1"/>
      </w:pPr>
      <w:bookmarkStart w:id="7" w:name="O_1278637"/>
      <w:bookmarkEnd w:id="7"/>
      <w:r w:rsidRPr="009E1BD2">
        <w:t>Foundation Skills</w:t>
      </w:r>
    </w:p>
    <w:tbl>
      <w:tblPr>
        <w:tblW w:w="0" w:type="auto"/>
        <w:tblLayout w:type="fixed"/>
        <w:tblCellMar>
          <w:left w:w="62" w:type="dxa"/>
          <w:right w:w="62" w:type="dxa"/>
        </w:tblCellMar>
        <w:tblLook w:val="0000"/>
      </w:tblPr>
      <w:tblGrid>
        <w:gridCol w:w="2694"/>
        <w:gridCol w:w="6350"/>
      </w:tblGrid>
      <w:tr w:rsidTr="009E1BD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rPr>
                <w:rStyle w:val="Emphasis"/>
              </w:rPr>
              <w:t>Foundation skills essential to performance in this unit, but not explicit in the performance criteria are listed here, along with a brief context statement.</w:t>
            </w:r>
          </w:p>
        </w:tc>
      </w:tr>
      <w:tr w:rsidTr="009E1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1BD2" w:rsidP="009E1BD2">
            <w:pPr>
              <w:pStyle w:val="BodyText"/>
            </w:pPr>
            <w:r w:rsidRPr="009E1BD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rPr>
                <w:rStyle w:val="SpecialBold"/>
              </w:rPr>
              <w:t>DESCRIPTION</w:t>
            </w:r>
          </w:p>
        </w:tc>
      </w:tr>
      <w:tr w:rsidTr="009E1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t>Reading skills to:</w:t>
            </w:r>
          </w:p>
        </w:tc>
        <w:tc>
          <w:tcPr>
            <w:tcW w:w="6350" w:type="dxa"/>
            <w:tcBorders>
              <w:top w:val="nil"/>
              <w:left w:val="nil"/>
              <w:bottom w:val="nil"/>
              <w:right w:val="nil"/>
            </w:tcBorders>
            <w:tcMar>
              <w:top w:w="0" w:type="dxa"/>
              <w:left w:w="62" w:type="dxa"/>
              <w:bottom w:w="0" w:type="dxa"/>
              <w:right w:w="62" w:type="dxa"/>
            </w:tcMar>
          </w:tcPr>
          <w:p w:rsidR="00000000" w:rsidP="009E1BD2">
            <w:pPr>
              <w:pStyle w:val="ListBullet"/>
              <w:rPr>
                <w:lang w:val="en-NZ"/>
              </w:rPr>
            </w:pPr>
            <w:r w:rsidRPr="009E1BD2">
              <w:t xml:space="preserve">extract and understand routine information from national guideline documentation and key overarching </w:t>
            </w:r>
            <w:r w:rsidRPr="009E1BD2">
              <w:t>recommendations.</w:t>
            </w:r>
          </w:p>
        </w:tc>
      </w:tr>
      <w:tr w:rsidTr="009E1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9E1BD2">
            <w:pPr>
              <w:pStyle w:val="ListBullet"/>
              <w:rPr>
                <w:lang w:val="en-NZ"/>
              </w:rPr>
            </w:pPr>
            <w:r w:rsidRPr="009E1BD2">
              <w:t>ask open and closed probe questions and actively listen to determi</w:t>
            </w:r>
            <w:r w:rsidRPr="009E1BD2">
              <w:t>ne client understanding of information.</w:t>
            </w:r>
          </w:p>
        </w:tc>
      </w:tr>
      <w:tr w:rsidTr="009E1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t>Numeracy skills to:</w:t>
            </w:r>
          </w:p>
        </w:tc>
        <w:tc>
          <w:tcPr>
            <w:tcW w:w="6350" w:type="dxa"/>
            <w:tcBorders>
              <w:top w:val="nil"/>
              <w:left w:val="nil"/>
              <w:bottom w:val="nil"/>
              <w:right w:val="nil"/>
            </w:tcBorders>
            <w:tcMar>
              <w:top w:w="0" w:type="dxa"/>
              <w:left w:w="62" w:type="dxa"/>
              <w:bottom w:w="0" w:type="dxa"/>
              <w:right w:w="62" w:type="dxa"/>
            </w:tcMar>
          </w:tcPr>
          <w:p w:rsidR="00000000" w:rsidP="009E1BD2">
            <w:pPr>
              <w:pStyle w:val="ListBullet"/>
              <w:rPr>
                <w:lang w:val="en-NZ"/>
              </w:rPr>
            </w:pPr>
            <w:r w:rsidRPr="009E1BD2">
              <w:t>comprehend numerical aspects of the national dietary guidelines including food intake expressed in proportions.</w:t>
            </w:r>
          </w:p>
        </w:tc>
      </w:tr>
      <w:tr w:rsidTr="009E1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1BD2">
            <w:pPr>
              <w:pStyle w:val="BodyText"/>
              <w:rPr>
                <w:lang w:val="en-NZ"/>
              </w:rPr>
            </w:pPr>
            <w:r w:rsidRPr="009E1BD2">
              <w:t>Learning skills to:</w:t>
            </w:r>
          </w:p>
        </w:tc>
        <w:tc>
          <w:tcPr>
            <w:tcW w:w="6350" w:type="dxa"/>
            <w:tcBorders>
              <w:top w:val="nil"/>
              <w:left w:val="nil"/>
              <w:bottom w:val="nil"/>
              <w:right w:val="nil"/>
            </w:tcBorders>
            <w:tcMar>
              <w:top w:w="0" w:type="dxa"/>
              <w:left w:w="62" w:type="dxa"/>
              <w:bottom w:w="0" w:type="dxa"/>
              <w:right w:w="62" w:type="dxa"/>
            </w:tcMar>
          </w:tcPr>
          <w:p w:rsidR="00000000" w:rsidRPr="009E1BD2" w:rsidP="009E1BD2">
            <w:pPr>
              <w:pStyle w:val="ListBullet"/>
            </w:pPr>
            <w:r w:rsidRPr="009E1BD2">
              <w:t>use information provided in national guidelines to update and extend knowledge of healthy lifestyle practices.</w:t>
            </w:r>
          </w:p>
        </w:tc>
      </w:tr>
    </w:tbl>
    <w:p w:rsidR="00000000" w:rsidRPr="009E1BD2" w:rsidP="009E1BD2">
      <w:pPr>
        <w:pStyle w:val="BodyText"/>
      </w:pPr>
    </w:p>
    <w:p w:rsidR="00000000" w:rsidRPr="009E1BD2" w:rsidP="009E1BD2">
      <w:pPr>
        <w:pStyle w:val="AllowPageBreak"/>
      </w:pPr>
    </w:p>
    <w:p w:rsidR="00000000" w:rsidRPr="009E1BD2" w:rsidP="009E1BD2">
      <w:pPr>
        <w:pStyle w:val="Heading1"/>
      </w:pPr>
      <w:bookmarkStart w:id="8" w:name="O_1278639"/>
      <w:bookmarkEnd w:id="8"/>
      <w:r w:rsidRPr="009E1BD2">
        <w:t>Unit Mapping Information</w:t>
      </w:r>
    </w:p>
    <w:p w:rsidR="00000000" w:rsidRPr="009E1BD2" w:rsidP="001D0A8F">
      <w:pPr>
        <w:pStyle w:val="BodyText"/>
      </w:pPr>
      <w:r w:rsidRPr="009E1BD2">
        <w:t>This unit supersedes and is not equivalent to HLTAHW021 Provide nutrition guidance for specific hea</w:t>
      </w:r>
      <w:r w:rsidRPr="009E1BD2">
        <w:t>lth care.</w:t>
      </w:r>
    </w:p>
    <w:p w:rsidR="00000000" w:rsidRPr="009E1BD2" w:rsidP="009E1BD2">
      <w:pPr>
        <w:pStyle w:val="Heading1"/>
      </w:pPr>
      <w:bookmarkStart w:id="9" w:name="O_1278646"/>
      <w:bookmarkEnd w:id="9"/>
      <w:r w:rsidRPr="009E1BD2">
        <w:t>Links</w:t>
      </w:r>
    </w:p>
    <w:p w:rsidR="00000000" w:rsidRPr="009E1BD2" w:rsidP="001D0A8F">
      <w:pPr>
        <w:pStyle w:val="BodyText"/>
      </w:pPr>
      <w:r w:rsidRPr="009E1BD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F2443">
        <w:rPr>
          <w:rStyle w:val="Hyperlink"/>
        </w:rPr>
        <w:t>https://vetnet.gov.au/Pages/TrainingDocs.aspx?q=ced1390f-48d9-4ab0-bd50-b015e5485705</w:t>
      </w:r>
      <w:r>
        <w:fldChar w:fldCharType="end"/>
      </w:r>
    </w:p>
    <w:p w:rsidR="00000000" w:rsidRPr="009E1BD2" w:rsidP="009E1BD2"/>
    <w:sectPr w:rsidSect="009E1B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D2" w:rsidRPr="001D0A8F" w:rsidP="001D0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8F" w:rsidP="009E1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0A8F" w:rsidP="009E1B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D0A8F" w:rsidP="009E1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BD2" w:rsidRPr="001D0A8F" w:rsidP="001D0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8F" w:rsidRPr="002D2AF8" w:rsidP="009E1BD2">
    <w:pPr>
      <w:pStyle w:val="Header"/>
      <w:framePr w:wrap="around"/>
    </w:pPr>
    <w:r>
      <w:fldChar w:fldCharType="begin"/>
    </w:r>
    <w:r>
      <w:instrText xml:space="preserve"> TITLE   \* MERGEFORMAT </w:instrText>
    </w:r>
    <w:r>
      <w:fldChar w:fldCharType="separate"/>
    </w:r>
    <w:r>
      <w:t>HLTAHPR006 Provide healthy lifestyle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D0A8F" w:rsidP="009E1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EC9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6F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BD2"/>
    <w:pPr>
      <w:spacing w:before="360" w:after="60"/>
      <w:outlineLvl w:val="0"/>
    </w:pPr>
    <w:rPr>
      <w:sz w:val="32"/>
    </w:rPr>
  </w:style>
  <w:style w:type="paragraph" w:styleId="Heading2">
    <w:name w:val="heading 2"/>
    <w:basedOn w:val="HeadingBase"/>
    <w:next w:val="BodyText"/>
    <w:link w:val="Heading2Char"/>
    <w:qFormat/>
    <w:rsid w:val="009E1BD2"/>
    <w:pPr>
      <w:keepLines/>
      <w:spacing w:before="240" w:after="120"/>
      <w:outlineLvl w:val="1"/>
    </w:pPr>
    <w:rPr>
      <w:sz w:val="28"/>
      <w:szCs w:val="40"/>
    </w:rPr>
  </w:style>
  <w:style w:type="paragraph" w:styleId="Heading3">
    <w:name w:val="heading 3"/>
    <w:basedOn w:val="HeadingBase"/>
    <w:next w:val="BodyText"/>
    <w:link w:val="Heading3Char"/>
    <w:qFormat/>
    <w:rsid w:val="009E1BD2"/>
    <w:pPr>
      <w:spacing w:before="180" w:after="120"/>
      <w:outlineLvl w:val="2"/>
    </w:pPr>
    <w:rPr>
      <w:spacing w:val="-10"/>
      <w:kern w:val="32"/>
    </w:rPr>
  </w:style>
  <w:style w:type="paragraph" w:styleId="Heading4">
    <w:name w:val="heading 4"/>
    <w:basedOn w:val="HeadingBase"/>
    <w:next w:val="BodyText"/>
    <w:link w:val="Heading4Char"/>
    <w:qFormat/>
    <w:rsid w:val="009E1BD2"/>
    <w:pPr>
      <w:spacing w:before="160" w:after="120"/>
      <w:outlineLvl w:val="3"/>
    </w:pPr>
    <w:rPr>
      <w:sz w:val="22"/>
    </w:rPr>
  </w:style>
  <w:style w:type="paragraph" w:styleId="Heading5">
    <w:name w:val="heading 5"/>
    <w:basedOn w:val="HeadingBase"/>
    <w:next w:val="Normal"/>
    <w:link w:val="Heading5Char"/>
    <w:qFormat/>
    <w:rsid w:val="009E1BD2"/>
    <w:pPr>
      <w:spacing w:before="80"/>
      <w:outlineLvl w:val="4"/>
    </w:pPr>
    <w:rPr>
      <w:color w:val="918585"/>
      <w:sz w:val="20"/>
    </w:rPr>
  </w:style>
  <w:style w:type="paragraph" w:styleId="Heading6">
    <w:name w:val="heading 6"/>
    <w:basedOn w:val="HeadingBase"/>
    <w:next w:val="Normal"/>
    <w:link w:val="Heading6Char"/>
    <w:qFormat/>
    <w:rsid w:val="009E1BD2"/>
    <w:pPr>
      <w:spacing w:before="60"/>
      <w:outlineLvl w:val="5"/>
    </w:pPr>
    <w:rPr>
      <w:color w:val="918585"/>
      <w:sz w:val="20"/>
    </w:rPr>
  </w:style>
  <w:style w:type="paragraph" w:styleId="Heading7">
    <w:name w:val="heading 7"/>
    <w:basedOn w:val="Normal"/>
    <w:next w:val="Normal"/>
    <w:link w:val="Heading7Char"/>
    <w:qFormat/>
    <w:rsid w:val="009E1BD2"/>
    <w:pPr>
      <w:ind w:left="720"/>
      <w:outlineLvl w:val="6"/>
    </w:pPr>
    <w:rPr>
      <w:i/>
    </w:rPr>
  </w:style>
  <w:style w:type="paragraph" w:styleId="Heading8">
    <w:name w:val="heading 8"/>
    <w:basedOn w:val="Normal"/>
    <w:next w:val="Normal"/>
    <w:link w:val="Heading8Char"/>
    <w:qFormat/>
    <w:rsid w:val="009E1BD2"/>
    <w:pPr>
      <w:ind w:left="720"/>
      <w:outlineLvl w:val="7"/>
    </w:pPr>
    <w:rPr>
      <w:i/>
    </w:rPr>
  </w:style>
  <w:style w:type="paragraph" w:styleId="Heading9">
    <w:name w:val="heading 9"/>
    <w:basedOn w:val="Normal"/>
    <w:next w:val="Normal"/>
    <w:link w:val="Heading9Char"/>
    <w:qFormat/>
    <w:rsid w:val="009E1BD2"/>
    <w:pPr>
      <w:ind w:left="720"/>
      <w:outlineLvl w:val="8"/>
    </w:pPr>
    <w:rPr>
      <w:i/>
    </w:rPr>
  </w:style>
  <w:style w:type="character" w:default="1" w:styleId="DefaultParagraphFont">
    <w:name w:val="Default Paragraph Font"/>
    <w:uiPriority w:val="1"/>
    <w:unhideWhenUsed/>
    <w:rsid w:val="009E1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BD2"/>
  </w:style>
  <w:style w:type="character" w:customStyle="1" w:styleId="Heading1Char">
    <w:name w:val="Heading 1 Char"/>
    <w:basedOn w:val="DefaultParagraphFont"/>
    <w:link w:val="Heading1"/>
    <w:rsid w:val="009E1BD2"/>
    <w:rPr>
      <w:rFonts w:ascii="Times New Roman" w:eastAsia="Times New Roman" w:hAnsi="Times New Roman" w:cs="Times New Roman"/>
      <w:b/>
      <w:sz w:val="32"/>
      <w:szCs w:val="20"/>
      <w:lang w:eastAsia="en-US"/>
    </w:rPr>
  </w:style>
  <w:style w:type="paragraph" w:styleId="BodyText">
    <w:name w:val="Body Text"/>
    <w:basedOn w:val="Normal"/>
    <w:link w:val="BodyTextChar"/>
    <w:rsid w:val="009E1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BD2"/>
    <w:rPr>
      <w:rFonts w:ascii="Times New Roman" w:eastAsia="Times New Roman" w:hAnsi="Times New Roman" w:cs="Times New Roman"/>
      <w:sz w:val="24"/>
      <w:lang w:eastAsia="en-US"/>
    </w:rPr>
  </w:style>
  <w:style w:type="paragraph" w:styleId="List">
    <w:name w:val="List"/>
    <w:basedOn w:val="BodyText"/>
    <w:next w:val="BodyText"/>
    <w:rsid w:val="009E1BD2"/>
    <w:pPr>
      <w:tabs>
        <w:tab w:val="left" w:pos="340"/>
      </w:tabs>
      <w:spacing w:before="60" w:after="60"/>
      <w:ind w:left="340" w:hanging="340"/>
    </w:pPr>
  </w:style>
  <w:style w:type="paragraph" w:styleId="ListBullet">
    <w:name w:val="List Bullet"/>
    <w:basedOn w:val="List"/>
    <w:rsid w:val="009E1BD2"/>
    <w:pPr>
      <w:numPr>
        <w:numId w:val="11"/>
      </w:numPr>
      <w:tabs>
        <w:tab w:val="clear" w:pos="340"/>
      </w:tabs>
      <w:spacing w:before="40" w:after="40"/>
    </w:pPr>
  </w:style>
  <w:style w:type="character" w:customStyle="1" w:styleId="SpecialBold">
    <w:name w:val="Special Bold"/>
    <w:basedOn w:val="DefaultParagraphFont"/>
    <w:rsid w:val="009E1BD2"/>
    <w:rPr>
      <w:b/>
      <w:spacing w:val="0"/>
    </w:rPr>
  </w:style>
  <w:style w:type="character" w:styleId="Emphasis">
    <w:name w:val="Emphasis"/>
    <w:basedOn w:val="DefaultParagraphFont"/>
    <w:qFormat/>
    <w:rsid w:val="009E1BD2"/>
    <w:rPr>
      <w:i/>
    </w:rPr>
  </w:style>
  <w:style w:type="paragraph" w:customStyle="1" w:styleId="SuperHeading">
    <w:name w:val="SuperHeading"/>
    <w:basedOn w:val="Normal"/>
    <w:rsid w:val="009E1BD2"/>
    <w:pPr>
      <w:spacing w:before="240" w:after="120"/>
      <w:outlineLvl w:val="0"/>
    </w:pPr>
    <w:rPr>
      <w:rFonts w:ascii="Times New Roman" w:hAnsi="Times New Roman"/>
      <w:b/>
      <w:sz w:val="32"/>
    </w:rPr>
  </w:style>
  <w:style w:type="paragraph" w:customStyle="1" w:styleId="AllowPageBreak">
    <w:name w:val="AllowPageBreak"/>
    <w:rsid w:val="009E1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BD2"/>
    <w:rPr>
      <w:rFonts w:ascii="Courier New" w:eastAsia="Times New Roman" w:hAnsi="Courier New" w:cs="Times New Roman"/>
      <w:i/>
      <w:szCs w:val="20"/>
      <w:lang w:eastAsia="en-US"/>
    </w:rPr>
  </w:style>
  <w:style w:type="paragraph" w:customStyle="1" w:styleId="HeadingBase">
    <w:name w:val="Heading Base"/>
    <w:rsid w:val="009E1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BD2"/>
    <w:pPr>
      <w:tabs>
        <w:tab w:val="right" w:leader="dot" w:pos="9072"/>
      </w:tabs>
      <w:ind w:left="567"/>
    </w:pPr>
    <w:rPr>
      <w:szCs w:val="22"/>
    </w:rPr>
  </w:style>
  <w:style w:type="paragraph" w:customStyle="1" w:styleId="TOCBase">
    <w:name w:val="TOC Base"/>
    <w:rsid w:val="009E1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BD2"/>
    <w:pPr>
      <w:tabs>
        <w:tab w:val="right" w:leader="dot" w:pos="9072"/>
      </w:tabs>
      <w:spacing w:before="40" w:after="40"/>
      <w:ind w:left="284"/>
    </w:pPr>
    <w:rPr>
      <w:rFonts w:ascii="Times New Roman" w:hAnsi="Times New Roman"/>
    </w:rPr>
  </w:style>
  <w:style w:type="paragraph" w:styleId="TOC1">
    <w:name w:val="toc 1"/>
    <w:basedOn w:val="TOCBase"/>
    <w:next w:val="Normal"/>
    <w:rsid w:val="009E1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BD2"/>
    <w:rPr>
      <w:rFonts w:ascii="Times New Roman" w:eastAsia="Times New Roman" w:hAnsi="Times New Roman" w:cs="Times New Roman"/>
      <w:sz w:val="16"/>
      <w:lang w:eastAsia="en-US"/>
    </w:rPr>
  </w:style>
  <w:style w:type="paragraph" w:styleId="Title">
    <w:name w:val="Title"/>
    <w:basedOn w:val="HeadingBase"/>
    <w:link w:val="TitleChar"/>
    <w:qFormat/>
    <w:rsid w:val="009E1BD2"/>
    <w:pPr>
      <w:spacing w:before="5040"/>
      <w:jc w:val="center"/>
    </w:pPr>
    <w:rPr>
      <w:sz w:val="48"/>
      <w:szCs w:val="72"/>
      <w:lang w:val="en-US"/>
    </w:rPr>
  </w:style>
  <w:style w:type="character" w:customStyle="1" w:styleId="TitleChar">
    <w:name w:val="Title Char"/>
    <w:basedOn w:val="DefaultParagraphFont"/>
    <w:link w:val="Title"/>
    <w:rsid w:val="009E1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BD2"/>
    <w:pPr>
      <w:tabs>
        <w:tab w:val="left" w:pos="3600"/>
        <w:tab w:val="left" w:pos="3958"/>
      </w:tabs>
    </w:pPr>
  </w:style>
  <w:style w:type="paragraph" w:customStyle="1" w:styleId="Note">
    <w:name w:val="Note"/>
    <w:basedOn w:val="BodyText"/>
    <w:rsid w:val="009E1B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BD2"/>
    <w:pPr>
      <w:framePr w:wrap="auto" w:hAnchor="text" w:y="6049"/>
    </w:pPr>
    <w:rPr>
      <w:color w:val="000000"/>
      <w:sz w:val="40"/>
    </w:rPr>
  </w:style>
  <w:style w:type="paragraph" w:customStyle="1" w:styleId="TOCTitle">
    <w:name w:val="TOCTitle"/>
    <w:basedOn w:val="Heading1"/>
    <w:rsid w:val="009E1BD2"/>
    <w:pPr>
      <w:spacing w:after="240"/>
      <w:jc w:val="center"/>
      <w:outlineLvl w:val="9"/>
    </w:pPr>
    <w:rPr>
      <w:caps/>
    </w:rPr>
  </w:style>
  <w:style w:type="paragraph" w:customStyle="1" w:styleId="Version">
    <w:name w:val="Version"/>
    <w:rsid w:val="009E1B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BD2"/>
    <w:pPr>
      <w:numPr>
        <w:numId w:val="12"/>
      </w:numPr>
      <w:tabs>
        <w:tab w:val="clear" w:pos="680"/>
      </w:tabs>
    </w:pPr>
  </w:style>
  <w:style w:type="paragraph" w:styleId="Index1">
    <w:name w:val="index 1"/>
    <w:basedOn w:val="Normal"/>
    <w:next w:val="Normal"/>
    <w:semiHidden/>
    <w:rsid w:val="009E1BD2"/>
    <w:pPr>
      <w:keepNext w:val="0"/>
      <w:tabs>
        <w:tab w:val="right" w:pos="4176"/>
      </w:tabs>
      <w:ind w:left="198" w:hanging="198"/>
    </w:pPr>
    <w:rPr>
      <w:rFonts w:ascii="Garamond" w:hAnsi="Garamond"/>
    </w:rPr>
  </w:style>
  <w:style w:type="paragraph" w:styleId="IndexHeading">
    <w:name w:val="index heading"/>
    <w:basedOn w:val="Normal"/>
    <w:next w:val="Index1"/>
    <w:semiHidden/>
    <w:rsid w:val="009E1BD2"/>
    <w:pPr>
      <w:spacing w:before="120" w:after="120"/>
    </w:pPr>
    <w:rPr>
      <w:rFonts w:ascii="Arial" w:hAnsi="Arial"/>
      <w:b/>
      <w:color w:val="918585"/>
      <w:sz w:val="24"/>
    </w:rPr>
  </w:style>
  <w:style w:type="paragraph" w:styleId="Header">
    <w:name w:val="header"/>
    <w:basedOn w:val="Normal"/>
    <w:link w:val="HeaderChar"/>
    <w:rsid w:val="009E1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BD2"/>
    <w:rPr>
      <w:rFonts w:ascii="Times New Roman" w:eastAsia="Times New Roman" w:hAnsi="Times New Roman" w:cs="Times New Roman"/>
      <w:sz w:val="16"/>
      <w:szCs w:val="20"/>
      <w:lang w:val="en-GB" w:eastAsia="en-US"/>
    </w:rPr>
  </w:style>
  <w:style w:type="paragraph" w:customStyle="1" w:styleId="Chapter">
    <w:name w:val="Chapter"/>
    <w:basedOn w:val="Normal"/>
    <w:rsid w:val="009E1BD2"/>
    <w:pPr>
      <w:spacing w:before="240"/>
    </w:pPr>
    <w:rPr>
      <w:rFonts w:ascii="Times New Roman" w:hAnsi="Times New Roman"/>
      <w:smallCaps/>
      <w:spacing w:val="80"/>
      <w:sz w:val="28"/>
    </w:rPr>
  </w:style>
  <w:style w:type="paragraph" w:customStyle="1" w:styleId="InChapter">
    <w:name w:val="InChapter"/>
    <w:basedOn w:val="Heading3"/>
    <w:rsid w:val="009E1BD2"/>
    <w:pPr>
      <w:spacing w:after="240"/>
      <w:outlineLvl w:val="9"/>
    </w:pPr>
    <w:rPr>
      <w:noProof/>
    </w:rPr>
  </w:style>
  <w:style w:type="paragraph" w:styleId="Index2">
    <w:name w:val="index 2"/>
    <w:basedOn w:val="Normal"/>
    <w:next w:val="Normal"/>
    <w:semiHidden/>
    <w:rsid w:val="009E1BD2"/>
    <w:pPr>
      <w:tabs>
        <w:tab w:val="right" w:pos="4176"/>
      </w:tabs>
      <w:ind w:left="568" w:hanging="284"/>
    </w:pPr>
    <w:rPr>
      <w:rFonts w:ascii="Garamond" w:hAnsi="Garamond"/>
    </w:rPr>
  </w:style>
  <w:style w:type="paragraph" w:customStyle="1" w:styleId="Byline">
    <w:name w:val="Byline"/>
    <w:rsid w:val="009E1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BD2"/>
    <w:pPr>
      <w:tabs>
        <w:tab w:val="clear" w:pos="3600"/>
        <w:tab w:val="clear" w:pos="3958"/>
      </w:tabs>
      <w:jc w:val="right"/>
    </w:pPr>
  </w:style>
  <w:style w:type="paragraph" w:styleId="Caption">
    <w:name w:val="caption"/>
    <w:basedOn w:val="BodyText"/>
    <w:next w:val="Normal"/>
    <w:qFormat/>
    <w:rsid w:val="009E1BD2"/>
    <w:pPr>
      <w:framePr w:w="2268" w:hSpace="181" w:vSpace="181" w:wrap="around" w:vAnchor="text" w:hAnchor="page" w:x="1135" w:y="285" w:anchorLock="1"/>
    </w:pPr>
    <w:rPr>
      <w:i/>
    </w:rPr>
  </w:style>
  <w:style w:type="paragraph" w:customStyle="1" w:styleId="MiniTOCTitle">
    <w:name w:val="MiniTOCTitle"/>
    <w:basedOn w:val="Heading4"/>
    <w:rsid w:val="009E1BD2"/>
    <w:pPr>
      <w:spacing w:before="240"/>
      <w:outlineLvl w:val="9"/>
    </w:pPr>
    <w:rPr>
      <w:noProof/>
      <w:sz w:val="24"/>
    </w:rPr>
  </w:style>
  <w:style w:type="paragraph" w:customStyle="1" w:styleId="MiniTOCItem">
    <w:name w:val="MiniTOCItem"/>
    <w:basedOn w:val="ListBullet"/>
    <w:rsid w:val="009E1BD2"/>
    <w:pPr>
      <w:numPr>
        <w:numId w:val="0"/>
      </w:numPr>
      <w:tabs>
        <w:tab w:val="right" w:leader="dot" w:pos="6521"/>
      </w:tabs>
      <w:spacing w:before="0" w:after="0"/>
    </w:pPr>
  </w:style>
  <w:style w:type="paragraph" w:customStyle="1" w:styleId="TOFTitle">
    <w:name w:val="TOFTitle"/>
    <w:basedOn w:val="TOCTitle"/>
    <w:rsid w:val="009E1BD2"/>
  </w:style>
  <w:style w:type="paragraph" w:styleId="TableofFigures">
    <w:name w:val="table of figures"/>
    <w:basedOn w:val="Normal"/>
    <w:next w:val="Normal"/>
    <w:semiHidden/>
    <w:rsid w:val="009E1BD2"/>
    <w:pPr>
      <w:tabs>
        <w:tab w:val="right" w:leader="dot" w:pos="9072"/>
      </w:tabs>
      <w:ind w:left="970" w:hanging="403"/>
    </w:pPr>
    <w:rPr>
      <w:rFonts w:ascii="Times New Roman" w:hAnsi="Times New Roman"/>
      <w:b/>
    </w:rPr>
  </w:style>
  <w:style w:type="paragraph" w:styleId="ListNumber">
    <w:name w:val="List Number"/>
    <w:basedOn w:val="List"/>
    <w:rsid w:val="009E1BD2"/>
    <w:pPr>
      <w:numPr>
        <w:numId w:val="14"/>
      </w:numPr>
      <w:tabs>
        <w:tab w:val="clear" w:pos="340"/>
      </w:tabs>
    </w:pPr>
  </w:style>
  <w:style w:type="character" w:customStyle="1" w:styleId="WingdingSymbols">
    <w:name w:val="Wingding Symbols"/>
    <w:rsid w:val="009E1BD2"/>
    <w:rPr>
      <w:rFonts w:ascii="Wingdings" w:hAnsi="Wingdings"/>
    </w:rPr>
  </w:style>
  <w:style w:type="paragraph" w:customStyle="1" w:styleId="TableHeading">
    <w:name w:val="Table Heading"/>
    <w:basedOn w:val="HeadingBase"/>
    <w:rsid w:val="009E1BD2"/>
    <w:pPr>
      <w:keepLines/>
      <w:pBdr>
        <w:bottom w:val="single" w:sz="6" w:space="1" w:color="918585"/>
      </w:pBdr>
      <w:spacing w:before="240"/>
    </w:pPr>
  </w:style>
  <w:style w:type="character" w:customStyle="1" w:styleId="HotSpot">
    <w:name w:val="HotSpot"/>
    <w:rsid w:val="009E1BD2"/>
    <w:rPr>
      <w:color w:val="0033CC"/>
      <w:u w:val="none"/>
    </w:rPr>
  </w:style>
  <w:style w:type="paragraph" w:customStyle="1" w:styleId="BodyTextRight">
    <w:name w:val="Body Text Right"/>
    <w:basedOn w:val="BodyText"/>
    <w:rsid w:val="009E1BD2"/>
    <w:pPr>
      <w:spacing w:before="0" w:after="0"/>
      <w:jc w:val="right"/>
    </w:pPr>
  </w:style>
  <w:style w:type="paragraph" w:styleId="Index3">
    <w:name w:val="index 3"/>
    <w:basedOn w:val="ListNumber2"/>
    <w:next w:val="Normal"/>
    <w:semiHidden/>
    <w:rsid w:val="009E1BD2"/>
    <w:pPr>
      <w:numPr>
        <w:numId w:val="0"/>
      </w:numPr>
      <w:tabs>
        <w:tab w:val="right" w:leader="dot" w:pos="4176"/>
      </w:tabs>
    </w:pPr>
  </w:style>
  <w:style w:type="paragraph" w:styleId="ListNumber2">
    <w:name w:val="List Number 2"/>
    <w:basedOn w:val="List2"/>
    <w:rsid w:val="009E1BD2"/>
    <w:pPr>
      <w:numPr>
        <w:numId w:val="9"/>
      </w:numPr>
      <w:tabs>
        <w:tab w:val="clear" w:pos="1060"/>
      </w:tabs>
    </w:pPr>
  </w:style>
  <w:style w:type="paragraph" w:customStyle="1" w:styleId="MarginNote">
    <w:name w:val="Margin Note"/>
    <w:basedOn w:val="BodyText"/>
    <w:rsid w:val="009E1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BD2"/>
    <w:rPr>
      <w:sz w:val="32"/>
    </w:rPr>
  </w:style>
  <w:style w:type="paragraph" w:customStyle="1" w:styleId="HeadingProcedure">
    <w:name w:val="Heading Procedure"/>
    <w:basedOn w:val="HeadingBase"/>
    <w:next w:val="Normal"/>
    <w:rsid w:val="009E1BD2"/>
    <w:pPr>
      <w:tabs>
        <w:tab w:val="left" w:pos="0"/>
      </w:tabs>
      <w:spacing w:before="120" w:after="60"/>
    </w:pPr>
    <w:rPr>
      <w:i/>
      <w:color w:val="918585"/>
      <w:sz w:val="22"/>
    </w:rPr>
  </w:style>
  <w:style w:type="paragraph" w:customStyle="1" w:styleId="TableBodyText">
    <w:name w:val="Table Body Text"/>
    <w:basedOn w:val="BodyText"/>
    <w:rsid w:val="009E1BD2"/>
    <w:pPr>
      <w:spacing w:before="60" w:after="60"/>
    </w:pPr>
  </w:style>
  <w:style w:type="paragraph" w:styleId="ListContinue">
    <w:name w:val="List Continue"/>
    <w:basedOn w:val="List"/>
    <w:rsid w:val="009E1BD2"/>
    <w:pPr>
      <w:ind w:firstLine="0"/>
    </w:pPr>
  </w:style>
  <w:style w:type="paragraph" w:customStyle="1" w:styleId="ListNote">
    <w:name w:val="List Note"/>
    <w:basedOn w:val="List"/>
    <w:rsid w:val="009E1BD2"/>
    <w:pPr>
      <w:pBdr>
        <w:top w:val="single" w:sz="6" w:space="2" w:color="918585"/>
        <w:bottom w:val="single" w:sz="6" w:space="2" w:color="918585"/>
      </w:pBdr>
      <w:tabs>
        <w:tab w:val="left" w:pos="1021"/>
      </w:tabs>
      <w:ind w:firstLine="0"/>
    </w:pPr>
  </w:style>
  <w:style w:type="paragraph" w:customStyle="1" w:styleId="Warning">
    <w:name w:val="Warning"/>
    <w:basedOn w:val="BodyText"/>
    <w:rsid w:val="009E1BD2"/>
    <w:pPr>
      <w:shd w:val="clear" w:color="auto" w:fill="D9D9D9"/>
      <w:tabs>
        <w:tab w:val="left" w:pos="992"/>
      </w:tabs>
      <w:ind w:left="119" w:right="119"/>
    </w:pPr>
    <w:rPr>
      <w:sz w:val="20"/>
    </w:rPr>
  </w:style>
  <w:style w:type="paragraph" w:customStyle="1" w:styleId="MarginIcons">
    <w:name w:val="Margin Icons"/>
    <w:basedOn w:val="BodyText"/>
    <w:rsid w:val="009E1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BD2"/>
    <w:rPr>
      <w:rFonts w:ascii="Courier New" w:hAnsi="Courier New"/>
    </w:rPr>
  </w:style>
  <w:style w:type="paragraph" w:customStyle="1" w:styleId="NoteBullet">
    <w:name w:val="Note Bullet"/>
    <w:basedOn w:val="Note"/>
    <w:rsid w:val="009E1BD2"/>
    <w:pPr>
      <w:tabs>
        <w:tab w:val="clear" w:pos="680"/>
      </w:tabs>
      <w:spacing w:before="60" w:after="60"/>
    </w:pPr>
  </w:style>
  <w:style w:type="paragraph" w:customStyle="1" w:styleId="SubHeading2">
    <w:name w:val="SubHeading2"/>
    <w:basedOn w:val="HeadingBase"/>
    <w:rsid w:val="009E1BD2"/>
    <w:pPr>
      <w:spacing w:before="240" w:after="60"/>
    </w:pPr>
    <w:rPr>
      <w:sz w:val="20"/>
    </w:rPr>
  </w:style>
  <w:style w:type="paragraph" w:customStyle="1" w:styleId="SubHeading1">
    <w:name w:val="SubHeading1"/>
    <w:basedOn w:val="HeadingBase"/>
    <w:rsid w:val="009E1BD2"/>
    <w:pPr>
      <w:spacing w:before="240" w:after="60"/>
    </w:pPr>
    <w:rPr>
      <w:color w:val="918585"/>
      <w:sz w:val="22"/>
    </w:rPr>
  </w:style>
  <w:style w:type="paragraph" w:customStyle="1" w:styleId="SideHeading">
    <w:name w:val="Side Heading"/>
    <w:basedOn w:val="HeadingBase"/>
    <w:rsid w:val="009E1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BD2"/>
    <w:pPr>
      <w:numPr>
        <w:numId w:val="10"/>
      </w:numPr>
    </w:pPr>
  </w:style>
  <w:style w:type="paragraph" w:styleId="PlainText">
    <w:name w:val="Plain Text"/>
    <w:basedOn w:val="Normal"/>
    <w:link w:val="PlainTextChar"/>
    <w:rsid w:val="009E1BD2"/>
    <w:rPr>
      <w:sz w:val="20"/>
    </w:rPr>
  </w:style>
  <w:style w:type="character" w:customStyle="1" w:styleId="PlainTextChar">
    <w:name w:val="Plain Text Char"/>
    <w:basedOn w:val="DefaultParagraphFont"/>
    <w:link w:val="PlainText"/>
    <w:rsid w:val="009E1BD2"/>
    <w:rPr>
      <w:rFonts w:ascii="Courier New" w:eastAsia="Times New Roman" w:hAnsi="Courier New" w:cs="Times New Roman"/>
      <w:sz w:val="20"/>
      <w:szCs w:val="20"/>
      <w:lang w:eastAsia="en-US"/>
    </w:rPr>
  </w:style>
  <w:style w:type="character" w:customStyle="1" w:styleId="MenuOption">
    <w:name w:val="Menu Option"/>
    <w:basedOn w:val="DefaultParagraphFont"/>
    <w:rsid w:val="009E1BD2"/>
    <w:rPr>
      <w:b/>
      <w:smallCaps/>
    </w:rPr>
  </w:style>
  <w:style w:type="paragraph" w:customStyle="1" w:styleId="TableListNumber">
    <w:name w:val="Table List Number"/>
    <w:basedOn w:val="ListNumber"/>
    <w:rsid w:val="009E1BD2"/>
    <w:pPr>
      <w:numPr>
        <w:numId w:val="0"/>
      </w:numPr>
    </w:pPr>
  </w:style>
  <w:style w:type="paragraph" w:styleId="TOC4">
    <w:name w:val="toc 4"/>
    <w:basedOn w:val="TOCBase"/>
    <w:next w:val="Normal"/>
    <w:semiHidden/>
    <w:rsid w:val="009E1BD2"/>
    <w:pPr>
      <w:tabs>
        <w:tab w:val="right" w:leader="dot" w:pos="9071"/>
      </w:tabs>
      <w:ind w:left="1701"/>
    </w:pPr>
  </w:style>
  <w:style w:type="paragraph" w:customStyle="1" w:styleId="ListAlpha">
    <w:name w:val="List Alpha"/>
    <w:basedOn w:val="List"/>
    <w:rsid w:val="009E1BD2"/>
    <w:pPr>
      <w:numPr>
        <w:numId w:val="8"/>
      </w:numPr>
    </w:pPr>
  </w:style>
  <w:style w:type="paragraph" w:customStyle="1" w:styleId="ListAlpha2">
    <w:name w:val="List Alpha 2"/>
    <w:basedOn w:val="List2"/>
    <w:rsid w:val="009E1BD2"/>
    <w:pPr>
      <w:numPr>
        <w:numId w:val="7"/>
      </w:numPr>
    </w:pPr>
  </w:style>
  <w:style w:type="paragraph" w:styleId="List2">
    <w:name w:val="List 2"/>
    <w:basedOn w:val="BodyText"/>
    <w:rsid w:val="009E1BD2"/>
    <w:pPr>
      <w:tabs>
        <w:tab w:val="left" w:pos="680"/>
      </w:tabs>
      <w:spacing w:before="60" w:after="60"/>
      <w:ind w:left="680" w:hanging="340"/>
    </w:pPr>
  </w:style>
  <w:style w:type="paragraph" w:styleId="List3">
    <w:name w:val="List 3"/>
    <w:basedOn w:val="BodyText"/>
    <w:rsid w:val="009E1BD2"/>
    <w:pPr>
      <w:tabs>
        <w:tab w:val="left" w:pos="1021"/>
      </w:tabs>
      <w:spacing w:before="60" w:after="60"/>
      <w:ind w:left="1020" w:hanging="340"/>
    </w:pPr>
  </w:style>
  <w:style w:type="paragraph" w:styleId="List4">
    <w:name w:val="List 4"/>
    <w:basedOn w:val="BodyText"/>
    <w:rsid w:val="009E1BD2"/>
    <w:pPr>
      <w:tabs>
        <w:tab w:val="left" w:pos="1361"/>
      </w:tabs>
      <w:spacing w:before="60" w:after="60"/>
      <w:ind w:left="1361" w:hanging="340"/>
    </w:pPr>
  </w:style>
  <w:style w:type="paragraph" w:styleId="List5">
    <w:name w:val="List 5"/>
    <w:basedOn w:val="BodyText"/>
    <w:rsid w:val="009E1BD2"/>
    <w:pPr>
      <w:tabs>
        <w:tab w:val="left" w:pos="1701"/>
      </w:tabs>
      <w:spacing w:before="60" w:after="60"/>
      <w:ind w:left="1701" w:hanging="340"/>
    </w:pPr>
  </w:style>
  <w:style w:type="paragraph" w:styleId="ListBullet3">
    <w:name w:val="List Bullet 3"/>
    <w:basedOn w:val="List3"/>
    <w:rsid w:val="009E1BD2"/>
    <w:pPr>
      <w:numPr>
        <w:numId w:val="13"/>
      </w:numPr>
      <w:tabs>
        <w:tab w:val="clear" w:pos="1021"/>
      </w:tabs>
      <w:ind w:left="1037" w:hanging="357"/>
    </w:pPr>
  </w:style>
  <w:style w:type="paragraph" w:styleId="ListBullet4">
    <w:name w:val="List Bullet 4"/>
    <w:basedOn w:val="List4"/>
    <w:rsid w:val="009E1BD2"/>
    <w:pPr>
      <w:numPr>
        <w:numId w:val="2"/>
      </w:numPr>
      <w:tabs>
        <w:tab w:val="clear" w:pos="1361"/>
      </w:tabs>
    </w:pPr>
  </w:style>
  <w:style w:type="paragraph" w:styleId="ListBullet5">
    <w:name w:val="List Bullet 5"/>
    <w:basedOn w:val="List5"/>
    <w:rsid w:val="009E1BD2"/>
    <w:pPr>
      <w:numPr>
        <w:numId w:val="3"/>
      </w:numPr>
    </w:pPr>
  </w:style>
  <w:style w:type="paragraph" w:styleId="ListContinue2">
    <w:name w:val="List Continue 2"/>
    <w:basedOn w:val="List2"/>
    <w:rsid w:val="009E1BD2"/>
    <w:pPr>
      <w:ind w:firstLine="0"/>
    </w:pPr>
  </w:style>
  <w:style w:type="paragraph" w:styleId="ListContinue3">
    <w:name w:val="List Continue 3"/>
    <w:basedOn w:val="List3"/>
    <w:rsid w:val="009E1BD2"/>
    <w:pPr>
      <w:ind w:left="1021" w:firstLine="0"/>
    </w:pPr>
  </w:style>
  <w:style w:type="paragraph" w:styleId="ListContinue4">
    <w:name w:val="List Continue 4"/>
    <w:basedOn w:val="List4"/>
    <w:rsid w:val="009E1BD2"/>
    <w:pPr>
      <w:ind w:firstLine="0"/>
    </w:pPr>
  </w:style>
  <w:style w:type="paragraph" w:styleId="ListContinue5">
    <w:name w:val="List Continue 5"/>
    <w:basedOn w:val="List5"/>
    <w:rsid w:val="009E1BD2"/>
    <w:pPr>
      <w:ind w:firstLine="0"/>
    </w:pPr>
  </w:style>
  <w:style w:type="paragraph" w:styleId="ListNumber3">
    <w:name w:val="List Number 3"/>
    <w:basedOn w:val="List3"/>
    <w:rsid w:val="009E1BD2"/>
    <w:pPr>
      <w:numPr>
        <w:numId w:val="4"/>
      </w:numPr>
    </w:pPr>
  </w:style>
  <w:style w:type="paragraph" w:styleId="ListNumber4">
    <w:name w:val="List Number 4"/>
    <w:basedOn w:val="List4"/>
    <w:rsid w:val="009E1BD2"/>
    <w:pPr>
      <w:numPr>
        <w:numId w:val="5"/>
      </w:numPr>
    </w:pPr>
  </w:style>
  <w:style w:type="paragraph" w:styleId="ListNumber5">
    <w:name w:val="List Number 5"/>
    <w:basedOn w:val="List5"/>
    <w:rsid w:val="009E1BD2"/>
    <w:pPr>
      <w:numPr>
        <w:numId w:val="6"/>
      </w:numPr>
    </w:pPr>
  </w:style>
  <w:style w:type="paragraph" w:styleId="BlockText">
    <w:name w:val="Block Text"/>
    <w:basedOn w:val="Normal"/>
    <w:rsid w:val="009E1BD2"/>
    <w:pPr>
      <w:spacing w:after="120"/>
      <w:ind w:left="1440" w:right="1440"/>
    </w:pPr>
  </w:style>
  <w:style w:type="character" w:customStyle="1" w:styleId="Subscript">
    <w:name w:val="Subscript"/>
    <w:basedOn w:val="DefaultParagraphFont"/>
    <w:rsid w:val="009E1BD2"/>
    <w:rPr>
      <w:sz w:val="16"/>
      <w:vertAlign w:val="subscript"/>
    </w:rPr>
  </w:style>
  <w:style w:type="character" w:customStyle="1" w:styleId="Superscript">
    <w:name w:val="Superscript"/>
    <w:basedOn w:val="DefaultParagraphFont"/>
    <w:rsid w:val="009E1BD2"/>
    <w:rPr>
      <w:sz w:val="16"/>
      <w:vertAlign w:val="superscript"/>
    </w:rPr>
  </w:style>
  <w:style w:type="character" w:customStyle="1" w:styleId="Symbols">
    <w:name w:val="Symbols"/>
    <w:basedOn w:val="DefaultParagraphFont"/>
    <w:rsid w:val="009E1BD2"/>
    <w:rPr>
      <w:rFonts w:ascii="Symbol" w:hAnsi="Symbol"/>
    </w:rPr>
  </w:style>
  <w:style w:type="character" w:customStyle="1" w:styleId="MenuOptions">
    <w:name w:val="Menu Options"/>
    <w:basedOn w:val="DefaultParagraphFont"/>
    <w:rsid w:val="009E1BD2"/>
    <w:rPr>
      <w:rFonts w:ascii="Arial Narrow" w:hAnsi="Arial Narrow"/>
      <w:smallCaps/>
    </w:rPr>
  </w:style>
  <w:style w:type="character" w:customStyle="1" w:styleId="Buttons">
    <w:name w:val="Buttons"/>
    <w:basedOn w:val="DefaultParagraphFont"/>
    <w:rsid w:val="009E1BD2"/>
    <w:rPr>
      <w:b/>
    </w:rPr>
  </w:style>
  <w:style w:type="character" w:customStyle="1" w:styleId="Underlined">
    <w:name w:val="Underlined"/>
    <w:basedOn w:val="DefaultParagraphFont"/>
    <w:rsid w:val="009E1BD2"/>
    <w:rPr>
      <w:u w:val="single"/>
    </w:rPr>
  </w:style>
  <w:style w:type="paragraph" w:customStyle="1" w:styleId="TableBodyTextRight">
    <w:name w:val="Table Body Text Right"/>
    <w:basedOn w:val="TableBodyText"/>
    <w:rsid w:val="009E1BD2"/>
    <w:pPr>
      <w:widowControl w:val="0"/>
      <w:autoSpaceDE w:val="0"/>
      <w:autoSpaceDN w:val="0"/>
      <w:adjustRightInd w:val="0"/>
      <w:jc w:val="right"/>
    </w:pPr>
    <w:rPr>
      <w:rFonts w:cs="Arial"/>
      <w:szCs w:val="18"/>
    </w:rPr>
  </w:style>
  <w:style w:type="paragraph" w:customStyle="1" w:styleId="CopyrightText">
    <w:name w:val="Copyright Text"/>
    <w:basedOn w:val="BodyText"/>
    <w:rsid w:val="009E1BD2"/>
    <w:rPr>
      <w:sz w:val="18"/>
    </w:rPr>
  </w:style>
  <w:style w:type="paragraph" w:customStyle="1" w:styleId="BodySmallRight">
    <w:name w:val="Body Small Right"/>
    <w:basedOn w:val="BodyTextRight"/>
    <w:rsid w:val="009E1BD2"/>
    <w:rPr>
      <w:sz w:val="18"/>
      <w:szCs w:val="18"/>
    </w:rPr>
  </w:style>
  <w:style w:type="paragraph" w:customStyle="1" w:styleId="MarginEdition">
    <w:name w:val="Margin Edition"/>
    <w:basedOn w:val="MarginNote"/>
    <w:rsid w:val="009E1BD2"/>
    <w:pPr>
      <w:spacing w:before="0" w:after="0"/>
    </w:pPr>
    <w:rPr>
      <w:rFonts w:ascii="Times New Roman" w:hAnsi="Times New Roman"/>
      <w:color w:val="999999"/>
    </w:rPr>
  </w:style>
  <w:style w:type="paragraph" w:customStyle="1" w:styleId="Spacer">
    <w:name w:val="Spacer"/>
    <w:basedOn w:val="Normal"/>
    <w:rsid w:val="009E1BD2"/>
    <w:rPr>
      <w:sz w:val="2"/>
      <w:szCs w:val="2"/>
    </w:rPr>
  </w:style>
  <w:style w:type="character" w:customStyle="1" w:styleId="Small">
    <w:name w:val="Small"/>
    <w:basedOn w:val="DefaultParagraphFont"/>
    <w:rsid w:val="009E1BD2"/>
    <w:rPr>
      <w:sz w:val="16"/>
    </w:rPr>
  </w:style>
  <w:style w:type="paragraph" w:customStyle="1" w:styleId="WideTable">
    <w:name w:val="Wide Table"/>
    <w:basedOn w:val="Normal"/>
    <w:rsid w:val="009E1BD2"/>
    <w:pPr>
      <w:ind w:left="-1418"/>
    </w:pPr>
    <w:rPr>
      <w:sz w:val="2"/>
      <w:szCs w:val="2"/>
    </w:rPr>
  </w:style>
  <w:style w:type="character" w:styleId="PageNumber">
    <w:name w:val="page number"/>
    <w:basedOn w:val="DefaultParagraphFont"/>
    <w:rsid w:val="009E1BD2"/>
  </w:style>
  <w:style w:type="paragraph" w:styleId="Quote">
    <w:name w:val="Quote"/>
    <w:basedOn w:val="Heading1"/>
    <w:link w:val="QuoteChar"/>
    <w:qFormat/>
    <w:rsid w:val="009E1BD2"/>
    <w:rPr>
      <w:b w:val="0"/>
      <w:sz w:val="72"/>
      <w:szCs w:val="72"/>
      <w:lang w:val="en-NZ"/>
    </w:rPr>
  </w:style>
  <w:style w:type="character" w:customStyle="1" w:styleId="QuoteChar">
    <w:name w:val="Quote Char"/>
    <w:basedOn w:val="DefaultParagraphFont"/>
    <w:link w:val="Quote"/>
    <w:rsid w:val="009E1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BD2"/>
    <w:pPr>
      <w:pageBreakBefore/>
    </w:pPr>
  </w:style>
  <w:style w:type="paragraph" w:customStyle="1" w:styleId="Border">
    <w:name w:val="Border"/>
    <w:basedOn w:val="Normal"/>
    <w:qFormat/>
    <w:rsid w:val="009E1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BD2"/>
    <w:rPr>
      <w:b/>
      <w:bCs/>
      <w:i/>
      <w:iCs/>
      <w:color w:val="auto"/>
    </w:rPr>
  </w:style>
  <w:style w:type="paragraph" w:styleId="IntenseQuote">
    <w:name w:val="Intense Quote"/>
    <w:basedOn w:val="Normal"/>
    <w:next w:val="Normal"/>
    <w:link w:val="IntenseQuoteChar"/>
    <w:uiPriority w:val="30"/>
    <w:qFormat/>
    <w:rsid w:val="009E1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BD2"/>
    <w:rPr>
      <w:smallCaps/>
      <w:color w:val="auto"/>
      <w:u w:val="single"/>
    </w:rPr>
  </w:style>
  <w:style w:type="character" w:styleId="IntenseReference">
    <w:name w:val="Intense Reference"/>
    <w:basedOn w:val="DefaultParagraphFont"/>
    <w:uiPriority w:val="32"/>
    <w:qFormat/>
    <w:rsid w:val="009E1BD2"/>
    <w:rPr>
      <w:b/>
      <w:bCs/>
      <w:smallCaps/>
      <w:color w:val="auto"/>
      <w:spacing w:val="5"/>
      <w:u w:val="single"/>
    </w:rPr>
  </w:style>
  <w:style w:type="paragraph" w:customStyle="1" w:styleId="2ColumnHeading">
    <w:name w:val="2Column Heading"/>
    <w:basedOn w:val="BodyText"/>
    <w:qFormat/>
    <w:rsid w:val="009E1BD2"/>
    <w:pPr>
      <w:spacing w:after="60"/>
      <w:ind w:left="-2268"/>
    </w:pPr>
    <w:rPr>
      <w:b/>
    </w:rPr>
  </w:style>
  <w:style w:type="paragraph" w:customStyle="1" w:styleId="Heading1TOC">
    <w:name w:val="Heading1 TOC"/>
    <w:basedOn w:val="Normal"/>
    <w:qFormat/>
    <w:rsid w:val="009E1BD2"/>
    <w:pPr>
      <w:spacing w:before="240" w:after="120"/>
    </w:pPr>
    <w:rPr>
      <w:rFonts w:ascii="Times New Roman" w:hAnsi="Times New Roman"/>
      <w:b/>
      <w:sz w:val="32"/>
    </w:rPr>
  </w:style>
  <w:style w:type="paragraph" w:customStyle="1" w:styleId="Heading2TOC">
    <w:name w:val="Heading2 TOC"/>
    <w:basedOn w:val="Normal"/>
    <w:qFormat/>
    <w:rsid w:val="009E1BD2"/>
    <w:pPr>
      <w:spacing w:before="240" w:after="60"/>
    </w:pPr>
    <w:rPr>
      <w:rFonts w:ascii="Times New Roman" w:hAnsi="Times New Roman"/>
      <w:b/>
      <w:sz w:val="28"/>
    </w:rPr>
  </w:style>
  <w:style w:type="character" w:customStyle="1" w:styleId="Underline">
    <w:name w:val="Underline"/>
    <w:basedOn w:val="DefaultParagraphFont"/>
    <w:qFormat/>
    <w:rsid w:val="009E1BD2"/>
    <w:rPr>
      <w:u w:val="single"/>
    </w:rPr>
  </w:style>
  <w:style w:type="character" w:customStyle="1" w:styleId="BoldandItalics">
    <w:name w:val="Bold and Italics"/>
    <w:qFormat/>
    <w:rsid w:val="009E1BD2"/>
    <w:rPr>
      <w:b/>
      <w:i/>
      <w:u w:val="none"/>
    </w:rPr>
  </w:style>
  <w:style w:type="paragraph" w:styleId="BalloonText">
    <w:name w:val="Balloon Text"/>
    <w:basedOn w:val="Normal"/>
    <w:link w:val="BalloonTextChar"/>
    <w:rsid w:val="009E1BD2"/>
    <w:rPr>
      <w:rFonts w:ascii="Tahoma" w:hAnsi="Tahoma" w:cs="Tahoma"/>
      <w:sz w:val="16"/>
      <w:szCs w:val="16"/>
    </w:rPr>
  </w:style>
  <w:style w:type="character" w:customStyle="1" w:styleId="BalloonTextChar">
    <w:name w:val="Balloon Text Char"/>
    <w:basedOn w:val="DefaultParagraphFont"/>
    <w:link w:val="BalloonText"/>
    <w:rsid w:val="009E1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BD2"/>
    <w:rPr>
      <w:b/>
      <w:color w:val="660033"/>
      <w:spacing w:val="0"/>
    </w:rPr>
  </w:style>
  <w:style w:type="paragraph" w:customStyle="1" w:styleId="Nameditemlist">
    <w:name w:val="Named item list"/>
    <w:basedOn w:val="BodyText"/>
    <w:qFormat/>
    <w:rsid w:val="009E1BD2"/>
    <w:pPr>
      <w:tabs>
        <w:tab w:val="left" w:pos="2835"/>
      </w:tabs>
      <w:ind w:left="2835" w:hanging="2835"/>
    </w:pPr>
  </w:style>
  <w:style w:type="paragraph" w:customStyle="1" w:styleId="BodyTextnopadding">
    <w:name w:val="Body Text no padding"/>
    <w:basedOn w:val="BodyText"/>
    <w:qFormat/>
    <w:rsid w:val="009E1BD2"/>
    <w:pPr>
      <w:spacing w:before="0" w:after="0"/>
    </w:pPr>
  </w:style>
  <w:style w:type="paragraph" w:customStyle="1" w:styleId="BodyTextBold">
    <w:name w:val="Body Text Bold"/>
    <w:basedOn w:val="BodyText"/>
    <w:qFormat/>
    <w:rsid w:val="009E1BD2"/>
    <w:rPr>
      <w:b/>
    </w:rPr>
  </w:style>
  <w:style w:type="character" w:styleId="Hyperlink">
    <w:name w:val="Hyperlink"/>
    <w:basedOn w:val="DefaultParagraphFont"/>
    <w:uiPriority w:val="99"/>
    <w:unhideWhenUsed/>
    <w:rsid w:val="001D0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4101</Characters>
  <Application>Microsoft Office Word</Application>
  <DocSecurity>0</DocSecurity>
  <Lines>117</Lines>
  <Paragraphs>63</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HLTAHPR006 Provide healthy lifestyle information</dc:title>
  <dc:subject>Approved</dc:subject>
  <dc:creator>SkillsIQ</dc:creator>
  <cp:keywords>Release: 1</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