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EB2" w:rsidP="005D4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HLTAHPR001 Develop health promotion programs</w:t>
      </w:r>
      <w:r>
        <w:fldChar w:fldCharType="end"/>
      </w:r>
    </w:p>
    <w:p w:rsidR="005D4EB2" w:rsidP="005D4EB2">
      <w:pPr>
        <w:pStyle w:val="Version"/>
        <w:sectPr w:rsidSect="0039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238" w:rsidP="00390238">
      <w:pPr>
        <w:pStyle w:val="SuperHeading"/>
      </w:pPr>
      <w:r w:rsidRPr="00390238">
        <w:t>HLTAHPR001 Develop health promotion programs</w:t>
      </w:r>
    </w:p>
    <w:p w:rsidR="00000000" w:rsidRPr="00390238" w:rsidP="00390238">
      <w:pPr>
        <w:pStyle w:val="Heading1"/>
      </w:pPr>
      <w:bookmarkStart w:id="1" w:name="O_1278495"/>
      <w:bookmarkEnd w:id="1"/>
      <w:r w:rsidRPr="00390238">
        <w:t>Modification History</w:t>
      </w:r>
    </w:p>
    <w:p w:rsidR="00000000" w:rsidRPr="00390238" w:rsidP="005D4EB2">
      <w:pPr>
        <w:pStyle w:val="BodyText"/>
      </w:pPr>
      <w:r w:rsidRPr="00390238">
        <w:t>Not applicable.</w:t>
      </w:r>
    </w:p>
    <w:p w:rsidR="00000000" w:rsidRPr="00390238" w:rsidP="00390238">
      <w:pPr>
        <w:pStyle w:val="Heading1"/>
      </w:pPr>
      <w:bookmarkStart w:id="2" w:name="O_1278496"/>
      <w:bookmarkEnd w:id="2"/>
      <w:r w:rsidRPr="00390238">
        <w:t>Application</w:t>
      </w:r>
    </w:p>
    <w:p w:rsidR="00000000" w:rsidRPr="00390238" w:rsidP="005D4EB2">
      <w:pPr>
        <w:pStyle w:val="BodyText"/>
      </w:pPr>
      <w:r w:rsidRPr="00390238">
        <w:t>This unit describes the performance outcomes, skills and knowledge required to plan, organise and evaluate health promotion programs to address identified needs in Aboriginal and/</w:t>
      </w:r>
      <w:r w:rsidRPr="00390238">
        <w:t>or Torres Strait Islander communities. It requires the ability to use critical thinking, planning and collaboration skills.</w:t>
      </w:r>
    </w:p>
    <w:p w:rsidR="00000000" w:rsidRPr="00390238" w:rsidP="005D4EB2">
      <w:pPr>
        <w:pStyle w:val="BodyText"/>
      </w:pPr>
      <w:r w:rsidRPr="00390238">
        <w:t>Health promotion is diverse in nature, and programs may promote health assessment, screening, prevention and provide education activ</w:t>
      </w:r>
      <w:r w:rsidRPr="00390238">
        <w:t>ities for general health or to address a particular health issue. Activities could be short term or ongoing.</w:t>
      </w:r>
    </w:p>
    <w:p w:rsidR="00000000" w:rsidRPr="00390238" w:rsidP="005D4EB2">
      <w:pPr>
        <w:pStyle w:val="BodyText"/>
      </w:pPr>
      <w:r w:rsidRPr="00390238">
        <w:t>The development of health care programs is covered in another unit.</w:t>
      </w:r>
    </w:p>
    <w:p w:rsidR="00000000" w:rsidRPr="00390238" w:rsidP="005D4EB2">
      <w:pPr>
        <w:pStyle w:val="BodyText"/>
      </w:pPr>
      <w:r w:rsidRPr="00390238">
        <w:t>This unit applies to senior roles in Aboriginal and/or Torres Strait Islander o</w:t>
      </w:r>
      <w:r w:rsidRPr="00390238">
        <w:t>rganisations that provide primary health care and other support services to Aboriginal and/or Torres Strait Islander clients and communities. It is specific to Aboriginal and/or Torres Strait Islander people working as health workers or health practitioner</w:t>
      </w:r>
      <w:r w:rsidRPr="00390238">
        <w:t>s.</w:t>
      </w:r>
    </w:p>
    <w:p w:rsidR="00000000" w:rsidRPr="00390238" w:rsidP="005D4EB2">
      <w:pPr>
        <w:pStyle w:val="BodyText"/>
      </w:pPr>
      <w:r w:rsidRPr="00390238">
        <w:t>The skills in this unit must be applied in accordance with Commonwealth and State or Territory legislation, Australian standards and industry codes of practice.</w:t>
      </w:r>
    </w:p>
    <w:p w:rsidR="00000000" w:rsidRPr="00390238" w:rsidP="005D4EB2">
      <w:pPr>
        <w:pStyle w:val="BodyText"/>
      </w:pPr>
      <w:r w:rsidRPr="00390238">
        <w:t>No regulatory requirement for certification, occupational or business licensing is linked to</w:t>
      </w:r>
      <w:r w:rsidRPr="00390238">
        <w:t xml:space="preserve"> this unit at the time of publication. For information about practitioner registration and accredited courses of study, contact the Aboriginal and Torres Strait Islander Health Practice Board of Australia (ATSIHPBA).</w:t>
      </w:r>
    </w:p>
    <w:p w:rsidR="00000000" w:rsidRPr="00390238" w:rsidP="00390238">
      <w:pPr>
        <w:pStyle w:val="Heading1"/>
      </w:pPr>
      <w:bookmarkStart w:id="3" w:name="O_1278497"/>
      <w:bookmarkEnd w:id="3"/>
      <w:r w:rsidRPr="00390238">
        <w:t>Pre-requisite Unit</w:t>
      </w:r>
    </w:p>
    <w:p w:rsidR="00000000" w:rsidRPr="00390238" w:rsidP="005D4EB2">
      <w:pPr>
        <w:pStyle w:val="BodyText"/>
      </w:pPr>
      <w:r w:rsidRPr="00390238">
        <w:t>N</w:t>
      </w:r>
      <w:r w:rsidRPr="00390238">
        <w:t>il</w:t>
      </w:r>
    </w:p>
    <w:p w:rsidR="00000000" w:rsidRPr="00390238" w:rsidP="00390238">
      <w:pPr>
        <w:pStyle w:val="Heading1"/>
      </w:pPr>
      <w:bookmarkStart w:id="4" w:name="O_1278498"/>
      <w:bookmarkEnd w:id="4"/>
      <w:r w:rsidRPr="00390238">
        <w:t>Competency Field</w:t>
      </w:r>
    </w:p>
    <w:p w:rsidR="00000000" w:rsidRPr="00390238" w:rsidP="005D4EB2">
      <w:pPr>
        <w:pStyle w:val="BodyText"/>
      </w:pPr>
      <w:r w:rsidRPr="00390238">
        <w:t>Health Promotion</w:t>
      </w:r>
    </w:p>
    <w:p w:rsidR="00000000" w:rsidRPr="00390238" w:rsidP="00390238">
      <w:pPr>
        <w:pStyle w:val="Heading1"/>
      </w:pPr>
      <w:bookmarkStart w:id="5" w:name="O_1278499"/>
      <w:bookmarkEnd w:id="5"/>
      <w:r w:rsidRPr="00390238">
        <w:t>Unit Sector</w:t>
      </w:r>
    </w:p>
    <w:p w:rsidR="00000000" w:rsidRPr="00390238" w:rsidP="005D4EB2">
      <w:pPr>
        <w:pStyle w:val="BodyText"/>
      </w:pPr>
      <w:r w:rsidRPr="00390238">
        <w:t>Aboriginal and/or Torres Strait Islander Health</w:t>
      </w:r>
    </w:p>
    <w:p w:rsidR="00000000" w:rsidRPr="00390238" w:rsidP="00390238">
      <w:pPr>
        <w:pStyle w:val="Heading1"/>
      </w:pPr>
      <w:bookmarkStart w:id="6" w:name="O_1278500"/>
      <w:bookmarkEnd w:id="6"/>
      <w:r w:rsidRPr="003902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BodyText"/>
            </w:pPr>
            <w:r w:rsidRPr="003902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rPr>
                <w:rStyle w:val="SpecialBold"/>
              </w:rPr>
              <w:t>PERFORMANCE</w:t>
            </w:r>
            <w:r w:rsidRPr="00390238">
              <w:t xml:space="preserve"> </w:t>
            </w:r>
            <w:r w:rsidRPr="00390238">
              <w:rPr>
                <w:rStyle w:val="SpecialBold"/>
              </w:rPr>
              <w:t>CRITERIA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BodyText"/>
            </w:pPr>
            <w:r w:rsidRPr="00390238">
              <w:rPr>
                <w:rStyle w:val="Emphasis"/>
              </w:rPr>
              <w:t>El</w:t>
            </w:r>
            <w:r w:rsidRPr="00390238">
              <w:rPr>
                <w:rStyle w:val="Emphasis"/>
              </w:rPr>
              <w:t>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"/>
              <w:rPr>
                <w:lang w:val="en-NZ"/>
              </w:rPr>
            </w:pPr>
            <w:r w:rsidRPr="00390238">
              <w:t>1.  Establish community needs and program scope.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"/>
            </w:pPr>
            <w:r w:rsidRPr="00390238">
              <w:t>1.1. Use holistic approaches that support the community to take a self-</w:t>
            </w:r>
            <w:r w:rsidRPr="00390238">
              <w:t>determination approach to health.</w:t>
            </w:r>
          </w:p>
          <w:p w:rsidR="00000000" w:rsidRPr="00390238" w:rsidP="00390238">
            <w:pPr>
              <w:pStyle w:val="List"/>
            </w:pPr>
            <w:r w:rsidRPr="00390238">
              <w:t>1.2. Identify community representatives and other individuals and organisations who play a role in local community health promotion.</w:t>
            </w:r>
          </w:p>
          <w:p w:rsidR="00000000" w:rsidRPr="00390238" w:rsidP="00390238">
            <w:pPr>
              <w:pStyle w:val="List"/>
            </w:pPr>
            <w:r w:rsidRPr="00390238">
              <w:t>1.3. Create a process for community representatives and other individuals and organisatio</w:t>
            </w:r>
            <w:r w:rsidRPr="00390238">
              <w:t>ns to be consulted and actively involved in the development of health promotion activities.</w:t>
            </w:r>
          </w:p>
          <w:p w:rsidR="00000000" w:rsidRPr="00390238" w:rsidP="00390238">
            <w:pPr>
              <w:pStyle w:val="List"/>
            </w:pPr>
            <w:r w:rsidRPr="00390238">
              <w:t>1.4. Identify and assess existing community information and research that provides data about diseases of high incidence and health education needs and priorities.</w:t>
            </w:r>
          </w:p>
          <w:p w:rsidR="00000000" w:rsidRPr="00390238" w:rsidP="00390238">
            <w:pPr>
              <w:pStyle w:val="List"/>
            </w:pPr>
            <w:r w:rsidRPr="00390238">
              <w:t>1.5. Consult with colleagues to obtain their perspectives and feedback on health promotion needs and service gaps.</w:t>
            </w:r>
          </w:p>
          <w:p w:rsidR="00000000" w:rsidP="00390238">
            <w:pPr>
              <w:pStyle w:val="List"/>
              <w:rPr>
                <w:lang w:val="en-NZ"/>
              </w:rPr>
            </w:pPr>
            <w:r w:rsidRPr="00390238">
              <w:t>1.6. Identify and assess available existing and potential human, financial and physical resources and the implications for program planning a</w:t>
            </w:r>
            <w:r w:rsidRPr="00390238">
              <w:t>nd implementation.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"/>
              <w:rPr>
                <w:lang w:val="en-NZ"/>
              </w:rPr>
            </w:pPr>
            <w:r w:rsidRPr="00390238">
              <w:t>2.  Plan health promotion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"/>
            </w:pPr>
            <w:r w:rsidRPr="00390238">
              <w:t>2.1. Follow agreed consultation and collaboration processes.</w:t>
            </w:r>
          </w:p>
          <w:p w:rsidR="00000000" w:rsidRPr="00390238" w:rsidP="00390238">
            <w:pPr>
              <w:pStyle w:val="List"/>
            </w:pPr>
            <w:r w:rsidRPr="00390238">
              <w:t>2.2. Develop specific program objectives and key performance indicators based on identified health priorities.</w:t>
            </w:r>
          </w:p>
          <w:p w:rsidR="00000000" w:rsidRPr="00390238" w:rsidP="00390238">
            <w:pPr>
              <w:pStyle w:val="List"/>
            </w:pPr>
            <w:r w:rsidRPr="00390238">
              <w:t>2.3. Determine program deliv</w:t>
            </w:r>
            <w:r w:rsidRPr="00390238">
              <w:t>ery methods according to community needs and operational constraints or opportunities.</w:t>
            </w:r>
          </w:p>
          <w:p w:rsidR="00000000" w:rsidRPr="00390238" w:rsidP="00390238">
            <w:pPr>
              <w:pStyle w:val="List"/>
            </w:pPr>
            <w:r w:rsidRPr="00390238">
              <w:t>2.4. Determine human, financial and physical resource requirements and the actions required to facilitate their availability.</w:t>
            </w:r>
          </w:p>
          <w:p w:rsidR="00000000" w:rsidRPr="00390238" w:rsidP="00390238">
            <w:pPr>
              <w:pStyle w:val="List"/>
            </w:pPr>
            <w:r w:rsidRPr="00390238">
              <w:t xml:space="preserve">2.5. Establish program evaluation criteria </w:t>
            </w:r>
            <w:r w:rsidRPr="00390238">
              <w:t>and processes.</w:t>
            </w:r>
          </w:p>
          <w:p w:rsidR="00000000" w:rsidRPr="00390238" w:rsidP="00390238">
            <w:pPr>
              <w:pStyle w:val="List"/>
            </w:pPr>
            <w:r w:rsidRPr="00390238">
              <w:t>2.6. Document plans that include clear actions, responsibilities and timelines for implementation.</w:t>
            </w:r>
          </w:p>
          <w:p w:rsidR="00000000" w:rsidP="00390238">
            <w:pPr>
              <w:pStyle w:val="List"/>
              <w:rPr>
                <w:lang w:val="en-NZ"/>
              </w:rPr>
            </w:pPr>
            <w:r w:rsidRPr="00390238">
              <w:t>2.7. Obtain organisational and community approval for proposed program, according to community protocols.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"/>
              <w:rPr>
                <w:lang w:val="en-NZ"/>
              </w:rPr>
            </w:pPr>
            <w:r w:rsidRPr="00390238">
              <w:t xml:space="preserve">3.  Organise program resources and </w:t>
            </w:r>
            <w:r w:rsidRPr="00390238">
              <w:t>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"/>
            </w:pPr>
            <w:r w:rsidRPr="00390238">
              <w:t>3.1. Follow organisational procedures for accessing additional financial resources.</w:t>
            </w:r>
          </w:p>
          <w:p w:rsidR="00000000" w:rsidRPr="00390238" w:rsidP="00390238">
            <w:pPr>
              <w:pStyle w:val="List"/>
            </w:pPr>
            <w:r w:rsidRPr="00390238">
              <w:t>3.2. Identify existing content resources from credible sources and gain required approvals to use and adapt.</w:t>
            </w:r>
          </w:p>
          <w:p w:rsidR="00000000" w:rsidRPr="00390238" w:rsidP="00390238">
            <w:pPr>
              <w:pStyle w:val="List"/>
            </w:pPr>
            <w:r w:rsidRPr="00390238">
              <w:t>3.3. Use and adapt existing content resources t</w:t>
            </w:r>
            <w:r w:rsidRPr="00390238">
              <w:t>o suit program objectives and the characteristics and special needs of local participants.</w:t>
            </w:r>
          </w:p>
          <w:p w:rsidR="00000000" w:rsidRPr="00390238" w:rsidP="00390238">
            <w:pPr>
              <w:pStyle w:val="List"/>
            </w:pPr>
            <w:r w:rsidRPr="00390238">
              <w:t xml:space="preserve">3.4. Identify and access relevant subject matter experts for </w:t>
            </w:r>
            <w:r w:rsidRPr="00390238">
              <w:t>resource development based on specific program needs.</w:t>
            </w:r>
          </w:p>
          <w:p w:rsidR="00000000" w:rsidRPr="00390238" w:rsidP="00390238">
            <w:pPr>
              <w:pStyle w:val="List"/>
            </w:pPr>
            <w:r w:rsidRPr="00390238">
              <w:t>3.5. Organise required training based on the progr</w:t>
            </w:r>
            <w:r w:rsidRPr="00390238">
              <w:t>am plan.</w:t>
            </w:r>
          </w:p>
          <w:p w:rsidR="00000000" w:rsidP="00390238">
            <w:pPr>
              <w:pStyle w:val="List"/>
              <w:rPr>
                <w:lang w:val="en-NZ"/>
              </w:rPr>
            </w:pPr>
            <w:r w:rsidRPr="00390238">
              <w:t>3.6. Identify local roles and responsibilities for activity delivery and consult with colleagues to plan practical details.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"/>
              <w:rPr>
                <w:lang w:val="en-NZ"/>
              </w:rPr>
            </w:pPr>
            <w:r w:rsidRPr="00390238">
              <w:t>4.  Communicate program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"/>
            </w:pPr>
            <w:r w:rsidRPr="00390238">
              <w:t>4.1. Identify key internal and external health services stakeholders who need to be made aware of the program.</w:t>
            </w:r>
          </w:p>
          <w:p w:rsidR="00000000" w:rsidRPr="00390238" w:rsidP="00390238">
            <w:pPr>
              <w:pStyle w:val="List"/>
            </w:pPr>
            <w:r w:rsidRPr="00390238">
              <w:t>4.2. Determine the best ways of providing information about the program based on its scope and specific audience needs.</w:t>
            </w:r>
          </w:p>
          <w:p w:rsidR="00000000" w:rsidP="00390238">
            <w:pPr>
              <w:pStyle w:val="List"/>
              <w:rPr>
                <w:lang w:val="en-NZ"/>
              </w:rPr>
            </w:pPr>
            <w:r w:rsidRPr="00390238">
              <w:t xml:space="preserve">4.3. Provide information </w:t>
            </w:r>
            <w:r w:rsidRPr="00390238">
              <w:t>about the program and how it will be implemented to the community and other stakeholders.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"/>
              <w:rPr>
                <w:lang w:val="en-NZ"/>
              </w:rPr>
            </w:pPr>
            <w:r w:rsidRPr="00390238">
              <w:t>5.  Evaluate health promotion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"/>
            </w:pPr>
            <w:r w:rsidRPr="00390238">
              <w:t>5.1. Evaluate health promotion programs against agreed criteria.</w:t>
            </w:r>
          </w:p>
          <w:p w:rsidR="00000000" w:rsidRPr="00390238" w:rsidP="00390238">
            <w:pPr>
              <w:pStyle w:val="List"/>
            </w:pPr>
            <w:r w:rsidRPr="00390238">
              <w:t>5.2. Identify program strengths and areas for improvement.</w:t>
            </w:r>
          </w:p>
          <w:p w:rsidR="00000000" w:rsidRPr="00390238" w:rsidP="00390238">
            <w:pPr>
              <w:pStyle w:val="List"/>
            </w:pPr>
            <w:r w:rsidRPr="00390238">
              <w:t>5</w:t>
            </w:r>
            <w:r w:rsidRPr="00390238">
              <w:t>.3. Use information to identify service gaps and further opportunities.</w:t>
            </w:r>
          </w:p>
          <w:p w:rsidR="00000000" w:rsidRPr="00390238" w:rsidP="00390238">
            <w:pPr>
              <w:pStyle w:val="List"/>
            </w:pPr>
            <w:r w:rsidRPr="00390238">
              <w:t>5.4. Communicate evaluation outcomes to community representatives and other stakeholders to inform future planning.</w:t>
            </w:r>
          </w:p>
          <w:p w:rsidR="00000000" w:rsidRPr="00390238" w:rsidP="00390238">
            <w:pPr>
              <w:pStyle w:val="List"/>
            </w:pPr>
            <w:r w:rsidRPr="00390238">
              <w:t xml:space="preserve">5.5. Use evaluation as the basis for advocacy activities related to </w:t>
            </w:r>
            <w:r w:rsidRPr="00390238">
              <w:t>health promotion.</w:t>
            </w:r>
          </w:p>
        </w:tc>
      </w:tr>
    </w:tbl>
    <w:p w:rsidR="00000000" w:rsidRPr="00390238" w:rsidP="00390238">
      <w:pPr>
        <w:pStyle w:val="BodyText"/>
      </w:pPr>
    </w:p>
    <w:p w:rsidR="00000000" w:rsidRPr="00390238" w:rsidP="00390238">
      <w:pPr>
        <w:pStyle w:val="AllowPageBreak"/>
      </w:pPr>
    </w:p>
    <w:p w:rsidR="00000000" w:rsidRPr="00390238" w:rsidP="00390238">
      <w:pPr>
        <w:pStyle w:val="Heading1"/>
      </w:pPr>
      <w:bookmarkStart w:id="7" w:name="O_1278501"/>
      <w:bookmarkEnd w:id="7"/>
      <w:r w:rsidRPr="003902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BodyText"/>
            </w:pPr>
          </w:p>
          <w:p w:rsidR="00000000" w:rsidRPr="00390238" w:rsidP="00390238">
            <w:pPr>
              <w:pStyle w:val="BodyText"/>
            </w:pPr>
            <w:r w:rsidRPr="003902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rPr>
                <w:rStyle w:val="SpecialBold"/>
              </w:rPr>
              <w:t>DESCRIPTION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Bullet"/>
            </w:pPr>
            <w:r w:rsidRPr="00390238">
              <w:t>interpret detailed familiar organisational procedures</w:t>
            </w:r>
          </w:p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interpret varied, unfamiliar and potentially complex information about health issues from research reports.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Bullet"/>
            </w:pPr>
            <w:r w:rsidRPr="00390238">
              <w:t>structure and draft program planning documentation</w:t>
            </w:r>
          </w:p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integrate and link information from diverse sources in program implementation information.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facilitate community and team consultations and negotiations using open probe questions and active listening.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Bullet"/>
            </w:pPr>
            <w:r w:rsidRPr="00390238">
              <w:t>i</w:t>
            </w:r>
            <w:r w:rsidRPr="00390238">
              <w:t>nterpret and analyse potentially complex financial and health research data</w:t>
            </w:r>
          </w:p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develop financial estimates and scenarios using complex calculations.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work collaboratively with both internal and external colleagues.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Planning and organisin</w:t>
            </w:r>
            <w:r w:rsidRPr="00390238">
              <w:t>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ListBullet"/>
              <w:rPr>
                <w:lang w:val="en-NZ"/>
              </w:rPr>
            </w:pPr>
            <w:r w:rsidRPr="00390238">
              <w:t>establish implementation plan that involves diverse logistical elements.</w:t>
            </w:r>
          </w:p>
        </w:tc>
      </w:tr>
      <w:tr w:rsidTr="0039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38">
            <w:pPr>
              <w:pStyle w:val="BodyText"/>
              <w:rPr>
                <w:lang w:val="en-NZ"/>
              </w:rPr>
            </w:pPr>
            <w:r w:rsidRPr="0039023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38" w:rsidP="00390238">
            <w:pPr>
              <w:pStyle w:val="ListBullet"/>
            </w:pPr>
            <w:r w:rsidRPr="00390238">
              <w:t>create, structure and format digital planning documentation.</w:t>
            </w:r>
          </w:p>
        </w:tc>
      </w:tr>
    </w:tbl>
    <w:p w:rsidR="00000000" w:rsidRPr="00390238" w:rsidP="00390238">
      <w:pPr>
        <w:pStyle w:val="BodyText"/>
      </w:pPr>
    </w:p>
    <w:p w:rsidR="00000000" w:rsidRPr="00390238" w:rsidP="00390238">
      <w:pPr>
        <w:pStyle w:val="AllowPageBreak"/>
      </w:pPr>
    </w:p>
    <w:p w:rsidR="00000000" w:rsidRPr="00390238" w:rsidP="00390238">
      <w:pPr>
        <w:pStyle w:val="Heading1"/>
      </w:pPr>
      <w:bookmarkStart w:id="8" w:name="O_1278503"/>
      <w:bookmarkEnd w:id="8"/>
      <w:r w:rsidRPr="00390238">
        <w:t>Unit Mapping Information</w:t>
      </w:r>
    </w:p>
    <w:p w:rsidR="00000000" w:rsidRPr="00390238" w:rsidP="005D4EB2">
      <w:pPr>
        <w:pStyle w:val="BodyText"/>
      </w:pPr>
      <w:r w:rsidRPr="00390238">
        <w:t>This unit supersedes and is not equivalent to both HLTAHW023 Plan, develop and evaluate health promotion and community development programs or HLTAHW067 Manage health education and promotion . Content merged.</w:t>
      </w:r>
    </w:p>
    <w:p w:rsidR="00000000" w:rsidRPr="00390238" w:rsidP="00390238">
      <w:pPr>
        <w:pStyle w:val="Heading1"/>
      </w:pPr>
      <w:bookmarkStart w:id="9" w:name="O_1278510"/>
      <w:bookmarkEnd w:id="9"/>
      <w:r w:rsidRPr="00390238">
        <w:t>Links</w:t>
      </w:r>
    </w:p>
    <w:p w:rsidR="00000000" w:rsidRPr="00390238" w:rsidP="005D4EB2">
      <w:pPr>
        <w:pStyle w:val="BodyText"/>
      </w:pPr>
      <w:r w:rsidRPr="00390238">
        <w:t>Companion Volume imple</w:t>
      </w:r>
      <w:r w:rsidRPr="00390238">
        <w:t xml:space="preserve">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76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90238" w:rsidP="00390238"/>
    <w:sectPr w:rsidSect="00390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38" w:rsidRPr="005D4EB2" w:rsidP="005D4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2" w:rsidP="0039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EB2" w:rsidP="0039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4EB2" w:rsidP="0039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238" w:rsidRPr="005D4EB2" w:rsidP="005D4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EB2" w:rsidRPr="002D2AF8" w:rsidP="0039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HLTAHPR001 Develop health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4EB2" w:rsidP="0039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384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03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238"/>
  </w:style>
  <w:style w:type="character" w:customStyle="1" w:styleId="Heading1Char">
    <w:name w:val="Heading 1 Char"/>
    <w:basedOn w:val="DefaultParagraphFont"/>
    <w:link w:val="Heading1"/>
    <w:rsid w:val="0039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2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2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238"/>
    <w:rPr>
      <w:b/>
      <w:spacing w:val="0"/>
    </w:rPr>
  </w:style>
  <w:style w:type="character" w:styleId="Emphasis">
    <w:name w:val="Emphasis"/>
    <w:basedOn w:val="DefaultParagraphFont"/>
    <w:qFormat/>
    <w:rsid w:val="00390238"/>
    <w:rPr>
      <w:i/>
    </w:rPr>
  </w:style>
  <w:style w:type="paragraph" w:customStyle="1" w:styleId="SuperHeading">
    <w:name w:val="SuperHeading"/>
    <w:basedOn w:val="Normal"/>
    <w:rsid w:val="0039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2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238"/>
  </w:style>
  <w:style w:type="paragraph" w:styleId="TableofFigures">
    <w:name w:val="table of figures"/>
    <w:basedOn w:val="Normal"/>
    <w:next w:val="Normal"/>
    <w:semiHidden/>
    <w:rsid w:val="0039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238"/>
    <w:rPr>
      <w:rFonts w:ascii="Wingdings" w:hAnsi="Wingdings"/>
    </w:rPr>
  </w:style>
  <w:style w:type="paragraph" w:customStyle="1" w:styleId="TableHeading">
    <w:name w:val="Table Heading"/>
    <w:basedOn w:val="HeadingBase"/>
    <w:rsid w:val="0039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238"/>
    <w:rPr>
      <w:color w:val="0033CC"/>
      <w:u w:val="none"/>
    </w:rPr>
  </w:style>
  <w:style w:type="paragraph" w:customStyle="1" w:styleId="BodyTextRight">
    <w:name w:val="Body Text Right"/>
    <w:basedOn w:val="BodyText"/>
    <w:rsid w:val="0039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238"/>
    <w:rPr>
      <w:sz w:val="32"/>
    </w:rPr>
  </w:style>
  <w:style w:type="paragraph" w:customStyle="1" w:styleId="HeadingProcedure">
    <w:name w:val="Heading Procedure"/>
    <w:basedOn w:val="HeadingBase"/>
    <w:next w:val="Normal"/>
    <w:rsid w:val="0039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238"/>
    <w:pPr>
      <w:spacing w:before="60" w:after="60"/>
    </w:pPr>
  </w:style>
  <w:style w:type="paragraph" w:styleId="ListContinue">
    <w:name w:val="List Continue"/>
    <w:basedOn w:val="List"/>
    <w:rsid w:val="00390238"/>
    <w:pPr>
      <w:ind w:firstLine="0"/>
    </w:pPr>
  </w:style>
  <w:style w:type="paragraph" w:customStyle="1" w:styleId="ListNote">
    <w:name w:val="List Note"/>
    <w:basedOn w:val="List"/>
    <w:rsid w:val="0039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238"/>
    <w:rPr>
      <w:rFonts w:ascii="Courier New" w:hAnsi="Courier New"/>
    </w:rPr>
  </w:style>
  <w:style w:type="paragraph" w:customStyle="1" w:styleId="NoteBullet">
    <w:name w:val="Note Bullet"/>
    <w:basedOn w:val="Note"/>
    <w:rsid w:val="0039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238"/>
    <w:rPr>
      <w:b/>
      <w:smallCaps/>
    </w:rPr>
  </w:style>
  <w:style w:type="paragraph" w:customStyle="1" w:styleId="TableListNumber">
    <w:name w:val="Table List Number"/>
    <w:basedOn w:val="ListNumber"/>
    <w:rsid w:val="0039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238"/>
    <w:pPr>
      <w:numPr>
        <w:numId w:val="8"/>
      </w:numPr>
    </w:pPr>
  </w:style>
  <w:style w:type="paragraph" w:customStyle="1" w:styleId="ListAlpha2">
    <w:name w:val="List Alpha 2"/>
    <w:basedOn w:val="List2"/>
    <w:rsid w:val="00390238"/>
    <w:pPr>
      <w:numPr>
        <w:numId w:val="7"/>
      </w:numPr>
    </w:pPr>
  </w:style>
  <w:style w:type="paragraph" w:styleId="List2">
    <w:name w:val="List 2"/>
    <w:basedOn w:val="BodyText"/>
    <w:rsid w:val="00390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238"/>
    <w:pPr>
      <w:numPr>
        <w:numId w:val="3"/>
      </w:numPr>
    </w:pPr>
  </w:style>
  <w:style w:type="paragraph" w:styleId="ListContinue2">
    <w:name w:val="List Continue 2"/>
    <w:basedOn w:val="List2"/>
    <w:rsid w:val="00390238"/>
    <w:pPr>
      <w:ind w:firstLine="0"/>
    </w:pPr>
  </w:style>
  <w:style w:type="paragraph" w:styleId="ListContinue3">
    <w:name w:val="List Continue 3"/>
    <w:basedOn w:val="List3"/>
    <w:rsid w:val="00390238"/>
    <w:pPr>
      <w:ind w:left="1021" w:firstLine="0"/>
    </w:pPr>
  </w:style>
  <w:style w:type="paragraph" w:styleId="ListContinue4">
    <w:name w:val="List Continue 4"/>
    <w:basedOn w:val="List4"/>
    <w:rsid w:val="00390238"/>
    <w:pPr>
      <w:ind w:firstLine="0"/>
    </w:pPr>
  </w:style>
  <w:style w:type="paragraph" w:styleId="ListContinue5">
    <w:name w:val="List Continue 5"/>
    <w:basedOn w:val="List5"/>
    <w:rsid w:val="00390238"/>
    <w:pPr>
      <w:ind w:firstLine="0"/>
    </w:pPr>
  </w:style>
  <w:style w:type="paragraph" w:styleId="ListNumber3">
    <w:name w:val="List Number 3"/>
    <w:basedOn w:val="List3"/>
    <w:rsid w:val="00390238"/>
    <w:pPr>
      <w:numPr>
        <w:numId w:val="4"/>
      </w:numPr>
    </w:pPr>
  </w:style>
  <w:style w:type="paragraph" w:styleId="ListNumber4">
    <w:name w:val="List Number 4"/>
    <w:basedOn w:val="List4"/>
    <w:rsid w:val="00390238"/>
    <w:pPr>
      <w:numPr>
        <w:numId w:val="5"/>
      </w:numPr>
    </w:pPr>
  </w:style>
  <w:style w:type="paragraph" w:styleId="ListNumber5">
    <w:name w:val="List Number 5"/>
    <w:basedOn w:val="List5"/>
    <w:rsid w:val="00390238"/>
    <w:pPr>
      <w:numPr>
        <w:numId w:val="6"/>
      </w:numPr>
    </w:pPr>
  </w:style>
  <w:style w:type="paragraph" w:styleId="BlockText">
    <w:name w:val="Block Text"/>
    <w:basedOn w:val="Normal"/>
    <w:rsid w:val="0039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238"/>
    <w:rPr>
      <w:sz w:val="16"/>
      <w:vertAlign w:val="superscript"/>
    </w:rPr>
  </w:style>
  <w:style w:type="character" w:customStyle="1" w:styleId="Symbols">
    <w:name w:val="Symbols"/>
    <w:basedOn w:val="DefaultParagraphFont"/>
    <w:rsid w:val="00390238"/>
    <w:rPr>
      <w:rFonts w:ascii="Symbol" w:hAnsi="Symbol"/>
    </w:rPr>
  </w:style>
  <w:style w:type="character" w:customStyle="1" w:styleId="MenuOptions">
    <w:name w:val="Menu Options"/>
    <w:basedOn w:val="DefaultParagraphFont"/>
    <w:rsid w:val="0039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238"/>
    <w:rPr>
      <w:b/>
    </w:rPr>
  </w:style>
  <w:style w:type="character" w:customStyle="1" w:styleId="Underlined">
    <w:name w:val="Underlined"/>
    <w:basedOn w:val="DefaultParagraphFont"/>
    <w:rsid w:val="00390238"/>
    <w:rPr>
      <w:u w:val="single"/>
    </w:rPr>
  </w:style>
  <w:style w:type="paragraph" w:customStyle="1" w:styleId="TableBodyTextRight">
    <w:name w:val="Table Body Text Right"/>
    <w:basedOn w:val="TableBodyText"/>
    <w:rsid w:val="0039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238"/>
    <w:rPr>
      <w:sz w:val="18"/>
    </w:rPr>
  </w:style>
  <w:style w:type="paragraph" w:customStyle="1" w:styleId="BodySmallRight">
    <w:name w:val="Body Small Right"/>
    <w:basedOn w:val="BodyTextRight"/>
    <w:rsid w:val="00390238"/>
    <w:rPr>
      <w:sz w:val="18"/>
      <w:szCs w:val="18"/>
    </w:rPr>
  </w:style>
  <w:style w:type="paragraph" w:customStyle="1" w:styleId="MarginEdition">
    <w:name w:val="Margin Edition"/>
    <w:basedOn w:val="MarginNote"/>
    <w:rsid w:val="0039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238"/>
    <w:rPr>
      <w:sz w:val="2"/>
      <w:szCs w:val="2"/>
    </w:rPr>
  </w:style>
  <w:style w:type="character" w:customStyle="1" w:styleId="Small">
    <w:name w:val="Small"/>
    <w:basedOn w:val="DefaultParagraphFont"/>
    <w:rsid w:val="00390238"/>
    <w:rPr>
      <w:sz w:val="16"/>
    </w:rPr>
  </w:style>
  <w:style w:type="paragraph" w:customStyle="1" w:styleId="WideTable">
    <w:name w:val="Wide Table"/>
    <w:basedOn w:val="Normal"/>
    <w:rsid w:val="0039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238"/>
  </w:style>
  <w:style w:type="paragraph" w:styleId="Quote">
    <w:name w:val="Quote"/>
    <w:basedOn w:val="Heading1"/>
    <w:link w:val="QuoteChar"/>
    <w:qFormat/>
    <w:rsid w:val="0039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238"/>
    <w:pPr>
      <w:pageBreakBefore/>
    </w:pPr>
  </w:style>
  <w:style w:type="paragraph" w:customStyle="1" w:styleId="Border">
    <w:name w:val="Border"/>
    <w:basedOn w:val="Normal"/>
    <w:qFormat/>
    <w:rsid w:val="0039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238"/>
    <w:rPr>
      <w:u w:val="single"/>
    </w:rPr>
  </w:style>
  <w:style w:type="character" w:customStyle="1" w:styleId="BoldandItalics">
    <w:name w:val="Bold and Italics"/>
    <w:qFormat/>
    <w:rsid w:val="00390238"/>
    <w:rPr>
      <w:b/>
      <w:i/>
      <w:u w:val="none"/>
    </w:rPr>
  </w:style>
  <w:style w:type="paragraph" w:styleId="BalloonText">
    <w:name w:val="Balloon Text"/>
    <w:basedOn w:val="Normal"/>
    <w:link w:val="BalloonTextChar"/>
    <w:rsid w:val="0039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238"/>
    <w:pPr>
      <w:spacing w:before="0" w:after="0"/>
    </w:pPr>
  </w:style>
  <w:style w:type="paragraph" w:customStyle="1" w:styleId="BodyTextBold">
    <w:name w:val="Body Text Bold"/>
    <w:basedOn w:val="BodyText"/>
    <w:qFormat/>
    <w:rsid w:val="00390238"/>
    <w:rPr>
      <w:b/>
    </w:rPr>
  </w:style>
  <w:style w:type="character" w:styleId="Hyperlink">
    <w:name w:val="Hyperlink"/>
    <w:basedOn w:val="DefaultParagraphFont"/>
    <w:uiPriority w:val="99"/>
    <w:unhideWhenUsed/>
    <w:rsid w:val="005D4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5810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HLTAHPR001 Develop health promotion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2023-07-02T01:22:00Z</dcterms:created>
  <dcterms:modified xsi:type="dcterms:W3CDTF">2023-07-02T01:22:00Z</dcterms:modified>
</cp:coreProperties>
</file>