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EA8" w:rsidP="00C96EA8">
      <w:pPr>
        <w:pStyle w:val="Title"/>
      </w:pPr>
      <w:r>
        <w:fldChar w:fldCharType="begin"/>
      </w:r>
      <w:r>
        <w:instrText xml:space="preserve"> TITLE   \* MERGEFORMAT </w:instrText>
      </w:r>
      <w:r>
        <w:fldChar w:fldCharType="separate"/>
      </w:r>
      <w:r>
        <w:t>HLTAHCS016 Develop primary health care programs</w:t>
      </w:r>
      <w:r>
        <w:fldChar w:fldCharType="end"/>
      </w:r>
    </w:p>
    <w:p w:rsidR="00C96EA8" w:rsidP="00C96EA8">
      <w:pPr>
        <w:pStyle w:val="Version"/>
        <w:sectPr w:rsidSect="00120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2EB" w:rsidP="001202EB">
      <w:pPr>
        <w:pStyle w:val="SuperHeading"/>
      </w:pPr>
      <w:r w:rsidRPr="001202EB">
        <w:t>HLTAHCS016 Develop primary health care programs</w:t>
      </w:r>
    </w:p>
    <w:p w:rsidR="00000000" w:rsidRPr="001202EB" w:rsidP="001202EB">
      <w:pPr>
        <w:pStyle w:val="Heading1"/>
      </w:pPr>
      <w:bookmarkStart w:id="1" w:name="O_1278476"/>
      <w:bookmarkEnd w:id="1"/>
      <w:r w:rsidRPr="001202EB">
        <w:t>Modification History</w:t>
      </w:r>
    </w:p>
    <w:p w:rsidR="00000000" w:rsidRPr="001202EB" w:rsidP="00C96EA8">
      <w:pPr>
        <w:pStyle w:val="BodyText"/>
      </w:pPr>
      <w:r w:rsidRPr="001202EB">
        <w:t>Not applicable.</w:t>
      </w:r>
    </w:p>
    <w:p w:rsidR="00000000" w:rsidRPr="001202EB" w:rsidP="001202EB">
      <w:pPr>
        <w:pStyle w:val="Heading1"/>
      </w:pPr>
      <w:bookmarkStart w:id="2" w:name="O_1278477"/>
      <w:bookmarkEnd w:id="2"/>
      <w:r w:rsidRPr="001202EB">
        <w:t>Application</w:t>
      </w:r>
    </w:p>
    <w:p w:rsidR="00000000" w:rsidRPr="001202EB" w:rsidP="00C96EA8">
      <w:pPr>
        <w:pStyle w:val="BodyText"/>
      </w:pPr>
      <w:r w:rsidRPr="001202EB">
        <w:t>This unit describes the performance outcomes, skills and knowledge required to plan, organise and evaluate primary health care programs to address identified needs in Aboriginal a</w:t>
      </w:r>
      <w:r w:rsidRPr="001202EB">
        <w:t>nd/or Torres Strait Islander communities. It requires the ability to use critical thinking, planning and collaboration skills.</w:t>
      </w:r>
    </w:p>
    <w:p w:rsidR="00000000" w:rsidRPr="001202EB" w:rsidP="00C96EA8">
      <w:pPr>
        <w:pStyle w:val="BodyText"/>
      </w:pPr>
      <w:r w:rsidRPr="001202EB">
        <w:t>Primary health care programs are those programs which provide services to address particular health issues. Health issues are div</w:t>
      </w:r>
      <w:r w:rsidRPr="001202EB">
        <w:t xml:space="preserve">erse and programs could concentrate on physical health issues (e.g. eye, ear and oral health, chronic disease), social and emotional wellbeing, or health issues for specific populations (e.g. maternal and children’s health). Activities could be short term </w:t>
      </w:r>
      <w:r w:rsidRPr="001202EB">
        <w:t>or ongoing.</w:t>
      </w:r>
    </w:p>
    <w:p w:rsidR="00000000" w:rsidRPr="001202EB" w:rsidP="00C96EA8">
      <w:pPr>
        <w:pStyle w:val="BodyText"/>
      </w:pPr>
      <w:r w:rsidRPr="001202EB">
        <w:t>The development of health promotion programs is covered in another unit.</w:t>
      </w:r>
    </w:p>
    <w:p w:rsidR="00000000" w:rsidRPr="001202EB" w:rsidP="00C96EA8">
      <w:pPr>
        <w:pStyle w:val="BodyText"/>
      </w:pPr>
      <w:r w:rsidRPr="001202EB">
        <w:t>This unit applies to senior roles in Aboriginal and/or Torres Strait Islander organisations that provide primary health care and other support services to Aboriginal and/o</w:t>
      </w:r>
      <w:r w:rsidRPr="001202EB">
        <w:t>r Torres Strait Islander clients and communities. It is specific to Aboriginal and/or Torres Strait Islander people working as health workers or health practitioners.</w:t>
      </w:r>
    </w:p>
    <w:p w:rsidR="00000000" w:rsidRPr="001202EB" w:rsidP="00C96EA8">
      <w:pPr>
        <w:pStyle w:val="BodyText"/>
      </w:pPr>
      <w:r w:rsidRPr="001202EB">
        <w:t>The skills in this unit must be applied in accordance with Commonwealth and State or Terr</w:t>
      </w:r>
      <w:r w:rsidRPr="001202EB">
        <w:t>itory legislation, Australian standards and industry codes of practice.</w:t>
      </w:r>
    </w:p>
    <w:p w:rsidR="00000000" w:rsidRPr="001202EB" w:rsidP="00C96EA8">
      <w:pPr>
        <w:pStyle w:val="BodyText"/>
      </w:pPr>
      <w:r w:rsidRPr="001202EB">
        <w:t>No regulatory requirement for certification, occupational or business licensing is linked to this unit at the time of publication. For information about practitioner registration and a</w:t>
      </w:r>
      <w:r w:rsidRPr="001202EB">
        <w:t>ccredited courses of study, contact the Aboriginal and Torres Strait Islander Health Practice Board of Australia (ATSIHPBA).</w:t>
      </w:r>
    </w:p>
    <w:p w:rsidR="00000000" w:rsidRPr="001202EB" w:rsidP="001202EB">
      <w:pPr>
        <w:pStyle w:val="Heading1"/>
      </w:pPr>
      <w:bookmarkStart w:id="3" w:name="O_1278478"/>
      <w:bookmarkEnd w:id="3"/>
      <w:r w:rsidRPr="001202EB">
        <w:t>Pre-requisite Unit</w:t>
      </w:r>
    </w:p>
    <w:p w:rsidR="00000000" w:rsidRPr="001202EB" w:rsidP="00C96EA8">
      <w:pPr>
        <w:pStyle w:val="BodyText"/>
      </w:pPr>
      <w:r w:rsidRPr="001202EB">
        <w:t>Nil</w:t>
      </w:r>
    </w:p>
    <w:p w:rsidR="00000000" w:rsidRPr="001202EB" w:rsidP="001202EB">
      <w:pPr>
        <w:pStyle w:val="Heading1"/>
      </w:pPr>
      <w:bookmarkStart w:id="4" w:name="O_1278479"/>
      <w:bookmarkEnd w:id="4"/>
      <w:r w:rsidRPr="001202EB">
        <w:t>Competency Field</w:t>
      </w:r>
    </w:p>
    <w:p w:rsidR="00000000" w:rsidRPr="001202EB" w:rsidP="00C96EA8">
      <w:pPr>
        <w:pStyle w:val="BodyText"/>
      </w:pPr>
      <w:r w:rsidRPr="001202EB">
        <w:t>Health Care and Support</w:t>
      </w:r>
    </w:p>
    <w:p w:rsidR="00000000" w:rsidRPr="001202EB" w:rsidP="001202EB">
      <w:pPr>
        <w:pStyle w:val="Heading1"/>
      </w:pPr>
      <w:bookmarkStart w:id="5" w:name="O_1278480"/>
      <w:bookmarkEnd w:id="5"/>
      <w:r w:rsidRPr="001202EB">
        <w:t>Unit Secto</w:t>
      </w:r>
      <w:r w:rsidRPr="001202EB">
        <w:t>r</w:t>
      </w:r>
    </w:p>
    <w:p w:rsidR="00000000" w:rsidRPr="001202EB" w:rsidP="00C96EA8">
      <w:pPr>
        <w:pStyle w:val="BodyText"/>
      </w:pPr>
      <w:r w:rsidRPr="001202EB">
        <w:t>Aboriginal and/or Torres Strait Islander Health</w:t>
      </w:r>
    </w:p>
    <w:p w:rsidR="00000000" w:rsidRPr="001202EB" w:rsidP="001202EB">
      <w:pPr>
        <w:pStyle w:val="Heading1"/>
      </w:pPr>
      <w:bookmarkStart w:id="6" w:name="O_1278481"/>
      <w:bookmarkEnd w:id="6"/>
      <w:r w:rsidRPr="001202EB">
        <w:t>Elements and Performance Criteria</w:t>
      </w:r>
    </w:p>
    <w:tbl>
      <w:tblPr>
        <w:tblW w:w="0" w:type="auto"/>
        <w:tblLayout w:type="fixed"/>
        <w:tblCellMar>
          <w:left w:w="62" w:type="dxa"/>
          <w:right w:w="62" w:type="dxa"/>
        </w:tblCellMar>
        <w:tblLook w:val="0000"/>
      </w:tblPr>
      <w:tblGrid>
        <w:gridCol w:w="2694"/>
        <w:gridCol w:w="6350"/>
      </w:tblGrid>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202EB" w:rsidP="001202EB">
            <w:pPr>
              <w:pStyle w:val="BodyText"/>
            </w:pPr>
            <w:r w:rsidRPr="001202E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rPr>
                <w:rStyle w:val="SpecialBold"/>
              </w:rPr>
              <w:t>PERFORMANCE</w:t>
            </w:r>
            <w:r w:rsidRPr="001202EB">
              <w:t xml:space="preserve"> </w:t>
            </w:r>
            <w:r w:rsidRPr="001202EB">
              <w:rPr>
                <w:rStyle w:val="SpecialBold"/>
              </w:rPr>
              <w:t>CRITERIA</w:t>
            </w:r>
          </w:p>
        </w:tc>
      </w:tr>
      <w:tr w:rsidTr="001202E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202EB" w:rsidP="001202EB">
            <w:pPr>
              <w:pStyle w:val="BodyText"/>
            </w:pPr>
            <w:r w:rsidRPr="001202E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rPr>
                <w:rStyle w:val="Emphasis"/>
              </w:rPr>
              <w:t>Performance criteria describe the performance needed to demonstrate achievement of the element.</w:t>
            </w:r>
          </w:p>
        </w:tc>
      </w:tr>
      <w:tr w:rsidTr="001202E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202EB">
            <w:pPr>
              <w:pStyle w:val="List"/>
              <w:rPr>
                <w:lang w:val="en-NZ"/>
              </w:rPr>
            </w:pPr>
            <w:r w:rsidRPr="001202EB">
              <w:t>1.  Establish community needs and program scope.</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
            </w:pPr>
            <w:r w:rsidRPr="001202EB">
              <w:t>1.1. Use holistic approaches that support the community to take a self-determination approach to health.</w:t>
            </w:r>
          </w:p>
          <w:p w:rsidR="00000000" w:rsidRPr="001202EB" w:rsidP="001202EB">
            <w:pPr>
              <w:pStyle w:val="List"/>
            </w:pPr>
            <w:r w:rsidRPr="001202EB">
              <w:t xml:space="preserve">1.2. </w:t>
            </w:r>
            <w:r w:rsidRPr="001202EB">
              <w:t>Identify community representatives and other individuals and organisations who play a role in local community health service provision.</w:t>
            </w:r>
          </w:p>
          <w:p w:rsidR="00000000" w:rsidRPr="001202EB" w:rsidP="001202EB">
            <w:pPr>
              <w:pStyle w:val="List"/>
            </w:pPr>
            <w:r w:rsidRPr="001202EB">
              <w:t>1.3. Create a process for community representatives and other individuals and organisations to be consulted and actively</w:t>
            </w:r>
            <w:r w:rsidRPr="001202EB">
              <w:t xml:space="preserve"> involved in the development of primary health care programs.</w:t>
            </w:r>
          </w:p>
          <w:p w:rsidR="00000000" w:rsidRPr="001202EB" w:rsidP="001202EB">
            <w:pPr>
              <w:pStyle w:val="List"/>
            </w:pPr>
            <w:r w:rsidRPr="001202EB">
              <w:t>1.4. Identify and assess existing community information and research that provides data about diseases of high incidence and health care needs and priorities.</w:t>
            </w:r>
          </w:p>
          <w:p w:rsidR="00000000" w:rsidRPr="001202EB" w:rsidP="001202EB">
            <w:pPr>
              <w:pStyle w:val="List"/>
            </w:pPr>
            <w:r w:rsidRPr="001202EB">
              <w:t>1.5. Consult with colleagues to obt</w:t>
            </w:r>
            <w:r w:rsidRPr="001202EB">
              <w:t>ain their perspectives and feedback on program needs and service gaps.</w:t>
            </w:r>
          </w:p>
          <w:p w:rsidR="00000000" w:rsidP="001202EB">
            <w:pPr>
              <w:pStyle w:val="List"/>
              <w:rPr>
                <w:lang w:val="en-NZ"/>
              </w:rPr>
            </w:pPr>
            <w:r w:rsidRPr="001202EB">
              <w:t>1.6. Identify and consider government and non-government Aboriginal and/or Torres Strait Islander primary health strategies, policies, and resources that could support program developme</w:t>
            </w:r>
            <w:r w:rsidRPr="001202EB">
              <w:t>nt.</w:t>
            </w:r>
          </w:p>
        </w:tc>
      </w:tr>
      <w:tr w:rsidTr="001202E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202EB">
            <w:pPr>
              <w:pStyle w:val="List"/>
              <w:rPr>
                <w:lang w:val="en-NZ"/>
              </w:rPr>
            </w:pPr>
            <w:r w:rsidRPr="001202EB">
              <w:t>2.  Plan primary health care programs.</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
            </w:pPr>
            <w:r w:rsidRPr="001202EB">
              <w:t>2.1. Follow agreed consultation and collaboration processes.</w:t>
            </w:r>
          </w:p>
          <w:p w:rsidR="00000000" w:rsidRPr="001202EB" w:rsidP="001202EB">
            <w:pPr>
              <w:pStyle w:val="List"/>
            </w:pPr>
            <w:r w:rsidRPr="001202EB">
              <w:t>2.2. Develop specific program objectives and key performance indicators based on identified health priorities.</w:t>
            </w:r>
          </w:p>
          <w:p w:rsidR="00000000" w:rsidRPr="001202EB" w:rsidP="001202EB">
            <w:pPr>
              <w:pStyle w:val="List"/>
            </w:pPr>
            <w:r w:rsidRPr="001202EB">
              <w:t>2.3. Determine program delivery and follow-up methods according to community needs, the nature of the health issue being addressed and operational constraints and opportunities.</w:t>
            </w:r>
          </w:p>
          <w:p w:rsidR="00000000" w:rsidRPr="001202EB" w:rsidP="001202EB">
            <w:pPr>
              <w:pStyle w:val="List"/>
            </w:pPr>
            <w:r w:rsidRPr="001202EB">
              <w:t>2.4. Determine human, financial and physical resource requirements and the act</w:t>
            </w:r>
            <w:r w:rsidRPr="001202EB">
              <w:t>ions required to facilitate their availability.</w:t>
            </w:r>
          </w:p>
          <w:p w:rsidR="00000000" w:rsidRPr="001202EB" w:rsidP="001202EB">
            <w:pPr>
              <w:pStyle w:val="List"/>
            </w:pPr>
            <w:r w:rsidRPr="001202EB">
              <w:t>2.5. Develop processes and procedures that address ethical and compliance requirements and are consistent with the principles underpinning work in Aboriginal and/or Torres Strait Islander health.</w:t>
            </w:r>
          </w:p>
          <w:p w:rsidR="00000000" w:rsidRPr="001202EB" w:rsidP="001202EB">
            <w:pPr>
              <w:pStyle w:val="List"/>
            </w:pPr>
            <w:r w:rsidRPr="001202EB">
              <w:t>2.6. Establi</w:t>
            </w:r>
            <w:r w:rsidRPr="001202EB">
              <w:t>sh health monitoring and program evaluation criteria and processes.</w:t>
            </w:r>
          </w:p>
          <w:p w:rsidR="00000000" w:rsidRPr="001202EB" w:rsidP="001202EB">
            <w:pPr>
              <w:pStyle w:val="List"/>
            </w:pPr>
            <w:r w:rsidRPr="001202EB">
              <w:t>2.7. Document plans that include clear actions, responsibilities and timelines for implementation.</w:t>
            </w:r>
          </w:p>
          <w:p w:rsidR="00000000" w:rsidP="001202EB">
            <w:pPr>
              <w:pStyle w:val="List"/>
              <w:rPr>
                <w:lang w:val="en-NZ"/>
              </w:rPr>
            </w:pPr>
            <w:r w:rsidRPr="001202EB">
              <w:t>2.8. Obtain organisational and community approval for proposed program, according to comm</w:t>
            </w:r>
            <w:r w:rsidRPr="001202EB">
              <w:t>unity protocols.</w:t>
            </w:r>
          </w:p>
        </w:tc>
      </w:tr>
      <w:tr w:rsidTr="001202E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202EB">
            <w:pPr>
              <w:pStyle w:val="List"/>
              <w:rPr>
                <w:lang w:val="en-NZ"/>
              </w:rPr>
            </w:pPr>
            <w:r w:rsidRPr="001202EB">
              <w:t>3.  Organise program implementation.</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
            </w:pPr>
            <w:r w:rsidRPr="001202EB">
              <w:t>3.1. Follow organisational procedures for accessing additional financial resources.</w:t>
            </w:r>
          </w:p>
          <w:p w:rsidR="00000000" w:rsidRPr="001202EB" w:rsidP="001202EB">
            <w:pPr>
              <w:pStyle w:val="List"/>
            </w:pPr>
            <w:r w:rsidRPr="001202EB">
              <w:t>3.2. Organise required training based on the program plan.</w:t>
            </w:r>
          </w:p>
          <w:p w:rsidR="00000000" w:rsidRPr="001202EB" w:rsidP="001202EB">
            <w:pPr>
              <w:pStyle w:val="List"/>
            </w:pPr>
            <w:r w:rsidRPr="001202EB">
              <w:t>3.3. Access and arrange required internal and external ser</w:t>
            </w:r>
            <w:r w:rsidRPr="001202EB">
              <w:t>vices and resources for program delivery.</w:t>
            </w:r>
          </w:p>
          <w:p w:rsidR="00000000" w:rsidP="001202EB">
            <w:pPr>
              <w:pStyle w:val="List"/>
              <w:rPr>
                <w:lang w:val="en-NZ"/>
              </w:rPr>
            </w:pPr>
            <w:r w:rsidRPr="001202EB">
              <w:t>3.4. Identify local roles and responsibilities for program delivery and consult with colleagues to plan practical details.</w:t>
            </w:r>
          </w:p>
        </w:tc>
      </w:tr>
      <w:tr w:rsidTr="001202E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202EB">
            <w:pPr>
              <w:pStyle w:val="List"/>
              <w:rPr>
                <w:lang w:val="en-NZ"/>
              </w:rPr>
            </w:pPr>
            <w:r w:rsidRPr="001202EB">
              <w:t>4.  Communicate program details.</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
            </w:pPr>
            <w:r w:rsidRPr="001202EB">
              <w:t>4.1. Identify key internal and external health services stakeholders who need to be made aware of the program.</w:t>
            </w:r>
          </w:p>
          <w:p w:rsidR="00000000" w:rsidRPr="001202EB" w:rsidP="001202EB">
            <w:pPr>
              <w:pStyle w:val="List"/>
            </w:pPr>
            <w:r w:rsidRPr="001202EB">
              <w:t>4.2. Determine the best ways of providing information about the program based on its scope and specific audience needs.</w:t>
            </w:r>
          </w:p>
          <w:p w:rsidR="00000000" w:rsidP="001202EB">
            <w:pPr>
              <w:pStyle w:val="List"/>
              <w:rPr>
                <w:lang w:val="en-NZ"/>
              </w:rPr>
            </w:pPr>
            <w:r w:rsidRPr="001202EB">
              <w:t xml:space="preserve">4.3. Provide information </w:t>
            </w:r>
            <w:r w:rsidRPr="001202EB">
              <w:t>about the program and how it will be implemented to the community and other stakeholders.</w:t>
            </w:r>
          </w:p>
        </w:tc>
      </w:tr>
      <w:tr w:rsidTr="001202E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202EB">
            <w:pPr>
              <w:pStyle w:val="List"/>
              <w:rPr>
                <w:lang w:val="en-NZ"/>
              </w:rPr>
            </w:pPr>
            <w:r w:rsidRPr="001202EB">
              <w:t>5.  Monitor and evaluate primary health care programs.</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
            </w:pPr>
            <w:r w:rsidRPr="001202EB">
              <w:t>5.1. Seek and review feedback from colleagues and client about the effectiveness of program delivery.</w:t>
            </w:r>
          </w:p>
          <w:p w:rsidR="00000000" w:rsidRPr="001202EB" w:rsidP="001202EB">
            <w:pPr>
              <w:pStyle w:val="List"/>
            </w:pPr>
            <w:r w:rsidRPr="001202EB">
              <w:t>5.2. Tak</w:t>
            </w:r>
            <w:r w:rsidRPr="001202EB">
              <w:t>e action to make minor adjustments to delivery based on feedback received.</w:t>
            </w:r>
          </w:p>
          <w:p w:rsidR="00000000" w:rsidRPr="001202EB" w:rsidP="001202EB">
            <w:pPr>
              <w:pStyle w:val="List"/>
            </w:pPr>
            <w:r w:rsidRPr="001202EB">
              <w:t>5.3. Evaluate health care programs against agreed criteria.</w:t>
            </w:r>
          </w:p>
          <w:p w:rsidR="00000000" w:rsidRPr="001202EB" w:rsidP="001202EB">
            <w:pPr>
              <w:pStyle w:val="List"/>
            </w:pPr>
            <w:r w:rsidRPr="001202EB">
              <w:t>5.4. Identify program strengths and areas for improvement.</w:t>
            </w:r>
          </w:p>
          <w:p w:rsidR="00000000" w:rsidRPr="001202EB" w:rsidP="001202EB">
            <w:pPr>
              <w:pStyle w:val="List"/>
            </w:pPr>
            <w:r w:rsidRPr="001202EB">
              <w:t>5.5. Collect, document and use information and program data to</w:t>
            </w:r>
            <w:r w:rsidRPr="001202EB">
              <w:t xml:space="preserve"> identify service gaps and further opportunities.</w:t>
            </w:r>
          </w:p>
          <w:p w:rsidR="00000000" w:rsidRPr="001202EB" w:rsidP="001202EB">
            <w:pPr>
              <w:pStyle w:val="List"/>
            </w:pPr>
            <w:r w:rsidRPr="001202EB">
              <w:t>5.6. Communicate evaluation outcomes to community representatives and other stakeholders to inform future planning.</w:t>
            </w:r>
          </w:p>
          <w:p w:rsidR="00000000" w:rsidRPr="001202EB" w:rsidP="001202EB">
            <w:pPr>
              <w:pStyle w:val="List"/>
            </w:pPr>
            <w:r w:rsidRPr="001202EB">
              <w:t>5.7. Use evaluation as the basis for advocacy activities related to primary health care pr</w:t>
            </w:r>
            <w:r w:rsidRPr="001202EB">
              <w:t>ograms.</w:t>
            </w:r>
          </w:p>
        </w:tc>
      </w:tr>
    </w:tbl>
    <w:p w:rsidR="00000000" w:rsidRPr="001202EB" w:rsidP="001202EB">
      <w:pPr>
        <w:pStyle w:val="BodyText"/>
      </w:pPr>
    </w:p>
    <w:p w:rsidR="00000000" w:rsidRPr="001202EB" w:rsidP="001202EB">
      <w:pPr>
        <w:pStyle w:val="AllowPageBreak"/>
      </w:pPr>
    </w:p>
    <w:p w:rsidR="00000000" w:rsidRPr="001202EB" w:rsidP="001202EB">
      <w:pPr>
        <w:pStyle w:val="Heading1"/>
      </w:pPr>
      <w:bookmarkStart w:id="7" w:name="O_1278482"/>
      <w:bookmarkEnd w:id="7"/>
      <w:r w:rsidRPr="001202EB">
        <w:t>Foundation Skills</w:t>
      </w:r>
    </w:p>
    <w:tbl>
      <w:tblPr>
        <w:tblW w:w="0" w:type="auto"/>
        <w:tblLayout w:type="fixed"/>
        <w:tblCellMar>
          <w:left w:w="62" w:type="dxa"/>
          <w:right w:w="62" w:type="dxa"/>
        </w:tblCellMar>
        <w:tblLook w:val="0000"/>
      </w:tblPr>
      <w:tblGrid>
        <w:gridCol w:w="2694"/>
        <w:gridCol w:w="6350"/>
      </w:tblGrid>
      <w:tr w:rsidTr="001202E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rPr>
                <w:rStyle w:val="Emphasis"/>
              </w:rPr>
              <w:t>Foundation skills essential to performance in this unit, but not explicit in the performance criteria are listed here, along with a brief context statement.</w:t>
            </w:r>
          </w:p>
        </w:tc>
      </w:tr>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202EB" w:rsidP="001202EB">
            <w:pPr>
              <w:pStyle w:val="BodyText"/>
            </w:pPr>
          </w:p>
          <w:p w:rsidR="00000000" w:rsidRPr="001202EB" w:rsidP="001202EB">
            <w:pPr>
              <w:pStyle w:val="BodyText"/>
            </w:pPr>
            <w:r w:rsidRPr="001202E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rPr>
                <w:rStyle w:val="SpecialBold"/>
              </w:rPr>
              <w:t>DESCRIPTION</w:t>
            </w:r>
          </w:p>
        </w:tc>
      </w:tr>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t>Reading skills to:</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Bullet"/>
            </w:pPr>
            <w:r w:rsidRPr="001202EB">
              <w:t>interpret detailed familiar organisational procedures</w:t>
            </w:r>
          </w:p>
          <w:p w:rsidR="00000000" w:rsidP="001202EB">
            <w:pPr>
              <w:pStyle w:val="ListBullet"/>
              <w:rPr>
                <w:lang w:val="en-NZ"/>
              </w:rPr>
            </w:pPr>
            <w:r w:rsidRPr="001202EB">
              <w:t>interpret varied, unfamiliar and potentially complex information about health issues from research, funding and strategy documents.</w:t>
            </w:r>
          </w:p>
        </w:tc>
      </w:tr>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t>Writing skills to:</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Bullet"/>
            </w:pPr>
            <w:r w:rsidRPr="001202EB">
              <w:t>structure and draft program planning and implementation documentation and procedures</w:t>
            </w:r>
          </w:p>
          <w:p w:rsidR="00000000" w:rsidP="001202EB">
            <w:pPr>
              <w:pStyle w:val="ListBullet"/>
              <w:rPr>
                <w:lang w:val="en-NZ"/>
              </w:rPr>
            </w:pPr>
            <w:r w:rsidRPr="001202EB">
              <w:t>integrate and link information from diverse sources in program implementation information.</w:t>
            </w:r>
          </w:p>
        </w:tc>
      </w:tr>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202EB">
            <w:pPr>
              <w:pStyle w:val="ListBullet"/>
              <w:rPr>
                <w:lang w:val="en-NZ"/>
              </w:rPr>
            </w:pPr>
            <w:r w:rsidRPr="001202EB">
              <w:t xml:space="preserve">facilitate community and team consultations and </w:t>
            </w:r>
            <w:r w:rsidRPr="001202EB">
              <w:t>negotiations using open probe questions and active listening.</w:t>
            </w:r>
          </w:p>
        </w:tc>
      </w:tr>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t>Numeracy skills to:</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Bullet"/>
            </w:pPr>
            <w:r w:rsidRPr="001202EB">
              <w:t>interpret and analyse potentially complex financial and health research data</w:t>
            </w:r>
          </w:p>
          <w:p w:rsidR="00000000" w:rsidP="001202EB">
            <w:pPr>
              <w:pStyle w:val="ListBullet"/>
              <w:rPr>
                <w:lang w:val="en-NZ"/>
              </w:rPr>
            </w:pPr>
            <w:r w:rsidRPr="001202EB">
              <w:t>develop financial estimates and scenarios using complex calculations.</w:t>
            </w:r>
          </w:p>
        </w:tc>
      </w:tr>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t>Teamwork skills to:</w:t>
            </w:r>
          </w:p>
        </w:tc>
        <w:tc>
          <w:tcPr>
            <w:tcW w:w="6350" w:type="dxa"/>
            <w:tcBorders>
              <w:top w:val="nil"/>
              <w:left w:val="nil"/>
              <w:bottom w:val="nil"/>
              <w:right w:val="nil"/>
            </w:tcBorders>
            <w:tcMar>
              <w:top w:w="0" w:type="dxa"/>
              <w:left w:w="62" w:type="dxa"/>
              <w:bottom w:w="0" w:type="dxa"/>
              <w:right w:w="62" w:type="dxa"/>
            </w:tcMar>
          </w:tcPr>
          <w:p w:rsidR="00000000" w:rsidP="001202EB">
            <w:pPr>
              <w:pStyle w:val="ListBullet"/>
              <w:rPr>
                <w:lang w:val="en-NZ"/>
              </w:rPr>
            </w:pPr>
            <w:r w:rsidRPr="001202EB">
              <w:t>wor</w:t>
            </w:r>
            <w:r w:rsidRPr="001202EB">
              <w:t>k collaboratively with both internal and external colleagues.</w:t>
            </w:r>
          </w:p>
        </w:tc>
      </w:tr>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202EB">
            <w:pPr>
              <w:pStyle w:val="ListBullet"/>
              <w:rPr>
                <w:lang w:val="en-NZ"/>
              </w:rPr>
            </w:pPr>
            <w:r w:rsidRPr="001202EB">
              <w:t>establish implementation plan that involves diverse logistical elements.</w:t>
            </w:r>
          </w:p>
        </w:tc>
      </w:tr>
      <w:tr w:rsidTr="001202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202EB">
            <w:pPr>
              <w:pStyle w:val="BodyText"/>
              <w:rPr>
                <w:lang w:val="en-NZ"/>
              </w:rPr>
            </w:pPr>
            <w:r w:rsidRPr="001202EB">
              <w:t>Technology skills to:</w:t>
            </w:r>
          </w:p>
        </w:tc>
        <w:tc>
          <w:tcPr>
            <w:tcW w:w="6350" w:type="dxa"/>
            <w:tcBorders>
              <w:top w:val="nil"/>
              <w:left w:val="nil"/>
              <w:bottom w:val="nil"/>
              <w:right w:val="nil"/>
            </w:tcBorders>
            <w:tcMar>
              <w:top w:w="0" w:type="dxa"/>
              <w:left w:w="62" w:type="dxa"/>
              <w:bottom w:w="0" w:type="dxa"/>
              <w:right w:w="62" w:type="dxa"/>
            </w:tcMar>
          </w:tcPr>
          <w:p w:rsidR="00000000" w:rsidRPr="001202EB" w:rsidP="001202EB">
            <w:pPr>
              <w:pStyle w:val="ListBullet"/>
            </w:pPr>
            <w:r w:rsidRPr="001202EB">
              <w:t>create, structure and format digital planning documentation.</w:t>
            </w:r>
          </w:p>
        </w:tc>
      </w:tr>
    </w:tbl>
    <w:p w:rsidR="00000000" w:rsidRPr="001202EB" w:rsidP="001202EB">
      <w:pPr>
        <w:pStyle w:val="BodyText"/>
      </w:pPr>
    </w:p>
    <w:p w:rsidR="00000000" w:rsidRPr="001202EB" w:rsidP="001202EB">
      <w:pPr>
        <w:pStyle w:val="AllowPageBreak"/>
      </w:pPr>
    </w:p>
    <w:p w:rsidR="00000000" w:rsidRPr="001202EB" w:rsidP="001202EB">
      <w:pPr>
        <w:pStyle w:val="Heading1"/>
      </w:pPr>
      <w:bookmarkStart w:id="8" w:name="O_1278484"/>
      <w:bookmarkEnd w:id="8"/>
      <w:r w:rsidRPr="001202EB">
        <w:t>Unit Mapping Information</w:t>
      </w:r>
    </w:p>
    <w:p w:rsidR="00000000" w:rsidRPr="001202EB" w:rsidP="00C96EA8">
      <w:pPr>
        <w:pStyle w:val="BodyText"/>
      </w:pPr>
      <w:r w:rsidRPr="001202EB">
        <w:t>This unit supersedes and is not equivalent to both HLTAHW045 Plan, develop and evaluate primary health care programs for Aboriginal/Torres Strait Islander comm. or HLTAHW066 Manage the delivery of Aboriginal a</w:t>
      </w:r>
      <w:r w:rsidRPr="001202EB">
        <w:t>nd/or Torres Strait Islander primary health care. Content merged.</w:t>
      </w:r>
    </w:p>
    <w:p w:rsidR="00000000" w:rsidRPr="001202EB" w:rsidP="001202EB">
      <w:pPr>
        <w:pStyle w:val="Heading1"/>
      </w:pPr>
      <w:bookmarkStart w:id="9" w:name="O_1278491"/>
      <w:bookmarkEnd w:id="9"/>
      <w:r w:rsidRPr="001202EB">
        <w:t>Links</w:t>
      </w:r>
    </w:p>
    <w:p w:rsidR="00000000" w:rsidRPr="001202EB" w:rsidP="00C96EA8">
      <w:pPr>
        <w:pStyle w:val="BodyText"/>
      </w:pPr>
      <w:r w:rsidRPr="001202E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A212B">
        <w:rPr>
          <w:rStyle w:val="Hyperlink"/>
        </w:rPr>
        <w:t>https://vetnet.gov.au/Pages/TrainingDocs.aspx?q=ced1390f-48d9-4ab0-bd50-b015e5485705</w:t>
      </w:r>
      <w:r>
        <w:fldChar w:fldCharType="end"/>
      </w:r>
    </w:p>
    <w:p w:rsidR="00000000" w:rsidRPr="001202EB" w:rsidP="00C96EA8">
      <w:pPr>
        <w:pStyle w:val="BodyText"/>
        <w:sectPr w:rsidSect="001202EB">
          <w:headerReference w:type="default" r:id="rId10"/>
          <w:footerReference w:type="default" r:id="rId11"/>
          <w:pgSz w:w="11908" w:h="16833"/>
          <w:pgMar w:top="1702" w:right="1418" w:bottom="1702" w:left="1418" w:header="992" w:footer="992" w:gutter="0"/>
          <w:cols w:space="720"/>
          <w:noEndnote/>
          <w:docGrid w:linePitch="299"/>
        </w:sectPr>
      </w:pPr>
    </w:p>
    <w:p w:rsidR="00000000" w:rsidRPr="001202EB" w:rsidP="001202EB">
      <w:pPr>
        <w:pStyle w:val="SuperHeading"/>
      </w:pPr>
      <w:r w:rsidRPr="001202EB">
        <w:t>Assessment Requirements for HLTAHCS016 Develop primary health care programs</w:t>
      </w:r>
    </w:p>
    <w:p w:rsidR="00000000" w:rsidRPr="001202EB" w:rsidP="001202EB">
      <w:pPr>
        <w:pStyle w:val="Heading1"/>
      </w:pPr>
      <w:bookmarkStart w:id="10" w:name="O_1278486"/>
      <w:bookmarkEnd w:id="10"/>
      <w:r w:rsidRPr="001202EB">
        <w:t>Modification History</w:t>
      </w:r>
    </w:p>
    <w:p w:rsidR="00000000" w:rsidRPr="001202EB" w:rsidP="00C96EA8">
      <w:pPr>
        <w:pStyle w:val="BodyText"/>
      </w:pPr>
      <w:r w:rsidRPr="001202EB">
        <w:t>Not applicable.</w:t>
      </w:r>
    </w:p>
    <w:p w:rsidR="00000000" w:rsidRPr="001202EB" w:rsidP="001202EB">
      <w:pPr>
        <w:pStyle w:val="Heading1"/>
      </w:pPr>
      <w:bookmarkStart w:id="11" w:name="O_1278487"/>
      <w:bookmarkEnd w:id="11"/>
      <w:r w:rsidRPr="001202EB">
        <w:t>Performance Evidence</w:t>
      </w:r>
    </w:p>
    <w:p w:rsidR="00000000" w:rsidRPr="001202EB" w:rsidP="00C96EA8">
      <w:pPr>
        <w:pStyle w:val="BodyText"/>
      </w:pPr>
      <w:r w:rsidRPr="001202EB">
        <w:t>Evidence of the ability to complete tasks outlined in elements and performance criteria of this unit in the context of the job role, and:</w:t>
      </w:r>
    </w:p>
    <w:p w:rsidR="00000000" w:rsidRPr="001202EB" w:rsidP="001202EB">
      <w:pPr>
        <w:pStyle w:val="ListBullet"/>
      </w:pPr>
      <w:r w:rsidRPr="001202EB">
        <w:t>develop one primary health care program for an Aboriginal and/or Torres Strait Islander community that focuses on a l</w:t>
      </w:r>
      <w:r w:rsidRPr="001202EB">
        <w:t>ocal priority health need, and includes:</w:t>
      </w:r>
    </w:p>
    <w:p w:rsidR="00000000" w:rsidRPr="001202EB" w:rsidP="001202EB">
      <w:pPr>
        <w:pStyle w:val="ListBullet2"/>
      </w:pPr>
      <w:r w:rsidRPr="001202EB">
        <w:t>two different sources of local community information as the basis for development</w:t>
      </w:r>
    </w:p>
    <w:p w:rsidR="00000000" w:rsidRPr="001202EB" w:rsidP="001202EB">
      <w:pPr>
        <w:pStyle w:val="ListBullet2"/>
      </w:pPr>
      <w:r w:rsidRPr="001202EB">
        <w:t>a documented development, implementation and evaluation plan</w:t>
      </w:r>
    </w:p>
    <w:p w:rsidR="00000000" w:rsidRPr="001202EB" w:rsidP="001202EB">
      <w:pPr>
        <w:pStyle w:val="ListBullet2"/>
      </w:pPr>
      <w:r w:rsidRPr="001202EB">
        <w:t>implementation procedures and resources tailored to local needs</w:t>
      </w:r>
    </w:p>
    <w:p w:rsidR="00000000" w:rsidRPr="001202EB" w:rsidP="001202EB">
      <w:pPr>
        <w:pStyle w:val="ListBullet2"/>
      </w:pPr>
      <w:r w:rsidRPr="001202EB">
        <w:t>supporting materials to promote the program</w:t>
      </w:r>
    </w:p>
    <w:p w:rsidR="00000000" w:rsidRPr="001202EB" w:rsidP="001202EB">
      <w:pPr>
        <w:pStyle w:val="ListBullet"/>
      </w:pPr>
      <w:r w:rsidRPr="001202EB">
        <w:t>consult with all of the following in the process of developing the program:</w:t>
      </w:r>
    </w:p>
    <w:p w:rsidR="00000000" w:rsidRPr="001202EB" w:rsidP="001202EB">
      <w:pPr>
        <w:pStyle w:val="ListBullet2"/>
      </w:pPr>
      <w:r w:rsidRPr="001202EB">
        <w:t>community members</w:t>
      </w:r>
    </w:p>
    <w:p w:rsidR="00000000" w:rsidRPr="001202EB" w:rsidP="001202EB">
      <w:pPr>
        <w:pStyle w:val="ListBullet2"/>
      </w:pPr>
      <w:r w:rsidRPr="001202EB">
        <w:t>internal colleagues</w:t>
      </w:r>
    </w:p>
    <w:p w:rsidR="00000000" w:rsidRPr="001202EB" w:rsidP="001202EB">
      <w:pPr>
        <w:pStyle w:val="ListBullet2"/>
      </w:pPr>
      <w:r w:rsidRPr="001202EB">
        <w:t>external colleagues</w:t>
      </w:r>
    </w:p>
    <w:p w:rsidR="00000000" w:rsidRPr="001202EB" w:rsidP="001202EB">
      <w:pPr>
        <w:pStyle w:val="ListBullet"/>
      </w:pPr>
      <w:r w:rsidRPr="001202EB">
        <w:t>for an actual program delivered, or according to case study information:</w:t>
      </w:r>
    </w:p>
    <w:p w:rsidR="00000000" w:rsidRPr="001202EB" w:rsidP="001202EB">
      <w:pPr>
        <w:pStyle w:val="ListBullet2"/>
      </w:pPr>
      <w:r w:rsidRPr="001202EB">
        <w:t>e</w:t>
      </w:r>
      <w:r w:rsidRPr="001202EB">
        <w:t>valuate the effectiveness of program delivery</w:t>
      </w:r>
    </w:p>
    <w:p w:rsidR="00000000" w:rsidRPr="001202EB" w:rsidP="001202EB">
      <w:pPr>
        <w:pStyle w:val="ListBullet2"/>
      </w:pPr>
      <w:r w:rsidRPr="001202EB">
        <w:t>identify program strengths and areas for improvement.</w:t>
      </w:r>
    </w:p>
    <w:p w:rsidR="00000000" w:rsidRPr="001202EB" w:rsidP="001202EB">
      <w:pPr>
        <w:pStyle w:val="AllowPageBreak"/>
      </w:pPr>
    </w:p>
    <w:p w:rsidR="00000000" w:rsidRPr="001202EB" w:rsidP="001202EB">
      <w:pPr>
        <w:pStyle w:val="Heading1"/>
      </w:pPr>
      <w:bookmarkStart w:id="12" w:name="O_1278488"/>
      <w:bookmarkEnd w:id="12"/>
      <w:r w:rsidRPr="001202EB">
        <w:t>Knowledge Evidence</w:t>
      </w:r>
    </w:p>
    <w:p w:rsidR="00000000" w:rsidRPr="001202EB" w:rsidP="00C96EA8">
      <w:pPr>
        <w:pStyle w:val="BodyText"/>
      </w:pPr>
      <w:r w:rsidRPr="001202EB">
        <w:t>Demonstrated knowledge required to complete the tasks outlined in elements and performance criteria of this unit:</w:t>
      </w:r>
    </w:p>
    <w:p w:rsidR="00000000" w:rsidRPr="001202EB" w:rsidP="001202EB">
      <w:pPr>
        <w:pStyle w:val="ListBullet"/>
      </w:pPr>
      <w:r w:rsidRPr="001202EB">
        <w:t>organisational policies and procedures for:</w:t>
      </w:r>
    </w:p>
    <w:p w:rsidR="00000000" w:rsidRPr="001202EB" w:rsidP="001202EB">
      <w:pPr>
        <w:pStyle w:val="ListBullet2"/>
      </w:pPr>
      <w:r w:rsidRPr="001202EB">
        <w:t>obtaining additional financial resources</w:t>
      </w:r>
    </w:p>
    <w:p w:rsidR="00000000" w:rsidRPr="001202EB" w:rsidP="001202EB">
      <w:pPr>
        <w:pStyle w:val="ListBullet2"/>
      </w:pPr>
      <w:r w:rsidRPr="001202EB">
        <w:t>obtaining program approval</w:t>
      </w:r>
    </w:p>
    <w:p w:rsidR="00000000" w:rsidRPr="001202EB" w:rsidP="001202EB">
      <w:pPr>
        <w:pStyle w:val="ListBullet"/>
      </w:pPr>
      <w:r w:rsidRPr="001202EB">
        <w:t>for identified current national, state or territory government and non-government Aboriginal and/or Torres Strait Islander health strategies a</w:t>
      </w:r>
      <w:r w:rsidRPr="001202EB">
        <w:t>nd programs:</w:t>
      </w:r>
    </w:p>
    <w:p w:rsidR="00000000" w:rsidRPr="001202EB" w:rsidP="001202EB">
      <w:pPr>
        <w:pStyle w:val="ListBullet2"/>
      </w:pPr>
      <w:r w:rsidRPr="001202EB">
        <w:t xml:space="preserve">key objectives </w:t>
      </w:r>
    </w:p>
    <w:p w:rsidR="00000000" w:rsidRPr="001202EB" w:rsidP="001202EB">
      <w:pPr>
        <w:pStyle w:val="ListBullet2"/>
      </w:pPr>
      <w:r w:rsidRPr="001202EB">
        <w:t>key action areas</w:t>
      </w:r>
    </w:p>
    <w:p w:rsidR="00000000" w:rsidRPr="001202EB" w:rsidP="001202EB">
      <w:pPr>
        <w:pStyle w:val="ListBullet2"/>
      </w:pPr>
      <w:r w:rsidRPr="001202EB">
        <w:t>implications for local services and program development</w:t>
      </w:r>
    </w:p>
    <w:p w:rsidR="00000000" w:rsidRPr="001202EB" w:rsidP="001202EB">
      <w:pPr>
        <w:pStyle w:val="ListBullet"/>
      </w:pPr>
      <w:r w:rsidRPr="001202EB">
        <w:t>guiding principles that underpin the work of Primary Health Networks (PHNS) and Aboriginal Medical Services (AMS) and the role of each in progressing th</w:t>
      </w:r>
      <w:r w:rsidRPr="001202EB">
        <w:t>ose principles</w:t>
      </w:r>
    </w:p>
    <w:p w:rsidR="00000000" w:rsidRPr="001202EB" w:rsidP="001202EB">
      <w:pPr>
        <w:pStyle w:val="ListBullet"/>
      </w:pPr>
      <w:r w:rsidRPr="001202EB">
        <w:t>roles and responsibilities of different people and organisations involved in primary health care and the role of collaboration:</w:t>
      </w:r>
    </w:p>
    <w:p w:rsidR="00000000" w:rsidRPr="001202EB" w:rsidP="001202EB">
      <w:pPr>
        <w:pStyle w:val="ListBullet2"/>
      </w:pPr>
      <w:r w:rsidRPr="001202EB">
        <w:t>internal</w:t>
      </w:r>
    </w:p>
    <w:p w:rsidR="00000000" w:rsidRPr="001202EB" w:rsidP="001202EB">
      <w:pPr>
        <w:pStyle w:val="ListBullet2"/>
      </w:pPr>
      <w:r w:rsidRPr="001202EB">
        <w:t>external</w:t>
      </w:r>
    </w:p>
    <w:p w:rsidR="00000000" w:rsidRPr="001202EB" w:rsidP="001202EB">
      <w:pPr>
        <w:pStyle w:val="ListBullet"/>
      </w:pPr>
      <w:r w:rsidRPr="001202EB">
        <w:t>culturally appropriate consultation and approval processes for health care programs and local</w:t>
      </w:r>
      <w:r w:rsidRPr="001202EB">
        <w:t xml:space="preserve"> community protocols</w:t>
      </w:r>
    </w:p>
    <w:p w:rsidR="00000000" w:rsidRPr="001202EB" w:rsidP="001202EB">
      <w:pPr>
        <w:pStyle w:val="ListBullet"/>
      </w:pPr>
      <w:r w:rsidRPr="001202EB">
        <w:t>types of information that inform primary health care programs:</w:t>
      </w:r>
    </w:p>
    <w:p w:rsidR="00000000" w:rsidRPr="001202EB" w:rsidP="001202EB">
      <w:pPr>
        <w:pStyle w:val="ListBullet2"/>
      </w:pPr>
      <w:r w:rsidRPr="001202EB">
        <w:t>community health profile and other local research</w:t>
      </w:r>
    </w:p>
    <w:p w:rsidR="00000000" w:rsidRPr="001202EB" w:rsidP="001202EB">
      <w:pPr>
        <w:pStyle w:val="ListBullet2"/>
      </w:pPr>
      <w:r w:rsidRPr="001202EB">
        <w:t>observations and anecdotal evidence from service provision</w:t>
      </w:r>
    </w:p>
    <w:p w:rsidR="00000000" w:rsidRPr="001202EB" w:rsidP="001202EB">
      <w:pPr>
        <w:pStyle w:val="ListBullet2"/>
      </w:pPr>
      <w:r w:rsidRPr="001202EB">
        <w:t xml:space="preserve">health research and strategies developed by state or territory and federal governments </w:t>
      </w:r>
    </w:p>
    <w:p w:rsidR="00000000" w:rsidRPr="001202EB" w:rsidP="001202EB">
      <w:pPr>
        <w:pStyle w:val="ListBullet"/>
      </w:pPr>
      <w:r w:rsidRPr="001202EB">
        <w:t>current local health issues and priorities</w:t>
      </w:r>
    </w:p>
    <w:p w:rsidR="00000000" w:rsidRPr="001202EB" w:rsidP="001202EB">
      <w:pPr>
        <w:pStyle w:val="ListBullet"/>
      </w:pPr>
      <w:r w:rsidRPr="001202EB">
        <w:t>types of delivery and follow-up methods for primary health care programs, and the constraints and opportunities for the loca</w:t>
      </w:r>
      <w:r w:rsidRPr="001202EB">
        <w:t>l community:</w:t>
      </w:r>
    </w:p>
    <w:p w:rsidR="00000000" w:rsidRPr="001202EB" w:rsidP="001202EB">
      <w:pPr>
        <w:pStyle w:val="ListBullet2"/>
      </w:pPr>
      <w:r w:rsidRPr="001202EB">
        <w:t>one-to-one interactions during service provision</w:t>
      </w:r>
    </w:p>
    <w:p w:rsidR="00000000" w:rsidRPr="001202EB" w:rsidP="001202EB">
      <w:pPr>
        <w:pStyle w:val="ListBullet2"/>
      </w:pPr>
      <w:r w:rsidRPr="001202EB">
        <w:t>special clinics (permanent and mobile)</w:t>
      </w:r>
    </w:p>
    <w:p w:rsidR="00000000" w:rsidRPr="001202EB" w:rsidP="001202EB">
      <w:pPr>
        <w:pStyle w:val="ListBullet2"/>
      </w:pPr>
      <w:r w:rsidRPr="001202EB">
        <w:t>outreach services</w:t>
      </w:r>
    </w:p>
    <w:p w:rsidR="00000000" w:rsidRPr="001202EB" w:rsidP="001202EB">
      <w:pPr>
        <w:pStyle w:val="ListBullet2"/>
      </w:pPr>
      <w:r w:rsidRPr="001202EB">
        <w:t>care coordination</w:t>
      </w:r>
    </w:p>
    <w:p w:rsidR="00000000" w:rsidRPr="001202EB" w:rsidP="001202EB">
      <w:pPr>
        <w:pStyle w:val="ListBullet2"/>
      </w:pPr>
      <w:r w:rsidRPr="001202EB">
        <w:t>service integration</w:t>
      </w:r>
    </w:p>
    <w:p w:rsidR="00000000" w:rsidRPr="001202EB" w:rsidP="001202EB">
      <w:pPr>
        <w:pStyle w:val="ListBullet2"/>
      </w:pPr>
      <w:r w:rsidRPr="001202EB">
        <w:t>special provisions for travel to specialist services</w:t>
      </w:r>
    </w:p>
    <w:p w:rsidR="00000000" w:rsidRPr="001202EB" w:rsidP="001202EB">
      <w:pPr>
        <w:pStyle w:val="ListBullet2"/>
      </w:pPr>
      <w:r w:rsidRPr="001202EB">
        <w:t>telehealth services</w:t>
      </w:r>
    </w:p>
    <w:p w:rsidR="00000000" w:rsidRPr="001202EB" w:rsidP="001202EB">
      <w:pPr>
        <w:pStyle w:val="ListBullet2"/>
      </w:pPr>
      <w:r w:rsidRPr="001202EB">
        <w:t>recall and reminder proto</w:t>
      </w:r>
      <w:r w:rsidRPr="001202EB">
        <w:t>cols</w:t>
      </w:r>
    </w:p>
    <w:p w:rsidR="00000000" w:rsidRPr="001202EB" w:rsidP="001202EB">
      <w:pPr>
        <w:pStyle w:val="ListBullet"/>
      </w:pPr>
      <w:r w:rsidRPr="001202EB">
        <w:t>potential internal and external resource requirements:</w:t>
      </w:r>
    </w:p>
    <w:p w:rsidR="00000000" w:rsidRPr="001202EB" w:rsidP="001202EB">
      <w:pPr>
        <w:pStyle w:val="ListBullet2"/>
      </w:pPr>
      <w:r w:rsidRPr="001202EB">
        <w:t>human:</w:t>
      </w:r>
    </w:p>
    <w:p w:rsidR="00000000" w:rsidRPr="001202EB" w:rsidP="001202EB">
      <w:pPr>
        <w:pStyle w:val="ListBullet3"/>
      </w:pPr>
      <w:r w:rsidRPr="001202EB">
        <w:t>additional training</w:t>
      </w:r>
    </w:p>
    <w:p w:rsidR="00000000" w:rsidRPr="001202EB" w:rsidP="001202EB">
      <w:pPr>
        <w:pStyle w:val="ListBullet3"/>
      </w:pPr>
      <w:r w:rsidRPr="001202EB">
        <w:t>specialist expertise</w:t>
      </w:r>
    </w:p>
    <w:p w:rsidR="00000000" w:rsidRPr="001202EB" w:rsidP="001202EB">
      <w:pPr>
        <w:pStyle w:val="ListBullet3"/>
      </w:pPr>
      <w:r w:rsidRPr="001202EB">
        <w:t>more people to provide services</w:t>
      </w:r>
    </w:p>
    <w:p w:rsidR="00000000" w:rsidRPr="001202EB" w:rsidP="001202EB">
      <w:pPr>
        <w:pStyle w:val="ListBullet2"/>
      </w:pPr>
      <w:r w:rsidRPr="001202EB">
        <w:t>financial:</w:t>
      </w:r>
    </w:p>
    <w:p w:rsidR="00000000" w:rsidRPr="001202EB" w:rsidP="001202EB">
      <w:pPr>
        <w:pStyle w:val="ListBullet3"/>
      </w:pPr>
      <w:r w:rsidRPr="001202EB">
        <w:t>short term</w:t>
      </w:r>
    </w:p>
    <w:p w:rsidR="00000000" w:rsidRPr="001202EB" w:rsidP="001202EB">
      <w:pPr>
        <w:pStyle w:val="ListBullet3"/>
      </w:pPr>
      <w:r w:rsidRPr="001202EB">
        <w:t>long term</w:t>
      </w:r>
    </w:p>
    <w:p w:rsidR="00000000" w:rsidRPr="001202EB" w:rsidP="001202EB">
      <w:pPr>
        <w:pStyle w:val="ListBullet2"/>
      </w:pPr>
      <w:r w:rsidRPr="001202EB">
        <w:t>physical:</w:t>
      </w:r>
    </w:p>
    <w:p w:rsidR="00000000" w:rsidRPr="001202EB" w:rsidP="001202EB">
      <w:pPr>
        <w:pStyle w:val="ListBullet3"/>
      </w:pPr>
      <w:r w:rsidRPr="001202EB">
        <w:t>facilities in which to provide services</w:t>
      </w:r>
    </w:p>
    <w:p w:rsidR="00000000" w:rsidRPr="001202EB" w:rsidP="001202EB">
      <w:pPr>
        <w:pStyle w:val="ListBullet3"/>
      </w:pPr>
      <w:r w:rsidRPr="001202EB">
        <w:t>medical equipment and supplies</w:t>
      </w:r>
    </w:p>
    <w:p w:rsidR="00000000" w:rsidRPr="001202EB" w:rsidP="001202EB">
      <w:pPr>
        <w:pStyle w:val="ListBullet3"/>
      </w:pPr>
      <w:r w:rsidRPr="001202EB">
        <w:t>technology infrastructure for increased online delivery/telehealth services</w:t>
      </w:r>
    </w:p>
    <w:p w:rsidR="00000000" w:rsidRPr="001202EB" w:rsidP="001202EB">
      <w:pPr>
        <w:pStyle w:val="ListBullet3"/>
      </w:pPr>
      <w:r w:rsidRPr="001202EB">
        <w:t>vehicles for transporting clients</w:t>
      </w:r>
    </w:p>
    <w:p w:rsidR="00000000" w:rsidRPr="001202EB" w:rsidP="001202EB">
      <w:pPr>
        <w:pStyle w:val="ListBullet"/>
      </w:pPr>
      <w:r w:rsidRPr="001202EB">
        <w:t>types of processes and procedures impacted by specific ethical and compliance requirements:</w:t>
      </w:r>
    </w:p>
    <w:p w:rsidR="00000000" w:rsidRPr="001202EB" w:rsidP="001202EB">
      <w:pPr>
        <w:pStyle w:val="ListBullet2"/>
      </w:pPr>
      <w:r w:rsidRPr="001202EB">
        <w:t>confidentiality</w:t>
      </w:r>
    </w:p>
    <w:p w:rsidR="00000000" w:rsidRPr="001202EB" w:rsidP="001202EB">
      <w:pPr>
        <w:pStyle w:val="ListBullet2"/>
      </w:pPr>
      <w:r w:rsidRPr="001202EB">
        <w:t>record maintenance</w:t>
      </w:r>
    </w:p>
    <w:p w:rsidR="00000000" w:rsidRPr="001202EB" w:rsidP="001202EB">
      <w:pPr>
        <w:pStyle w:val="ListBullet2"/>
      </w:pPr>
      <w:r w:rsidRPr="001202EB">
        <w:t>reporting, including to funding bodies</w:t>
      </w:r>
    </w:p>
    <w:p w:rsidR="00000000" w:rsidRPr="001202EB" w:rsidP="001202EB">
      <w:pPr>
        <w:pStyle w:val="ListBullet2"/>
      </w:pPr>
      <w:r w:rsidRPr="001202EB">
        <w:t>data collection</w:t>
      </w:r>
    </w:p>
    <w:p w:rsidR="00000000" w:rsidRPr="001202EB" w:rsidP="001202EB">
      <w:pPr>
        <w:pStyle w:val="ListBullet2"/>
      </w:pPr>
      <w:r w:rsidRPr="001202EB">
        <w:t>client follow-up and recall protocols</w:t>
      </w:r>
    </w:p>
    <w:p w:rsidR="00000000" w:rsidRPr="001202EB" w:rsidP="001202EB">
      <w:pPr>
        <w:pStyle w:val="ListBullet"/>
      </w:pPr>
      <w:r w:rsidRPr="001202EB">
        <w:t xml:space="preserve">key principles and concepts that underpin the provision of primary health care and how these translate into planning and implementation in the </w:t>
      </w:r>
      <w:r w:rsidRPr="001202EB">
        <w:t>local area:</w:t>
      </w:r>
    </w:p>
    <w:p w:rsidR="00000000" w:rsidRPr="001202EB" w:rsidP="001202EB">
      <w:pPr>
        <w:pStyle w:val="ListBullet2"/>
      </w:pPr>
      <w:r w:rsidRPr="001202EB">
        <w:t>focus on core priority areas</w:t>
      </w:r>
    </w:p>
    <w:p w:rsidR="00000000" w:rsidRPr="001202EB" w:rsidP="001202EB">
      <w:pPr>
        <w:pStyle w:val="ListBullet2"/>
      </w:pPr>
      <w:r w:rsidRPr="001202EB">
        <w:t>collaboration, engagement and self-determination</w:t>
      </w:r>
    </w:p>
    <w:p w:rsidR="00000000" w:rsidRPr="001202EB" w:rsidP="001202EB">
      <w:pPr>
        <w:pStyle w:val="ListBullet2"/>
      </w:pPr>
      <w:r w:rsidRPr="001202EB">
        <w:t>models of primary health care and their key benefits and limitations, including functional, team and client assignment</w:t>
      </w:r>
    </w:p>
    <w:p w:rsidR="00000000" w:rsidRPr="001202EB" w:rsidP="001202EB">
      <w:pPr>
        <w:pStyle w:val="ListBullet2"/>
      </w:pPr>
      <w:r w:rsidRPr="001202EB">
        <w:t>holistic client-centred care</w:t>
      </w:r>
    </w:p>
    <w:p w:rsidR="00000000" w:rsidRPr="001202EB" w:rsidP="001202EB">
      <w:pPr>
        <w:pStyle w:val="ListBullet2"/>
      </w:pPr>
      <w:r w:rsidRPr="001202EB">
        <w:t>strengths-based a</w:t>
      </w:r>
      <w:r w:rsidRPr="001202EB">
        <w:t>pproaches</w:t>
      </w:r>
    </w:p>
    <w:p w:rsidR="00000000" w:rsidRPr="001202EB" w:rsidP="001202EB">
      <w:pPr>
        <w:pStyle w:val="ListBullet2"/>
      </w:pPr>
      <w:r w:rsidRPr="001202EB">
        <w:t>evidence-based practice:</w:t>
      </w:r>
    </w:p>
    <w:p w:rsidR="00000000" w:rsidRPr="001202EB" w:rsidP="001202EB">
      <w:pPr>
        <w:pStyle w:val="ListBullet3"/>
      </w:pPr>
      <w:r w:rsidRPr="001202EB">
        <w:t>evidence-based practice as best practice</w:t>
      </w:r>
    </w:p>
    <w:p w:rsidR="00000000" w:rsidRPr="001202EB" w:rsidP="001202EB">
      <w:pPr>
        <w:pStyle w:val="ListBullet3"/>
      </w:pPr>
      <w:r w:rsidRPr="001202EB">
        <w:t>what constitutes reliable evidence</w:t>
      </w:r>
    </w:p>
    <w:p w:rsidR="00000000" w:rsidRPr="001202EB" w:rsidP="001202EB">
      <w:pPr>
        <w:pStyle w:val="ListBullet3"/>
      </w:pPr>
      <w:r w:rsidRPr="001202EB">
        <w:t>current evidence-based approaches in priority areas of Aboriginal and/or Torres Strait Islander health</w:t>
      </w:r>
    </w:p>
    <w:p w:rsidR="00000000" w:rsidRPr="001202EB" w:rsidP="001202EB">
      <w:pPr>
        <w:pStyle w:val="ListBullet"/>
      </w:pPr>
      <w:r w:rsidRPr="001202EB">
        <w:t>key stages of the program planning and implementation cycle and the requirements at each stage in the context of primary health care in Aboriginal and/or Torres Strait Islander communities:</w:t>
      </w:r>
    </w:p>
    <w:p w:rsidR="00000000" w:rsidRPr="001202EB" w:rsidP="001202EB">
      <w:pPr>
        <w:pStyle w:val="ListBullet2"/>
      </w:pPr>
      <w:r w:rsidRPr="001202EB">
        <w:t>research</w:t>
      </w:r>
    </w:p>
    <w:p w:rsidR="00000000" w:rsidRPr="001202EB" w:rsidP="001202EB">
      <w:pPr>
        <w:pStyle w:val="ListBullet2"/>
      </w:pPr>
      <w:r w:rsidRPr="001202EB">
        <w:t>planning</w:t>
      </w:r>
    </w:p>
    <w:p w:rsidR="00000000" w:rsidRPr="001202EB" w:rsidP="001202EB">
      <w:pPr>
        <w:pStyle w:val="ListBullet2"/>
      </w:pPr>
      <w:r w:rsidRPr="001202EB">
        <w:t>development</w:t>
      </w:r>
    </w:p>
    <w:p w:rsidR="00000000" w:rsidRPr="001202EB" w:rsidP="001202EB">
      <w:pPr>
        <w:pStyle w:val="ListBullet2"/>
      </w:pPr>
      <w:r w:rsidRPr="001202EB">
        <w:t>implementation</w:t>
      </w:r>
    </w:p>
    <w:p w:rsidR="00000000" w:rsidRPr="001202EB" w:rsidP="001202EB">
      <w:pPr>
        <w:pStyle w:val="ListBullet2"/>
      </w:pPr>
      <w:r w:rsidRPr="001202EB">
        <w:t>evaluation</w:t>
      </w:r>
    </w:p>
    <w:p w:rsidR="00000000" w:rsidRPr="001202EB" w:rsidP="001202EB">
      <w:pPr>
        <w:pStyle w:val="ListBullet"/>
      </w:pPr>
      <w:r w:rsidRPr="001202EB">
        <w:t>considerations for program development:</w:t>
      </w:r>
    </w:p>
    <w:p w:rsidR="00000000" w:rsidRPr="001202EB" w:rsidP="001202EB">
      <w:pPr>
        <w:pStyle w:val="ListBullet2"/>
      </w:pPr>
      <w:r w:rsidRPr="001202EB">
        <w:t>how to define what is needed for different program and activity types</w:t>
      </w:r>
    </w:p>
    <w:p w:rsidR="00000000" w:rsidRPr="001202EB" w:rsidP="001202EB">
      <w:pPr>
        <w:pStyle w:val="ListBullet2"/>
      </w:pPr>
      <w:r w:rsidRPr="001202EB">
        <w:t>information sources for specific program type</w:t>
      </w:r>
    </w:p>
    <w:p w:rsidR="00000000" w:rsidRPr="001202EB" w:rsidP="001202EB">
      <w:pPr>
        <w:pStyle w:val="ListBullet2"/>
      </w:pPr>
      <w:r w:rsidRPr="001202EB">
        <w:t>tailoring of implementation to local participant needs</w:t>
      </w:r>
    </w:p>
    <w:p w:rsidR="00000000" w:rsidRPr="001202EB" w:rsidP="001202EB">
      <w:pPr>
        <w:pStyle w:val="ListBullet2"/>
      </w:pPr>
      <w:r w:rsidRPr="001202EB">
        <w:t>how to identify when specialist expertise ma</w:t>
      </w:r>
      <w:r w:rsidRPr="001202EB">
        <w:t>y be needed</w:t>
      </w:r>
    </w:p>
    <w:p w:rsidR="00000000" w:rsidRPr="001202EB" w:rsidP="001202EB">
      <w:pPr>
        <w:pStyle w:val="ListBullet2"/>
      </w:pPr>
      <w:r w:rsidRPr="001202EB">
        <w:t>the potential complementary role of traditional healing methods</w:t>
      </w:r>
    </w:p>
    <w:p w:rsidR="00000000" w:rsidRPr="001202EB" w:rsidP="001202EB">
      <w:pPr>
        <w:pStyle w:val="ListBullet"/>
      </w:pPr>
      <w:r w:rsidRPr="001202EB">
        <w:t>types of communication strategies for encouraging use of primary health care programs</w:t>
      </w:r>
    </w:p>
    <w:p w:rsidR="00000000" w:rsidRPr="001202EB" w:rsidP="001202EB">
      <w:pPr>
        <w:pStyle w:val="ListBullet"/>
      </w:pPr>
      <w:r w:rsidRPr="001202EB">
        <w:t>methods used to monitor and evaluate primary health care programs:</w:t>
      </w:r>
    </w:p>
    <w:p w:rsidR="00000000" w:rsidRPr="001202EB" w:rsidP="001202EB">
      <w:pPr>
        <w:pStyle w:val="ListBullet2"/>
      </w:pPr>
      <w:r w:rsidRPr="001202EB">
        <w:t>staff and client evaluati</w:t>
      </w:r>
      <w:r w:rsidRPr="001202EB">
        <w:t>on questionnaires</w:t>
      </w:r>
    </w:p>
    <w:p w:rsidR="00000000" w:rsidRPr="001202EB" w:rsidP="001202EB">
      <w:pPr>
        <w:pStyle w:val="ListBullet2"/>
      </w:pPr>
      <w:r w:rsidRPr="001202EB">
        <w:t>debriefs with those delivering specific activities</w:t>
      </w:r>
    </w:p>
    <w:p w:rsidR="00000000" w:rsidRPr="001202EB" w:rsidP="001202EB">
      <w:pPr>
        <w:pStyle w:val="ListBullet2"/>
      </w:pPr>
      <w:r w:rsidRPr="001202EB">
        <w:t>evaluation of complaints or problems with service provision</w:t>
      </w:r>
    </w:p>
    <w:p w:rsidR="00000000" w:rsidRPr="001202EB" w:rsidP="001202EB">
      <w:pPr>
        <w:pStyle w:val="ListBullet2"/>
      </w:pPr>
      <w:r w:rsidRPr="001202EB">
        <w:t>data collected on uptake of program activities</w:t>
      </w:r>
    </w:p>
    <w:p w:rsidR="00000000" w:rsidRPr="001202EB" w:rsidP="001202EB">
      <w:pPr>
        <w:pStyle w:val="ListBullet2"/>
      </w:pPr>
      <w:r w:rsidRPr="001202EB">
        <w:t>data collected on health outcomes for clients.</w:t>
      </w:r>
    </w:p>
    <w:p w:rsidR="00000000" w:rsidRPr="001202EB" w:rsidP="001202EB">
      <w:pPr>
        <w:pStyle w:val="AllowPageBreak"/>
      </w:pPr>
    </w:p>
    <w:p w:rsidR="00000000" w:rsidRPr="001202EB" w:rsidP="001202EB">
      <w:pPr>
        <w:pStyle w:val="Heading1"/>
      </w:pPr>
      <w:bookmarkStart w:id="13" w:name="O_1278489"/>
      <w:bookmarkEnd w:id="13"/>
      <w:r w:rsidRPr="001202EB">
        <w:t>Assessment Conditions</w:t>
      </w:r>
    </w:p>
    <w:p w:rsidR="00000000" w:rsidRPr="001202EB" w:rsidP="00C96EA8">
      <w:pPr>
        <w:pStyle w:val="BodyText"/>
      </w:pPr>
      <w:r w:rsidRPr="001202EB">
        <w:t>Skills can be demonstrated through:</w:t>
      </w:r>
    </w:p>
    <w:p w:rsidR="00000000" w:rsidRPr="001202EB" w:rsidP="001202EB">
      <w:pPr>
        <w:pStyle w:val="ListBullet"/>
      </w:pPr>
      <w:r w:rsidRPr="001202EB">
        <w:t>work activities completed within an Aboriginal and/or Torres Strait Islander health service, or</w:t>
      </w:r>
    </w:p>
    <w:p w:rsidR="00000000" w:rsidRPr="001202EB" w:rsidP="001202EB">
      <w:pPr>
        <w:pStyle w:val="ListBullet"/>
      </w:pPr>
      <w:r w:rsidRPr="001202EB">
        <w:t xml:space="preserve">project activities and case studies completed within a training organisation, based on comprehensive </w:t>
      </w:r>
      <w:r w:rsidRPr="001202EB">
        <w:t>information about the community and the operation of an actual or simulated health service.</w:t>
      </w:r>
    </w:p>
    <w:p w:rsidR="00000000" w:rsidRPr="001202EB" w:rsidP="00C96EA8">
      <w:pPr>
        <w:pStyle w:val="BodyText"/>
      </w:pPr>
      <w:r w:rsidRPr="001202EB">
        <w:t>Assessment must ensure the use of:</w:t>
      </w:r>
    </w:p>
    <w:p w:rsidR="00000000" w:rsidRPr="001202EB" w:rsidP="001202EB">
      <w:pPr>
        <w:pStyle w:val="ListBullet"/>
      </w:pPr>
      <w:r w:rsidRPr="001202EB">
        <w:t>interaction with internal, external and Aboriginal and/or Torres Strait Islander community stakeholders either through actual wo</w:t>
      </w:r>
      <w:r w:rsidRPr="001202EB">
        <w:t>rk activities or simulations</w:t>
      </w:r>
    </w:p>
    <w:p w:rsidR="00000000" w:rsidRPr="001202EB" w:rsidP="001202EB">
      <w:pPr>
        <w:pStyle w:val="ListBullet"/>
      </w:pPr>
      <w:r w:rsidRPr="001202EB">
        <w:t>information and research about local community health issues</w:t>
      </w:r>
    </w:p>
    <w:p w:rsidR="00000000" w:rsidRPr="001202EB" w:rsidP="001202EB">
      <w:pPr>
        <w:pStyle w:val="ListBullet"/>
      </w:pPr>
      <w:r w:rsidRPr="001202EB">
        <w:t>information about national government and non-government strategies and programs that support primary health care in Aboriginal and/or Torres Strait Islander communit</w:t>
      </w:r>
      <w:r w:rsidRPr="001202EB">
        <w:t>ies</w:t>
      </w:r>
    </w:p>
    <w:p w:rsidR="00000000" w:rsidRPr="001202EB" w:rsidP="001202EB">
      <w:pPr>
        <w:pStyle w:val="ListBullet"/>
      </w:pPr>
      <w:r w:rsidRPr="001202EB">
        <w:t>computer and software programs used to produce text documents</w:t>
      </w:r>
    </w:p>
    <w:p w:rsidR="00000000" w:rsidRPr="001202EB" w:rsidP="001202EB">
      <w:pPr>
        <w:pStyle w:val="ListBullet"/>
      </w:pPr>
      <w:r w:rsidRPr="001202EB">
        <w:t>organisational policies and procedures for:</w:t>
      </w:r>
    </w:p>
    <w:p w:rsidR="00000000" w:rsidRPr="001202EB" w:rsidP="001202EB">
      <w:pPr>
        <w:pStyle w:val="ListBullet2"/>
      </w:pPr>
      <w:r w:rsidRPr="001202EB">
        <w:t>obtaining additional financial resources</w:t>
      </w:r>
    </w:p>
    <w:p w:rsidR="00000000" w:rsidRPr="001202EB" w:rsidP="001202EB">
      <w:pPr>
        <w:pStyle w:val="ListBullet2"/>
      </w:pPr>
      <w:r w:rsidRPr="001202EB">
        <w:t>obtaining program approval.</w:t>
      </w:r>
    </w:p>
    <w:p w:rsidR="00000000" w:rsidRPr="001202EB" w:rsidP="00C96EA8">
      <w:pPr>
        <w:pStyle w:val="BodyText"/>
      </w:pPr>
      <w:r w:rsidRPr="001202EB">
        <w:t>Assessors must satisfy the Standards for Registered Training Organisations requirements for assessors, and:</w:t>
      </w:r>
    </w:p>
    <w:p w:rsidR="00000000" w:rsidRPr="001202EB" w:rsidP="001202EB">
      <w:pPr>
        <w:pStyle w:val="ListBullet"/>
      </w:pPr>
      <w:r w:rsidRPr="001202EB">
        <w:t>be an Aboriginal and/or Torres Strait Islander person who has applied the skills and knowledge covered in this unit of competency through experienc</w:t>
      </w:r>
      <w:r w:rsidRPr="001202EB">
        <w:t>e working as an Aboriginal and/or Torres Strait Islander health worker or practitioner, or</w:t>
      </w:r>
    </w:p>
    <w:p w:rsidR="00000000" w:rsidRPr="001202EB" w:rsidP="001202EB">
      <w:pPr>
        <w:pStyle w:val="ListBullet"/>
      </w:pPr>
      <w:r w:rsidRPr="001202EB">
        <w:t>be a registered health practitioner or a health program manager with experience relevant to this unit of competency and be accompanied by, or have assessments valida</w:t>
      </w:r>
      <w:r w:rsidRPr="001202EB">
        <w:t>ted by, an Aboriginal and/or Torres Strait Islander person.</w:t>
      </w:r>
    </w:p>
    <w:p w:rsidR="00000000" w:rsidRPr="001202EB" w:rsidP="001202EB">
      <w:pPr>
        <w:pStyle w:val="AllowPageBreak"/>
      </w:pPr>
    </w:p>
    <w:p w:rsidR="00000000" w:rsidRPr="001202EB" w:rsidP="001202EB">
      <w:pPr>
        <w:pStyle w:val="Heading1"/>
      </w:pPr>
      <w:bookmarkStart w:id="14" w:name="O_1278492"/>
      <w:bookmarkEnd w:id="14"/>
      <w:r w:rsidRPr="001202EB">
        <w:t>Links</w:t>
      </w:r>
    </w:p>
    <w:p w:rsidR="00000000" w:rsidRPr="001202EB" w:rsidP="00C96EA8">
      <w:pPr>
        <w:pStyle w:val="BodyText"/>
      </w:pPr>
      <w:r w:rsidRPr="001202E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A212B">
        <w:rPr>
          <w:rStyle w:val="Hyperlink"/>
        </w:rPr>
        <w:t>https://vetnet.gov.au/Pages/TrainingDocs.aspx?q=ced1390f-48d9-4ab0-bd50-b015e5485705</w:t>
      </w:r>
      <w:r>
        <w:fldChar w:fldCharType="end"/>
      </w:r>
    </w:p>
    <w:p w:rsidR="00000000" w:rsidRPr="001202EB" w:rsidP="001202EB"/>
    <w:sectPr w:rsidSect="001202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EB" w:rsidRPr="00C96EA8" w:rsidP="00C96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A8" w:rsidP="00120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6EA8" w:rsidP="00120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96EA8" w:rsidP="001202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EB" w:rsidP="001202EB">
    <w:pPr>
      <w:pStyle w:val="Footer"/>
      <w:framePr w:wrap="around"/>
    </w:pPr>
    <w:r>
      <w:fldChar w:fldCharType="begin"/>
    </w:r>
    <w:r>
      <w:instrText xml:space="preserve"> DOCPROPERTY  Subject  \* MERGEFORMAT </w:instrText>
    </w:r>
    <w:r>
      <w:fldChar w:fldCharType="separate"/>
    </w:r>
    <w:r w:rsidR="00C96EA8">
      <w:t>Approved</w:t>
    </w:r>
    <w:r w:rsidR="00C96EA8">
      <w:fldChar w:fldCharType="end"/>
    </w:r>
    <w:r>
      <w:tab/>
      <w:t xml:space="preserve">Page </w:t>
    </w:r>
    <w:r>
      <w:fldChar w:fldCharType="begin"/>
    </w:r>
    <w:r>
      <w:instrText xml:space="preserve"> PAGE  \* Arabic  \* MERGEFORMAT </w:instrText>
    </w:r>
    <w:r>
      <w:fldChar w:fldCharType="separate"/>
    </w:r>
    <w:r w:rsidR="00C96EA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6EA8">
      <w:rPr>
        <w:noProof/>
      </w:rPr>
      <w:t>6</w:t>
    </w:r>
    <w:r>
      <w:rPr>
        <w:noProof/>
      </w:rPr>
      <w:fldChar w:fldCharType="end"/>
    </w:r>
  </w:p>
  <w:p w:rsidR="001202EB" w:rsidP="001202EB">
    <w:pPr>
      <w:pStyle w:val="Footer"/>
      <w:framePr w:wrap="around"/>
    </w:pPr>
    <w:r>
      <w:t xml:space="preserve">© Commonwealth of Australia, </w:t>
    </w:r>
    <w:r>
      <w:fldChar w:fldCharType="begin"/>
    </w:r>
    <w:r>
      <w:instrText xml:space="preserve"> DATE  \@ "yyyy"  \* MERGEFORMAT </w:instrText>
    </w:r>
    <w:r>
      <w:fldChar w:fldCharType="separate"/>
    </w:r>
    <w:r w:rsidR="00C96EA8">
      <w:rPr>
        <w:noProof/>
      </w:rPr>
      <w:t>2025</w:t>
    </w:r>
    <w:r>
      <w:fldChar w:fldCharType="end"/>
    </w:r>
    <w:r>
      <w:tab/>
    </w:r>
    <w:r>
      <w:fldChar w:fldCharType="begin"/>
    </w:r>
    <w:r>
      <w:instrText xml:space="preserve"> DOCPROPERTY  Author  \* MERGEFORMAT </w:instrText>
    </w:r>
    <w:r>
      <w:fldChar w:fldCharType="separate"/>
    </w:r>
    <w:r w:rsidR="00C96EA8">
      <w:t>HumanAbility</w:t>
    </w:r>
    <w:r w:rsidR="00C96EA8">
      <w:fldChar w:fldCharType="end"/>
    </w:r>
  </w:p>
  <w:p w:rsidR="001202EB" w:rsidP="00120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2EB" w:rsidRPr="00C96EA8" w:rsidP="00C96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A8" w:rsidRPr="002D2AF8" w:rsidP="001202EB">
    <w:pPr>
      <w:pStyle w:val="Header"/>
      <w:framePr w:wrap="around"/>
    </w:pPr>
    <w:r>
      <w:fldChar w:fldCharType="begin"/>
    </w:r>
    <w:r>
      <w:instrText xml:space="preserve"> TITLE   \* MERGEFORMAT </w:instrText>
    </w:r>
    <w:r>
      <w:fldChar w:fldCharType="separate"/>
    </w:r>
    <w:r>
      <w:t>HLTAHCS016 Develop primary health care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6EA8" w:rsidP="001202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EB" w:rsidRPr="002D2AF8" w:rsidP="001202EB">
    <w:pPr>
      <w:pStyle w:val="Header"/>
      <w:framePr w:wrap="around"/>
    </w:pPr>
    <w:r>
      <w:fldChar w:fldCharType="begin"/>
    </w:r>
    <w:r>
      <w:instrText xml:space="preserve"> TITLE   \* MERGEFORMAT </w:instrText>
    </w:r>
    <w:r>
      <w:fldChar w:fldCharType="separate"/>
    </w:r>
    <w:r w:rsidR="00C96EA8">
      <w:t>HLTAHCS016 Develop primary health care programs</w:t>
    </w:r>
    <w:r w:rsidR="00C96EA8">
      <w:fldChar w:fldCharType="end"/>
    </w:r>
    <w:r>
      <w:tab/>
      <w:t xml:space="preserve">Date this document was generated: </w:t>
    </w:r>
    <w:r>
      <w:fldChar w:fldCharType="begin"/>
    </w:r>
    <w:r>
      <w:instrText xml:space="preserve"> CREATEDATE  \@ "d MMMM yyyy"  \* MERGEFORMAT </w:instrText>
    </w:r>
    <w:r>
      <w:fldChar w:fldCharType="separate"/>
    </w:r>
    <w:r w:rsidR="00C96EA8">
      <w:rPr>
        <w:noProof/>
      </w:rPr>
      <w:t>2 March 2025</w:t>
    </w:r>
    <w:r>
      <w:fldChar w:fldCharType="end"/>
    </w:r>
  </w:p>
  <w:p w:rsidR="001202EB" w:rsidP="00120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FEC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189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42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2EB"/>
    <w:pPr>
      <w:spacing w:before="360" w:after="60"/>
      <w:outlineLvl w:val="0"/>
    </w:pPr>
    <w:rPr>
      <w:sz w:val="32"/>
    </w:rPr>
  </w:style>
  <w:style w:type="paragraph" w:styleId="Heading2">
    <w:name w:val="heading 2"/>
    <w:basedOn w:val="HeadingBase"/>
    <w:next w:val="BodyText"/>
    <w:link w:val="Heading2Char"/>
    <w:qFormat/>
    <w:rsid w:val="001202EB"/>
    <w:pPr>
      <w:keepLines/>
      <w:spacing w:before="240" w:after="120"/>
      <w:outlineLvl w:val="1"/>
    </w:pPr>
    <w:rPr>
      <w:sz w:val="28"/>
      <w:szCs w:val="40"/>
    </w:rPr>
  </w:style>
  <w:style w:type="paragraph" w:styleId="Heading3">
    <w:name w:val="heading 3"/>
    <w:basedOn w:val="HeadingBase"/>
    <w:next w:val="BodyText"/>
    <w:link w:val="Heading3Char"/>
    <w:qFormat/>
    <w:rsid w:val="001202EB"/>
    <w:pPr>
      <w:spacing w:before="180" w:after="120"/>
      <w:outlineLvl w:val="2"/>
    </w:pPr>
    <w:rPr>
      <w:spacing w:val="-10"/>
      <w:kern w:val="32"/>
    </w:rPr>
  </w:style>
  <w:style w:type="paragraph" w:styleId="Heading4">
    <w:name w:val="heading 4"/>
    <w:basedOn w:val="HeadingBase"/>
    <w:next w:val="BodyText"/>
    <w:link w:val="Heading4Char"/>
    <w:qFormat/>
    <w:rsid w:val="001202EB"/>
    <w:pPr>
      <w:spacing w:before="160" w:after="120"/>
      <w:outlineLvl w:val="3"/>
    </w:pPr>
    <w:rPr>
      <w:sz w:val="22"/>
    </w:rPr>
  </w:style>
  <w:style w:type="paragraph" w:styleId="Heading5">
    <w:name w:val="heading 5"/>
    <w:basedOn w:val="HeadingBase"/>
    <w:next w:val="Normal"/>
    <w:link w:val="Heading5Char"/>
    <w:qFormat/>
    <w:rsid w:val="001202EB"/>
    <w:pPr>
      <w:spacing w:before="80"/>
      <w:outlineLvl w:val="4"/>
    </w:pPr>
    <w:rPr>
      <w:color w:val="918585"/>
      <w:sz w:val="20"/>
    </w:rPr>
  </w:style>
  <w:style w:type="paragraph" w:styleId="Heading6">
    <w:name w:val="heading 6"/>
    <w:basedOn w:val="HeadingBase"/>
    <w:next w:val="Normal"/>
    <w:link w:val="Heading6Char"/>
    <w:qFormat/>
    <w:rsid w:val="001202EB"/>
    <w:pPr>
      <w:spacing w:before="60"/>
      <w:outlineLvl w:val="5"/>
    </w:pPr>
    <w:rPr>
      <w:color w:val="918585"/>
      <w:sz w:val="20"/>
    </w:rPr>
  </w:style>
  <w:style w:type="paragraph" w:styleId="Heading7">
    <w:name w:val="heading 7"/>
    <w:basedOn w:val="Normal"/>
    <w:next w:val="Normal"/>
    <w:link w:val="Heading7Char"/>
    <w:qFormat/>
    <w:rsid w:val="001202EB"/>
    <w:pPr>
      <w:ind w:left="720"/>
      <w:outlineLvl w:val="6"/>
    </w:pPr>
    <w:rPr>
      <w:i/>
    </w:rPr>
  </w:style>
  <w:style w:type="paragraph" w:styleId="Heading8">
    <w:name w:val="heading 8"/>
    <w:basedOn w:val="Normal"/>
    <w:next w:val="Normal"/>
    <w:link w:val="Heading8Char"/>
    <w:qFormat/>
    <w:rsid w:val="001202EB"/>
    <w:pPr>
      <w:ind w:left="720"/>
      <w:outlineLvl w:val="7"/>
    </w:pPr>
    <w:rPr>
      <w:i/>
    </w:rPr>
  </w:style>
  <w:style w:type="paragraph" w:styleId="Heading9">
    <w:name w:val="heading 9"/>
    <w:basedOn w:val="Normal"/>
    <w:next w:val="Normal"/>
    <w:link w:val="Heading9Char"/>
    <w:qFormat/>
    <w:rsid w:val="001202EB"/>
    <w:pPr>
      <w:ind w:left="720"/>
      <w:outlineLvl w:val="8"/>
    </w:pPr>
    <w:rPr>
      <w:i/>
    </w:rPr>
  </w:style>
  <w:style w:type="character" w:default="1" w:styleId="DefaultParagraphFont">
    <w:name w:val="Default Paragraph Font"/>
    <w:uiPriority w:val="1"/>
    <w:unhideWhenUsed/>
    <w:rsid w:val="00120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2EB"/>
  </w:style>
  <w:style w:type="character" w:customStyle="1" w:styleId="Heading1Char">
    <w:name w:val="Heading 1 Char"/>
    <w:basedOn w:val="DefaultParagraphFont"/>
    <w:link w:val="Heading1"/>
    <w:rsid w:val="001202EB"/>
    <w:rPr>
      <w:rFonts w:ascii="Times New Roman" w:eastAsia="Times New Roman" w:hAnsi="Times New Roman" w:cs="Times New Roman"/>
      <w:b/>
      <w:sz w:val="32"/>
      <w:szCs w:val="20"/>
      <w:lang w:eastAsia="en-US"/>
    </w:rPr>
  </w:style>
  <w:style w:type="paragraph" w:styleId="BodyText">
    <w:name w:val="Body Text"/>
    <w:basedOn w:val="Normal"/>
    <w:link w:val="BodyTextChar"/>
    <w:rsid w:val="00120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2EB"/>
    <w:rPr>
      <w:rFonts w:ascii="Times New Roman" w:eastAsia="Times New Roman" w:hAnsi="Times New Roman" w:cs="Times New Roman"/>
      <w:sz w:val="24"/>
      <w:lang w:eastAsia="en-US"/>
    </w:rPr>
  </w:style>
  <w:style w:type="paragraph" w:styleId="List">
    <w:name w:val="List"/>
    <w:basedOn w:val="BodyText"/>
    <w:next w:val="BodyText"/>
    <w:rsid w:val="001202EB"/>
    <w:pPr>
      <w:tabs>
        <w:tab w:val="left" w:pos="340"/>
      </w:tabs>
      <w:spacing w:before="60" w:after="60"/>
      <w:ind w:left="340" w:hanging="340"/>
    </w:pPr>
  </w:style>
  <w:style w:type="paragraph" w:styleId="ListBullet">
    <w:name w:val="List Bullet"/>
    <w:basedOn w:val="List"/>
    <w:rsid w:val="001202EB"/>
    <w:pPr>
      <w:numPr>
        <w:numId w:val="13"/>
      </w:numPr>
      <w:tabs>
        <w:tab w:val="clear" w:pos="340"/>
      </w:tabs>
      <w:spacing w:before="40" w:after="40"/>
    </w:pPr>
  </w:style>
  <w:style w:type="character" w:customStyle="1" w:styleId="SpecialBold">
    <w:name w:val="Special Bold"/>
    <w:basedOn w:val="DefaultParagraphFont"/>
    <w:rsid w:val="001202EB"/>
    <w:rPr>
      <w:b/>
      <w:spacing w:val="0"/>
    </w:rPr>
  </w:style>
  <w:style w:type="paragraph" w:styleId="ListBullet2">
    <w:name w:val="List Bullet 2"/>
    <w:basedOn w:val="List2"/>
    <w:rsid w:val="001202EB"/>
    <w:pPr>
      <w:numPr>
        <w:numId w:val="14"/>
      </w:numPr>
      <w:tabs>
        <w:tab w:val="clear" w:pos="680"/>
      </w:tabs>
    </w:pPr>
  </w:style>
  <w:style w:type="character" w:styleId="Emphasis">
    <w:name w:val="Emphasis"/>
    <w:basedOn w:val="DefaultParagraphFont"/>
    <w:qFormat/>
    <w:rsid w:val="001202EB"/>
    <w:rPr>
      <w:i/>
    </w:rPr>
  </w:style>
  <w:style w:type="paragraph" w:customStyle="1" w:styleId="SuperHeading">
    <w:name w:val="SuperHeading"/>
    <w:basedOn w:val="Normal"/>
    <w:rsid w:val="001202EB"/>
    <w:pPr>
      <w:spacing w:before="240" w:after="120"/>
      <w:outlineLvl w:val="0"/>
    </w:pPr>
    <w:rPr>
      <w:rFonts w:ascii="Times New Roman" w:hAnsi="Times New Roman"/>
      <w:b/>
      <w:sz w:val="32"/>
    </w:rPr>
  </w:style>
  <w:style w:type="paragraph" w:customStyle="1" w:styleId="AllowPageBreak">
    <w:name w:val="AllowPageBreak"/>
    <w:rsid w:val="001202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02EB"/>
    <w:pPr>
      <w:numPr>
        <w:numId w:val="3"/>
      </w:numPr>
      <w:tabs>
        <w:tab w:val="clear" w:pos="1021"/>
      </w:tabs>
      <w:ind w:left="1037" w:hanging="357"/>
    </w:pPr>
  </w:style>
  <w:style w:type="character" w:customStyle="1" w:styleId="Heading2Char">
    <w:name w:val="Heading 2 Char"/>
    <w:basedOn w:val="DefaultParagraphFont"/>
    <w:link w:val="Heading2"/>
    <w:rsid w:val="00120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2EB"/>
    <w:rPr>
      <w:rFonts w:ascii="Courier New" w:eastAsia="Times New Roman" w:hAnsi="Courier New" w:cs="Times New Roman"/>
      <w:i/>
      <w:szCs w:val="20"/>
      <w:lang w:eastAsia="en-US"/>
    </w:rPr>
  </w:style>
  <w:style w:type="paragraph" w:customStyle="1" w:styleId="HeadingBase">
    <w:name w:val="Heading Base"/>
    <w:rsid w:val="00120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2EB"/>
    <w:pPr>
      <w:tabs>
        <w:tab w:val="right" w:leader="dot" w:pos="9072"/>
      </w:tabs>
      <w:ind w:left="567"/>
    </w:pPr>
    <w:rPr>
      <w:szCs w:val="22"/>
    </w:rPr>
  </w:style>
  <w:style w:type="paragraph" w:customStyle="1" w:styleId="TOCBase">
    <w:name w:val="TOC Base"/>
    <w:rsid w:val="00120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2EB"/>
    <w:pPr>
      <w:tabs>
        <w:tab w:val="right" w:leader="dot" w:pos="9072"/>
      </w:tabs>
      <w:spacing w:before="40" w:after="40"/>
      <w:ind w:left="284"/>
    </w:pPr>
    <w:rPr>
      <w:rFonts w:ascii="Times New Roman" w:hAnsi="Times New Roman"/>
    </w:rPr>
  </w:style>
  <w:style w:type="paragraph" w:styleId="TOC1">
    <w:name w:val="toc 1"/>
    <w:basedOn w:val="TOCBase"/>
    <w:next w:val="Normal"/>
    <w:rsid w:val="00120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2EB"/>
    <w:rPr>
      <w:rFonts w:ascii="Times New Roman" w:eastAsia="Times New Roman" w:hAnsi="Times New Roman" w:cs="Times New Roman"/>
      <w:sz w:val="16"/>
      <w:lang w:eastAsia="en-US"/>
    </w:rPr>
  </w:style>
  <w:style w:type="paragraph" w:styleId="Title">
    <w:name w:val="Title"/>
    <w:basedOn w:val="HeadingBase"/>
    <w:link w:val="TitleChar"/>
    <w:qFormat/>
    <w:rsid w:val="001202EB"/>
    <w:pPr>
      <w:spacing w:before="5040"/>
      <w:jc w:val="center"/>
    </w:pPr>
    <w:rPr>
      <w:sz w:val="48"/>
      <w:szCs w:val="72"/>
      <w:lang w:val="en-US"/>
    </w:rPr>
  </w:style>
  <w:style w:type="character" w:customStyle="1" w:styleId="TitleChar">
    <w:name w:val="Title Char"/>
    <w:basedOn w:val="DefaultParagraphFont"/>
    <w:link w:val="Title"/>
    <w:rsid w:val="00120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2EB"/>
    <w:pPr>
      <w:tabs>
        <w:tab w:val="left" w:pos="3600"/>
        <w:tab w:val="left" w:pos="3958"/>
      </w:tabs>
    </w:pPr>
  </w:style>
  <w:style w:type="paragraph" w:customStyle="1" w:styleId="Note">
    <w:name w:val="Note"/>
    <w:basedOn w:val="BodyText"/>
    <w:rsid w:val="00120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2EB"/>
    <w:pPr>
      <w:framePr w:wrap="auto" w:hAnchor="text" w:y="6049"/>
    </w:pPr>
    <w:rPr>
      <w:color w:val="000000"/>
      <w:sz w:val="40"/>
    </w:rPr>
  </w:style>
  <w:style w:type="paragraph" w:customStyle="1" w:styleId="TOCTitle">
    <w:name w:val="TOCTitle"/>
    <w:basedOn w:val="Heading1"/>
    <w:rsid w:val="001202EB"/>
    <w:pPr>
      <w:spacing w:after="240"/>
      <w:jc w:val="center"/>
      <w:outlineLvl w:val="9"/>
    </w:pPr>
    <w:rPr>
      <w:caps/>
    </w:rPr>
  </w:style>
  <w:style w:type="paragraph" w:customStyle="1" w:styleId="Version">
    <w:name w:val="Version"/>
    <w:rsid w:val="00120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2EB"/>
    <w:pPr>
      <w:keepNext w:val="0"/>
      <w:tabs>
        <w:tab w:val="right" w:pos="4176"/>
      </w:tabs>
      <w:ind w:left="198" w:hanging="198"/>
    </w:pPr>
    <w:rPr>
      <w:rFonts w:ascii="Garamond" w:hAnsi="Garamond"/>
    </w:rPr>
  </w:style>
  <w:style w:type="paragraph" w:styleId="IndexHeading">
    <w:name w:val="index heading"/>
    <w:basedOn w:val="Normal"/>
    <w:next w:val="Index1"/>
    <w:semiHidden/>
    <w:rsid w:val="001202EB"/>
    <w:pPr>
      <w:spacing w:before="120" w:after="120"/>
    </w:pPr>
    <w:rPr>
      <w:rFonts w:ascii="Arial" w:hAnsi="Arial"/>
      <w:b/>
      <w:color w:val="918585"/>
      <w:sz w:val="24"/>
    </w:rPr>
  </w:style>
  <w:style w:type="paragraph" w:styleId="Header">
    <w:name w:val="header"/>
    <w:basedOn w:val="Normal"/>
    <w:link w:val="HeaderChar"/>
    <w:rsid w:val="00120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2EB"/>
    <w:rPr>
      <w:rFonts w:ascii="Times New Roman" w:eastAsia="Times New Roman" w:hAnsi="Times New Roman" w:cs="Times New Roman"/>
      <w:sz w:val="16"/>
      <w:szCs w:val="20"/>
      <w:lang w:val="en-GB" w:eastAsia="en-US"/>
    </w:rPr>
  </w:style>
  <w:style w:type="paragraph" w:customStyle="1" w:styleId="Chapter">
    <w:name w:val="Chapter"/>
    <w:basedOn w:val="Normal"/>
    <w:rsid w:val="001202EB"/>
    <w:pPr>
      <w:spacing w:before="240"/>
    </w:pPr>
    <w:rPr>
      <w:rFonts w:ascii="Times New Roman" w:hAnsi="Times New Roman"/>
      <w:smallCaps/>
      <w:spacing w:val="80"/>
      <w:sz w:val="28"/>
    </w:rPr>
  </w:style>
  <w:style w:type="paragraph" w:customStyle="1" w:styleId="InChapter">
    <w:name w:val="InChapter"/>
    <w:basedOn w:val="Heading3"/>
    <w:rsid w:val="001202EB"/>
    <w:pPr>
      <w:spacing w:after="240"/>
      <w:outlineLvl w:val="9"/>
    </w:pPr>
    <w:rPr>
      <w:noProof/>
    </w:rPr>
  </w:style>
  <w:style w:type="paragraph" w:styleId="Index2">
    <w:name w:val="index 2"/>
    <w:basedOn w:val="Normal"/>
    <w:next w:val="Normal"/>
    <w:semiHidden/>
    <w:rsid w:val="001202EB"/>
    <w:pPr>
      <w:tabs>
        <w:tab w:val="right" w:pos="4176"/>
      </w:tabs>
      <w:ind w:left="568" w:hanging="284"/>
    </w:pPr>
    <w:rPr>
      <w:rFonts w:ascii="Garamond" w:hAnsi="Garamond"/>
    </w:rPr>
  </w:style>
  <w:style w:type="paragraph" w:customStyle="1" w:styleId="Byline">
    <w:name w:val="Byline"/>
    <w:rsid w:val="00120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2EB"/>
    <w:pPr>
      <w:tabs>
        <w:tab w:val="clear" w:pos="3600"/>
        <w:tab w:val="clear" w:pos="3958"/>
      </w:tabs>
      <w:jc w:val="right"/>
    </w:pPr>
  </w:style>
  <w:style w:type="paragraph" w:styleId="Caption">
    <w:name w:val="caption"/>
    <w:basedOn w:val="BodyText"/>
    <w:next w:val="Normal"/>
    <w:qFormat/>
    <w:rsid w:val="001202EB"/>
    <w:pPr>
      <w:framePr w:w="2268" w:hSpace="181" w:vSpace="181" w:wrap="around" w:vAnchor="text" w:hAnchor="page" w:x="1135" w:y="285" w:anchorLock="1"/>
    </w:pPr>
    <w:rPr>
      <w:i/>
    </w:rPr>
  </w:style>
  <w:style w:type="paragraph" w:customStyle="1" w:styleId="MiniTOCTitle">
    <w:name w:val="MiniTOCTitle"/>
    <w:basedOn w:val="Heading4"/>
    <w:rsid w:val="001202EB"/>
    <w:pPr>
      <w:spacing w:before="240"/>
      <w:outlineLvl w:val="9"/>
    </w:pPr>
    <w:rPr>
      <w:noProof/>
      <w:sz w:val="24"/>
    </w:rPr>
  </w:style>
  <w:style w:type="paragraph" w:customStyle="1" w:styleId="MiniTOCItem">
    <w:name w:val="MiniTOCItem"/>
    <w:basedOn w:val="ListBullet"/>
    <w:rsid w:val="001202EB"/>
    <w:pPr>
      <w:numPr>
        <w:numId w:val="0"/>
      </w:numPr>
      <w:tabs>
        <w:tab w:val="right" w:leader="dot" w:pos="6521"/>
      </w:tabs>
      <w:spacing w:before="0" w:after="0"/>
    </w:pPr>
  </w:style>
  <w:style w:type="paragraph" w:customStyle="1" w:styleId="TOFTitle">
    <w:name w:val="TOFTitle"/>
    <w:basedOn w:val="TOCTitle"/>
    <w:rsid w:val="001202EB"/>
  </w:style>
  <w:style w:type="paragraph" w:styleId="TableofFigures">
    <w:name w:val="table of figures"/>
    <w:basedOn w:val="Normal"/>
    <w:next w:val="Normal"/>
    <w:semiHidden/>
    <w:rsid w:val="001202EB"/>
    <w:pPr>
      <w:tabs>
        <w:tab w:val="right" w:leader="dot" w:pos="9072"/>
      </w:tabs>
      <w:ind w:left="970" w:hanging="403"/>
    </w:pPr>
    <w:rPr>
      <w:rFonts w:ascii="Times New Roman" w:hAnsi="Times New Roman"/>
      <w:b/>
    </w:rPr>
  </w:style>
  <w:style w:type="paragraph" w:styleId="ListNumber">
    <w:name w:val="List Number"/>
    <w:basedOn w:val="List"/>
    <w:rsid w:val="001202EB"/>
    <w:pPr>
      <w:numPr>
        <w:numId w:val="16"/>
      </w:numPr>
      <w:tabs>
        <w:tab w:val="clear" w:pos="340"/>
      </w:tabs>
    </w:pPr>
  </w:style>
  <w:style w:type="character" w:customStyle="1" w:styleId="WingdingSymbols">
    <w:name w:val="Wingding Symbols"/>
    <w:rsid w:val="001202EB"/>
    <w:rPr>
      <w:rFonts w:ascii="Wingdings" w:hAnsi="Wingdings"/>
    </w:rPr>
  </w:style>
  <w:style w:type="paragraph" w:customStyle="1" w:styleId="TableHeading">
    <w:name w:val="Table Heading"/>
    <w:basedOn w:val="HeadingBase"/>
    <w:rsid w:val="001202EB"/>
    <w:pPr>
      <w:keepLines/>
      <w:pBdr>
        <w:bottom w:val="single" w:sz="6" w:space="1" w:color="918585"/>
      </w:pBdr>
      <w:spacing w:before="240"/>
    </w:pPr>
  </w:style>
  <w:style w:type="character" w:customStyle="1" w:styleId="HotSpot">
    <w:name w:val="HotSpot"/>
    <w:rsid w:val="001202EB"/>
    <w:rPr>
      <w:color w:val="0033CC"/>
      <w:u w:val="none"/>
    </w:rPr>
  </w:style>
  <w:style w:type="paragraph" w:customStyle="1" w:styleId="BodyTextRight">
    <w:name w:val="Body Text Right"/>
    <w:basedOn w:val="BodyText"/>
    <w:rsid w:val="001202EB"/>
    <w:pPr>
      <w:spacing w:before="0" w:after="0"/>
      <w:jc w:val="right"/>
    </w:pPr>
  </w:style>
  <w:style w:type="paragraph" w:styleId="Index3">
    <w:name w:val="index 3"/>
    <w:basedOn w:val="ListNumber2"/>
    <w:next w:val="Normal"/>
    <w:semiHidden/>
    <w:rsid w:val="001202EB"/>
    <w:pPr>
      <w:numPr>
        <w:numId w:val="0"/>
      </w:numPr>
      <w:tabs>
        <w:tab w:val="right" w:leader="dot" w:pos="4176"/>
      </w:tabs>
    </w:pPr>
  </w:style>
  <w:style w:type="paragraph" w:styleId="ListNumber2">
    <w:name w:val="List Number 2"/>
    <w:basedOn w:val="List2"/>
    <w:rsid w:val="001202EB"/>
    <w:pPr>
      <w:numPr>
        <w:numId w:val="11"/>
      </w:numPr>
      <w:tabs>
        <w:tab w:val="clear" w:pos="1060"/>
      </w:tabs>
    </w:pPr>
  </w:style>
  <w:style w:type="paragraph" w:customStyle="1" w:styleId="MarginNote">
    <w:name w:val="Margin Note"/>
    <w:basedOn w:val="BodyText"/>
    <w:rsid w:val="00120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2EB"/>
    <w:rPr>
      <w:sz w:val="32"/>
    </w:rPr>
  </w:style>
  <w:style w:type="paragraph" w:customStyle="1" w:styleId="HeadingProcedure">
    <w:name w:val="Heading Procedure"/>
    <w:basedOn w:val="HeadingBase"/>
    <w:next w:val="Normal"/>
    <w:rsid w:val="001202EB"/>
    <w:pPr>
      <w:tabs>
        <w:tab w:val="left" w:pos="0"/>
      </w:tabs>
      <w:spacing w:before="120" w:after="60"/>
    </w:pPr>
    <w:rPr>
      <w:i/>
      <w:color w:val="918585"/>
      <w:sz w:val="22"/>
    </w:rPr>
  </w:style>
  <w:style w:type="paragraph" w:customStyle="1" w:styleId="TableBodyText">
    <w:name w:val="Table Body Text"/>
    <w:basedOn w:val="BodyText"/>
    <w:rsid w:val="001202EB"/>
    <w:pPr>
      <w:spacing w:before="60" w:after="60"/>
    </w:pPr>
  </w:style>
  <w:style w:type="paragraph" w:styleId="ListContinue">
    <w:name w:val="List Continue"/>
    <w:basedOn w:val="List"/>
    <w:rsid w:val="001202EB"/>
    <w:pPr>
      <w:ind w:firstLine="0"/>
    </w:pPr>
  </w:style>
  <w:style w:type="paragraph" w:customStyle="1" w:styleId="ListNote">
    <w:name w:val="List Note"/>
    <w:basedOn w:val="List"/>
    <w:rsid w:val="001202EB"/>
    <w:pPr>
      <w:pBdr>
        <w:top w:val="single" w:sz="6" w:space="2" w:color="918585"/>
        <w:bottom w:val="single" w:sz="6" w:space="2" w:color="918585"/>
      </w:pBdr>
      <w:tabs>
        <w:tab w:val="left" w:pos="1021"/>
      </w:tabs>
      <w:ind w:firstLine="0"/>
    </w:pPr>
  </w:style>
  <w:style w:type="paragraph" w:customStyle="1" w:styleId="Warning">
    <w:name w:val="Warning"/>
    <w:basedOn w:val="BodyText"/>
    <w:rsid w:val="001202EB"/>
    <w:pPr>
      <w:shd w:val="clear" w:color="auto" w:fill="D9D9D9"/>
      <w:tabs>
        <w:tab w:val="left" w:pos="992"/>
      </w:tabs>
      <w:ind w:left="119" w:right="119"/>
    </w:pPr>
    <w:rPr>
      <w:sz w:val="20"/>
    </w:rPr>
  </w:style>
  <w:style w:type="paragraph" w:customStyle="1" w:styleId="MarginIcons">
    <w:name w:val="Margin Icons"/>
    <w:basedOn w:val="BodyText"/>
    <w:rsid w:val="00120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2EB"/>
    <w:rPr>
      <w:rFonts w:ascii="Courier New" w:hAnsi="Courier New"/>
    </w:rPr>
  </w:style>
  <w:style w:type="paragraph" w:customStyle="1" w:styleId="NoteBullet">
    <w:name w:val="Note Bullet"/>
    <w:basedOn w:val="Note"/>
    <w:rsid w:val="001202EB"/>
    <w:pPr>
      <w:tabs>
        <w:tab w:val="clear" w:pos="680"/>
      </w:tabs>
      <w:spacing w:before="60" w:after="60"/>
    </w:pPr>
  </w:style>
  <w:style w:type="paragraph" w:customStyle="1" w:styleId="SubHeading2">
    <w:name w:val="SubHeading2"/>
    <w:basedOn w:val="HeadingBase"/>
    <w:rsid w:val="001202EB"/>
    <w:pPr>
      <w:spacing w:before="240" w:after="60"/>
    </w:pPr>
    <w:rPr>
      <w:sz w:val="20"/>
    </w:rPr>
  </w:style>
  <w:style w:type="paragraph" w:customStyle="1" w:styleId="SubHeading1">
    <w:name w:val="SubHeading1"/>
    <w:basedOn w:val="HeadingBase"/>
    <w:rsid w:val="001202EB"/>
    <w:pPr>
      <w:spacing w:before="240" w:after="60"/>
    </w:pPr>
    <w:rPr>
      <w:color w:val="918585"/>
      <w:sz w:val="22"/>
    </w:rPr>
  </w:style>
  <w:style w:type="paragraph" w:customStyle="1" w:styleId="SideHeading">
    <w:name w:val="Side Heading"/>
    <w:basedOn w:val="HeadingBase"/>
    <w:rsid w:val="00120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2EB"/>
    <w:pPr>
      <w:numPr>
        <w:numId w:val="12"/>
      </w:numPr>
    </w:pPr>
  </w:style>
  <w:style w:type="paragraph" w:styleId="PlainText">
    <w:name w:val="Plain Text"/>
    <w:basedOn w:val="Normal"/>
    <w:link w:val="PlainTextChar"/>
    <w:rsid w:val="001202EB"/>
    <w:rPr>
      <w:sz w:val="20"/>
    </w:rPr>
  </w:style>
  <w:style w:type="character" w:customStyle="1" w:styleId="PlainTextChar">
    <w:name w:val="Plain Text Char"/>
    <w:basedOn w:val="DefaultParagraphFont"/>
    <w:link w:val="PlainText"/>
    <w:rsid w:val="001202EB"/>
    <w:rPr>
      <w:rFonts w:ascii="Courier New" w:eastAsia="Times New Roman" w:hAnsi="Courier New" w:cs="Times New Roman"/>
      <w:sz w:val="20"/>
      <w:szCs w:val="20"/>
      <w:lang w:eastAsia="en-US"/>
    </w:rPr>
  </w:style>
  <w:style w:type="character" w:customStyle="1" w:styleId="MenuOption">
    <w:name w:val="Menu Option"/>
    <w:basedOn w:val="DefaultParagraphFont"/>
    <w:rsid w:val="001202EB"/>
    <w:rPr>
      <w:b/>
      <w:smallCaps/>
    </w:rPr>
  </w:style>
  <w:style w:type="paragraph" w:customStyle="1" w:styleId="TableListNumber">
    <w:name w:val="Table List Number"/>
    <w:basedOn w:val="ListNumber"/>
    <w:rsid w:val="001202EB"/>
    <w:pPr>
      <w:numPr>
        <w:numId w:val="0"/>
      </w:numPr>
    </w:pPr>
  </w:style>
  <w:style w:type="paragraph" w:styleId="TOC4">
    <w:name w:val="toc 4"/>
    <w:basedOn w:val="TOCBase"/>
    <w:next w:val="Normal"/>
    <w:semiHidden/>
    <w:rsid w:val="001202EB"/>
    <w:pPr>
      <w:tabs>
        <w:tab w:val="right" w:leader="dot" w:pos="9071"/>
      </w:tabs>
      <w:ind w:left="1701"/>
    </w:pPr>
  </w:style>
  <w:style w:type="paragraph" w:customStyle="1" w:styleId="ListAlpha">
    <w:name w:val="List Alpha"/>
    <w:basedOn w:val="List"/>
    <w:rsid w:val="001202EB"/>
    <w:pPr>
      <w:numPr>
        <w:numId w:val="10"/>
      </w:numPr>
    </w:pPr>
  </w:style>
  <w:style w:type="paragraph" w:customStyle="1" w:styleId="ListAlpha2">
    <w:name w:val="List Alpha 2"/>
    <w:basedOn w:val="List2"/>
    <w:rsid w:val="001202EB"/>
    <w:pPr>
      <w:numPr>
        <w:numId w:val="9"/>
      </w:numPr>
    </w:pPr>
  </w:style>
  <w:style w:type="paragraph" w:styleId="List2">
    <w:name w:val="List 2"/>
    <w:basedOn w:val="BodyText"/>
    <w:rsid w:val="001202EB"/>
    <w:pPr>
      <w:tabs>
        <w:tab w:val="left" w:pos="680"/>
      </w:tabs>
      <w:spacing w:before="60" w:after="60"/>
      <w:ind w:left="680" w:hanging="340"/>
    </w:pPr>
  </w:style>
  <w:style w:type="paragraph" w:styleId="List3">
    <w:name w:val="List 3"/>
    <w:basedOn w:val="BodyText"/>
    <w:rsid w:val="001202EB"/>
    <w:pPr>
      <w:tabs>
        <w:tab w:val="left" w:pos="1021"/>
      </w:tabs>
      <w:spacing w:before="60" w:after="60"/>
      <w:ind w:left="1020" w:hanging="340"/>
    </w:pPr>
  </w:style>
  <w:style w:type="paragraph" w:styleId="List4">
    <w:name w:val="List 4"/>
    <w:basedOn w:val="BodyText"/>
    <w:rsid w:val="001202EB"/>
    <w:pPr>
      <w:tabs>
        <w:tab w:val="left" w:pos="1361"/>
      </w:tabs>
      <w:spacing w:before="60" w:after="60"/>
      <w:ind w:left="1361" w:hanging="340"/>
    </w:pPr>
  </w:style>
  <w:style w:type="paragraph" w:styleId="List5">
    <w:name w:val="List 5"/>
    <w:basedOn w:val="BodyText"/>
    <w:rsid w:val="001202EB"/>
    <w:pPr>
      <w:tabs>
        <w:tab w:val="left" w:pos="1701"/>
      </w:tabs>
      <w:spacing w:before="60" w:after="60"/>
      <w:ind w:left="1701" w:hanging="340"/>
    </w:pPr>
  </w:style>
  <w:style w:type="paragraph" w:styleId="ListBullet4">
    <w:name w:val="List Bullet 4"/>
    <w:basedOn w:val="List4"/>
    <w:rsid w:val="001202EB"/>
    <w:pPr>
      <w:numPr>
        <w:numId w:val="4"/>
      </w:numPr>
      <w:tabs>
        <w:tab w:val="clear" w:pos="1361"/>
      </w:tabs>
    </w:pPr>
  </w:style>
  <w:style w:type="paragraph" w:styleId="ListBullet5">
    <w:name w:val="List Bullet 5"/>
    <w:basedOn w:val="List5"/>
    <w:rsid w:val="001202EB"/>
    <w:pPr>
      <w:numPr>
        <w:numId w:val="5"/>
      </w:numPr>
    </w:pPr>
  </w:style>
  <w:style w:type="paragraph" w:styleId="ListContinue2">
    <w:name w:val="List Continue 2"/>
    <w:basedOn w:val="List2"/>
    <w:rsid w:val="001202EB"/>
    <w:pPr>
      <w:ind w:firstLine="0"/>
    </w:pPr>
  </w:style>
  <w:style w:type="paragraph" w:styleId="ListContinue3">
    <w:name w:val="List Continue 3"/>
    <w:basedOn w:val="List3"/>
    <w:rsid w:val="001202EB"/>
    <w:pPr>
      <w:ind w:left="1021" w:firstLine="0"/>
    </w:pPr>
  </w:style>
  <w:style w:type="paragraph" w:styleId="ListContinue4">
    <w:name w:val="List Continue 4"/>
    <w:basedOn w:val="List4"/>
    <w:rsid w:val="001202EB"/>
    <w:pPr>
      <w:ind w:firstLine="0"/>
    </w:pPr>
  </w:style>
  <w:style w:type="paragraph" w:styleId="ListContinue5">
    <w:name w:val="List Continue 5"/>
    <w:basedOn w:val="List5"/>
    <w:rsid w:val="001202EB"/>
    <w:pPr>
      <w:ind w:firstLine="0"/>
    </w:pPr>
  </w:style>
  <w:style w:type="paragraph" w:styleId="ListNumber3">
    <w:name w:val="List Number 3"/>
    <w:basedOn w:val="List3"/>
    <w:rsid w:val="001202EB"/>
    <w:pPr>
      <w:numPr>
        <w:numId w:val="6"/>
      </w:numPr>
    </w:pPr>
  </w:style>
  <w:style w:type="paragraph" w:styleId="ListNumber4">
    <w:name w:val="List Number 4"/>
    <w:basedOn w:val="List4"/>
    <w:rsid w:val="001202EB"/>
    <w:pPr>
      <w:numPr>
        <w:numId w:val="7"/>
      </w:numPr>
    </w:pPr>
  </w:style>
  <w:style w:type="paragraph" w:styleId="ListNumber5">
    <w:name w:val="List Number 5"/>
    <w:basedOn w:val="List5"/>
    <w:rsid w:val="001202EB"/>
    <w:pPr>
      <w:numPr>
        <w:numId w:val="8"/>
      </w:numPr>
    </w:pPr>
  </w:style>
  <w:style w:type="paragraph" w:styleId="BlockText">
    <w:name w:val="Block Text"/>
    <w:basedOn w:val="Normal"/>
    <w:rsid w:val="001202EB"/>
    <w:pPr>
      <w:spacing w:after="120"/>
      <w:ind w:left="1440" w:right="1440"/>
    </w:pPr>
  </w:style>
  <w:style w:type="character" w:customStyle="1" w:styleId="Subscript">
    <w:name w:val="Subscript"/>
    <w:basedOn w:val="DefaultParagraphFont"/>
    <w:rsid w:val="001202EB"/>
    <w:rPr>
      <w:sz w:val="16"/>
      <w:vertAlign w:val="subscript"/>
    </w:rPr>
  </w:style>
  <w:style w:type="character" w:customStyle="1" w:styleId="Superscript">
    <w:name w:val="Superscript"/>
    <w:basedOn w:val="DefaultParagraphFont"/>
    <w:rsid w:val="001202EB"/>
    <w:rPr>
      <w:sz w:val="16"/>
      <w:vertAlign w:val="superscript"/>
    </w:rPr>
  </w:style>
  <w:style w:type="character" w:customStyle="1" w:styleId="Symbols">
    <w:name w:val="Symbols"/>
    <w:basedOn w:val="DefaultParagraphFont"/>
    <w:rsid w:val="001202EB"/>
    <w:rPr>
      <w:rFonts w:ascii="Symbol" w:hAnsi="Symbol"/>
    </w:rPr>
  </w:style>
  <w:style w:type="character" w:customStyle="1" w:styleId="MenuOptions">
    <w:name w:val="Menu Options"/>
    <w:basedOn w:val="DefaultParagraphFont"/>
    <w:rsid w:val="001202EB"/>
    <w:rPr>
      <w:rFonts w:ascii="Arial Narrow" w:hAnsi="Arial Narrow"/>
      <w:smallCaps/>
    </w:rPr>
  </w:style>
  <w:style w:type="character" w:customStyle="1" w:styleId="Buttons">
    <w:name w:val="Buttons"/>
    <w:basedOn w:val="DefaultParagraphFont"/>
    <w:rsid w:val="001202EB"/>
    <w:rPr>
      <w:b/>
    </w:rPr>
  </w:style>
  <w:style w:type="character" w:customStyle="1" w:styleId="Underlined">
    <w:name w:val="Underlined"/>
    <w:basedOn w:val="DefaultParagraphFont"/>
    <w:rsid w:val="001202EB"/>
    <w:rPr>
      <w:u w:val="single"/>
    </w:rPr>
  </w:style>
  <w:style w:type="paragraph" w:customStyle="1" w:styleId="TableBodyTextRight">
    <w:name w:val="Table Body Text Right"/>
    <w:basedOn w:val="TableBodyText"/>
    <w:rsid w:val="001202EB"/>
    <w:pPr>
      <w:widowControl w:val="0"/>
      <w:autoSpaceDE w:val="0"/>
      <w:autoSpaceDN w:val="0"/>
      <w:adjustRightInd w:val="0"/>
      <w:jc w:val="right"/>
    </w:pPr>
    <w:rPr>
      <w:rFonts w:cs="Arial"/>
      <w:szCs w:val="18"/>
    </w:rPr>
  </w:style>
  <w:style w:type="paragraph" w:customStyle="1" w:styleId="CopyrightText">
    <w:name w:val="Copyright Text"/>
    <w:basedOn w:val="BodyText"/>
    <w:rsid w:val="001202EB"/>
    <w:rPr>
      <w:sz w:val="18"/>
    </w:rPr>
  </w:style>
  <w:style w:type="paragraph" w:customStyle="1" w:styleId="BodySmallRight">
    <w:name w:val="Body Small Right"/>
    <w:basedOn w:val="BodyTextRight"/>
    <w:rsid w:val="001202EB"/>
    <w:rPr>
      <w:sz w:val="18"/>
      <w:szCs w:val="18"/>
    </w:rPr>
  </w:style>
  <w:style w:type="paragraph" w:customStyle="1" w:styleId="MarginEdition">
    <w:name w:val="Margin Edition"/>
    <w:basedOn w:val="MarginNote"/>
    <w:rsid w:val="001202EB"/>
    <w:pPr>
      <w:spacing w:before="0" w:after="0"/>
    </w:pPr>
    <w:rPr>
      <w:rFonts w:ascii="Times New Roman" w:hAnsi="Times New Roman"/>
      <w:color w:val="999999"/>
    </w:rPr>
  </w:style>
  <w:style w:type="paragraph" w:customStyle="1" w:styleId="Spacer">
    <w:name w:val="Spacer"/>
    <w:basedOn w:val="Normal"/>
    <w:rsid w:val="001202EB"/>
    <w:rPr>
      <w:sz w:val="2"/>
      <w:szCs w:val="2"/>
    </w:rPr>
  </w:style>
  <w:style w:type="character" w:customStyle="1" w:styleId="Small">
    <w:name w:val="Small"/>
    <w:basedOn w:val="DefaultParagraphFont"/>
    <w:rsid w:val="001202EB"/>
    <w:rPr>
      <w:sz w:val="16"/>
    </w:rPr>
  </w:style>
  <w:style w:type="paragraph" w:customStyle="1" w:styleId="WideTable">
    <w:name w:val="Wide Table"/>
    <w:basedOn w:val="Normal"/>
    <w:rsid w:val="001202EB"/>
    <w:pPr>
      <w:ind w:left="-1418"/>
    </w:pPr>
    <w:rPr>
      <w:sz w:val="2"/>
      <w:szCs w:val="2"/>
    </w:rPr>
  </w:style>
  <w:style w:type="character" w:styleId="PageNumber">
    <w:name w:val="page number"/>
    <w:basedOn w:val="DefaultParagraphFont"/>
    <w:rsid w:val="001202EB"/>
  </w:style>
  <w:style w:type="paragraph" w:styleId="Quote">
    <w:name w:val="Quote"/>
    <w:basedOn w:val="Heading1"/>
    <w:link w:val="QuoteChar"/>
    <w:qFormat/>
    <w:rsid w:val="001202EB"/>
    <w:rPr>
      <w:b w:val="0"/>
      <w:sz w:val="72"/>
      <w:szCs w:val="72"/>
      <w:lang w:val="en-NZ"/>
    </w:rPr>
  </w:style>
  <w:style w:type="character" w:customStyle="1" w:styleId="QuoteChar">
    <w:name w:val="Quote Char"/>
    <w:basedOn w:val="DefaultParagraphFont"/>
    <w:link w:val="Quote"/>
    <w:rsid w:val="00120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2EB"/>
    <w:pPr>
      <w:pageBreakBefore/>
    </w:pPr>
  </w:style>
  <w:style w:type="paragraph" w:customStyle="1" w:styleId="Border">
    <w:name w:val="Border"/>
    <w:basedOn w:val="Normal"/>
    <w:qFormat/>
    <w:rsid w:val="00120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2EB"/>
    <w:rPr>
      <w:b/>
      <w:bCs/>
      <w:i/>
      <w:iCs/>
      <w:color w:val="auto"/>
    </w:rPr>
  </w:style>
  <w:style w:type="paragraph" w:styleId="IntenseQuote">
    <w:name w:val="Intense Quote"/>
    <w:basedOn w:val="Normal"/>
    <w:next w:val="Normal"/>
    <w:link w:val="IntenseQuoteChar"/>
    <w:uiPriority w:val="30"/>
    <w:qFormat/>
    <w:rsid w:val="00120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2EB"/>
    <w:rPr>
      <w:smallCaps/>
      <w:color w:val="auto"/>
      <w:u w:val="single"/>
    </w:rPr>
  </w:style>
  <w:style w:type="character" w:styleId="IntenseReference">
    <w:name w:val="Intense Reference"/>
    <w:basedOn w:val="DefaultParagraphFont"/>
    <w:uiPriority w:val="32"/>
    <w:qFormat/>
    <w:rsid w:val="001202EB"/>
    <w:rPr>
      <w:b/>
      <w:bCs/>
      <w:smallCaps/>
      <w:color w:val="auto"/>
      <w:spacing w:val="5"/>
      <w:u w:val="single"/>
    </w:rPr>
  </w:style>
  <w:style w:type="paragraph" w:customStyle="1" w:styleId="2ColumnHeading">
    <w:name w:val="2Column Heading"/>
    <w:basedOn w:val="BodyText"/>
    <w:qFormat/>
    <w:rsid w:val="001202EB"/>
    <w:pPr>
      <w:spacing w:after="60"/>
      <w:ind w:left="-2268"/>
    </w:pPr>
    <w:rPr>
      <w:b/>
    </w:rPr>
  </w:style>
  <w:style w:type="paragraph" w:customStyle="1" w:styleId="Heading1TOC">
    <w:name w:val="Heading1 TOC"/>
    <w:basedOn w:val="Normal"/>
    <w:qFormat/>
    <w:rsid w:val="001202EB"/>
    <w:pPr>
      <w:spacing w:before="240" w:after="120"/>
    </w:pPr>
    <w:rPr>
      <w:rFonts w:ascii="Times New Roman" w:hAnsi="Times New Roman"/>
      <w:b/>
      <w:sz w:val="32"/>
    </w:rPr>
  </w:style>
  <w:style w:type="paragraph" w:customStyle="1" w:styleId="Heading2TOC">
    <w:name w:val="Heading2 TOC"/>
    <w:basedOn w:val="Normal"/>
    <w:qFormat/>
    <w:rsid w:val="001202EB"/>
    <w:pPr>
      <w:spacing w:before="240" w:after="60"/>
    </w:pPr>
    <w:rPr>
      <w:rFonts w:ascii="Times New Roman" w:hAnsi="Times New Roman"/>
      <w:b/>
      <w:sz w:val="28"/>
    </w:rPr>
  </w:style>
  <w:style w:type="character" w:customStyle="1" w:styleId="Underline">
    <w:name w:val="Underline"/>
    <w:basedOn w:val="DefaultParagraphFont"/>
    <w:qFormat/>
    <w:rsid w:val="001202EB"/>
    <w:rPr>
      <w:u w:val="single"/>
    </w:rPr>
  </w:style>
  <w:style w:type="character" w:customStyle="1" w:styleId="BoldandItalics">
    <w:name w:val="Bold and Italics"/>
    <w:qFormat/>
    <w:rsid w:val="001202EB"/>
    <w:rPr>
      <w:b/>
      <w:i/>
      <w:u w:val="none"/>
    </w:rPr>
  </w:style>
  <w:style w:type="paragraph" w:styleId="BalloonText">
    <w:name w:val="Balloon Text"/>
    <w:basedOn w:val="Normal"/>
    <w:link w:val="BalloonTextChar"/>
    <w:rsid w:val="001202EB"/>
    <w:rPr>
      <w:rFonts w:ascii="Tahoma" w:hAnsi="Tahoma" w:cs="Tahoma"/>
      <w:sz w:val="16"/>
      <w:szCs w:val="16"/>
    </w:rPr>
  </w:style>
  <w:style w:type="character" w:customStyle="1" w:styleId="BalloonTextChar">
    <w:name w:val="Balloon Text Char"/>
    <w:basedOn w:val="DefaultParagraphFont"/>
    <w:link w:val="BalloonText"/>
    <w:rsid w:val="00120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2EB"/>
    <w:rPr>
      <w:b/>
      <w:color w:val="660033"/>
      <w:spacing w:val="0"/>
    </w:rPr>
  </w:style>
  <w:style w:type="paragraph" w:customStyle="1" w:styleId="Nameditemlist">
    <w:name w:val="Named item list"/>
    <w:basedOn w:val="BodyText"/>
    <w:qFormat/>
    <w:rsid w:val="001202EB"/>
    <w:pPr>
      <w:tabs>
        <w:tab w:val="left" w:pos="2835"/>
      </w:tabs>
      <w:ind w:left="2835" w:hanging="2835"/>
    </w:pPr>
  </w:style>
  <w:style w:type="paragraph" w:customStyle="1" w:styleId="BodyTextnopadding">
    <w:name w:val="Body Text no padding"/>
    <w:basedOn w:val="BodyText"/>
    <w:qFormat/>
    <w:rsid w:val="001202EB"/>
    <w:pPr>
      <w:spacing w:before="0" w:after="0"/>
    </w:pPr>
  </w:style>
  <w:style w:type="paragraph" w:customStyle="1" w:styleId="BodyTextBold">
    <w:name w:val="Body Text Bold"/>
    <w:basedOn w:val="BodyText"/>
    <w:qFormat/>
    <w:rsid w:val="001202EB"/>
    <w:rPr>
      <w:b/>
    </w:rPr>
  </w:style>
  <w:style w:type="character" w:styleId="Hyperlink">
    <w:name w:val="Hyperlink"/>
    <w:basedOn w:val="DefaultParagraphFont"/>
    <w:uiPriority w:val="99"/>
    <w:unhideWhenUsed/>
    <w:rsid w:val="00C96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1827</Words>
  <Characters>11986</Characters>
  <Application>Microsoft Office Word</Application>
  <DocSecurity>0</DocSecurity>
  <Lines>323</Lines>
  <Paragraphs>222</Paragraphs>
  <ScaleCrop>false</ScaleCrop>
  <Company>Author-it Software Corporation Ltd.</Company>
  <LinksUpToDate>false</LinksUpToDate>
  <CharactersWithSpaces>13591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HLTAHCS016 Develop primary health care programs</dc:title>
  <dc:subject>Approved</dc:subject>
  <dc:creator>HumanAbility</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