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8FB" w:rsidP="00D94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HLTAHCS011 Provide support to clients experiencing alcohol and other drugs problems</w:t>
      </w:r>
      <w:r>
        <w:fldChar w:fldCharType="end"/>
      </w:r>
    </w:p>
    <w:p w:rsidR="00D948FB" w:rsidP="00D948FB">
      <w:pPr>
        <w:pStyle w:val="Version"/>
        <w:sectPr w:rsidSect="00C13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BC0" w:rsidP="00C13BC0">
      <w:pPr>
        <w:pStyle w:val="SuperHeading"/>
      </w:pPr>
      <w:r w:rsidRPr="00C13BC0">
        <w:t>HLTAHCS011 Provide support to clients experiencing alcohol and other drugs problems</w:t>
      </w:r>
    </w:p>
    <w:p w:rsidR="00000000" w:rsidRPr="00C13BC0" w:rsidP="00C13BC0">
      <w:pPr>
        <w:pStyle w:val="Heading1"/>
      </w:pPr>
      <w:bookmarkStart w:id="1" w:name="O_1278227"/>
      <w:bookmarkEnd w:id="1"/>
      <w:r w:rsidRPr="00C13BC0">
        <w:t>Modification History</w:t>
      </w:r>
    </w:p>
    <w:p w:rsidR="00000000" w:rsidRPr="00C13BC0" w:rsidP="00D948FB">
      <w:pPr>
        <w:pStyle w:val="BodyText"/>
      </w:pPr>
      <w:r w:rsidRPr="00C13BC0">
        <w:t>Not applicable.</w:t>
      </w:r>
    </w:p>
    <w:p w:rsidR="00000000" w:rsidRPr="00C13BC0" w:rsidP="00C13BC0">
      <w:pPr>
        <w:pStyle w:val="Heading1"/>
      </w:pPr>
      <w:bookmarkStart w:id="2" w:name="O_1278228"/>
      <w:bookmarkEnd w:id="2"/>
      <w:r w:rsidRPr="00C13BC0">
        <w:t>Application</w:t>
      </w:r>
    </w:p>
    <w:p w:rsidR="00000000" w:rsidRPr="00C13BC0" w:rsidP="00D948FB">
      <w:pPr>
        <w:pStyle w:val="BodyText"/>
      </w:pPr>
      <w:r w:rsidRPr="00C13BC0">
        <w:t xml:space="preserve">This unit describes the performance outcomes, skills and knowledge required </w:t>
      </w:r>
      <w:r w:rsidRPr="00C13BC0">
        <w:t>to provide information and primary support to clients experiencing issues with alcohol and other drugs to enable them to make informed choices about treatments and support services.</w:t>
      </w:r>
    </w:p>
    <w:p w:rsidR="00000000" w:rsidRPr="00C13BC0" w:rsidP="00D948FB">
      <w:pPr>
        <w:pStyle w:val="BodyText"/>
      </w:pPr>
      <w:r w:rsidRPr="00C13BC0">
        <w:t>It requires the ability to assist clients to participate in the planning o</w:t>
      </w:r>
      <w:r w:rsidRPr="00C13BC0">
        <w:t>f their ongoing care, take self-management approaches, and to access support services. It covers the coordination of follow-up care for clients.</w:t>
      </w:r>
    </w:p>
    <w:p w:rsidR="00000000" w:rsidRPr="00C13BC0" w:rsidP="00D948FB">
      <w:pPr>
        <w:pStyle w:val="BodyText"/>
      </w:pPr>
      <w:r w:rsidRPr="00C13BC0">
        <w:t>The unit does not cover the skills needed to provide specific alcohol and other drugs interventions or speciali</w:t>
      </w:r>
      <w:r w:rsidRPr="00C13BC0">
        <w:t>sed services. Those skills are addressed in alcohol and other drugs units in the Community Services Training Package.</w:t>
      </w:r>
    </w:p>
    <w:p w:rsidR="00000000" w:rsidRPr="00C13BC0" w:rsidP="00D948FB">
      <w:pPr>
        <w:pStyle w:val="BodyText"/>
      </w:pPr>
      <w:r w:rsidRPr="00C13BC0">
        <w:t>This unit is specific to Aboriginal and/or Torres Strait Islander people working as health workers or health practitioners. They work as p</w:t>
      </w:r>
      <w:r w:rsidRPr="00C13BC0">
        <w:t>art of a multidisciplinary primary health care team to provide primary support to Aboriginal and/or Torres Strait Islander clients but this unit does not provide skills for counselling clients.</w:t>
      </w:r>
    </w:p>
    <w:p w:rsidR="00000000" w:rsidRPr="00C13BC0" w:rsidP="00D948FB">
      <w:pPr>
        <w:pStyle w:val="BodyText"/>
      </w:pPr>
      <w:r w:rsidRPr="00C13BC0">
        <w:t>The skills in this unit must be applied in accordance with Com</w:t>
      </w:r>
      <w:r w:rsidRPr="00C13BC0">
        <w:t>monwealth and State or Territory legislation, Australian standards and industry codes of practice.</w:t>
      </w:r>
    </w:p>
    <w:p w:rsidR="00000000" w:rsidRPr="00C13BC0" w:rsidP="00D948FB">
      <w:pPr>
        <w:pStyle w:val="BodyText"/>
      </w:pPr>
      <w:r w:rsidRPr="00C13BC0">
        <w:t>No regulatory requirement for certification, occupational or business licensing is linked to this unit at the time of publication. For information about prac</w:t>
      </w:r>
      <w:r w:rsidRPr="00C13BC0">
        <w:t>titioner registration and accredited courses of study, contact the Aboriginal and Torres Strait Islander Health Practice Board of Australia (ATSIHPBA).</w:t>
      </w:r>
    </w:p>
    <w:p w:rsidR="00000000" w:rsidRPr="00C13BC0" w:rsidP="00C13BC0">
      <w:pPr>
        <w:pStyle w:val="Heading1"/>
      </w:pPr>
      <w:bookmarkStart w:id="3" w:name="O_1278229"/>
      <w:bookmarkEnd w:id="3"/>
      <w:r w:rsidRPr="00C13BC0">
        <w:t>Pre-requisite Unit</w:t>
      </w:r>
    </w:p>
    <w:p w:rsidR="00000000" w:rsidRPr="00C13BC0" w:rsidP="00D948FB">
      <w:pPr>
        <w:pStyle w:val="BodyText"/>
      </w:pPr>
      <w:r w:rsidRPr="00C13BC0">
        <w:t>Nil</w:t>
      </w:r>
    </w:p>
    <w:p w:rsidR="00000000" w:rsidRPr="00C13BC0" w:rsidP="00C13BC0">
      <w:pPr>
        <w:pStyle w:val="Heading1"/>
      </w:pPr>
      <w:bookmarkStart w:id="4" w:name="O_1278230"/>
      <w:bookmarkEnd w:id="4"/>
      <w:r w:rsidRPr="00C13BC0">
        <w:t>Competency Field</w:t>
      </w:r>
    </w:p>
    <w:p w:rsidR="00000000" w:rsidRPr="00C13BC0" w:rsidP="00D948FB">
      <w:pPr>
        <w:pStyle w:val="BodyText"/>
      </w:pPr>
      <w:r w:rsidRPr="00C13BC0">
        <w:t>Health Care and Support</w:t>
      </w:r>
    </w:p>
    <w:p w:rsidR="00000000" w:rsidRPr="00C13BC0" w:rsidP="00C13BC0">
      <w:pPr>
        <w:pStyle w:val="Heading1"/>
      </w:pPr>
      <w:bookmarkStart w:id="5" w:name="O_1278231"/>
      <w:bookmarkEnd w:id="5"/>
      <w:r w:rsidRPr="00C13BC0">
        <w:t>Unit Sector</w:t>
      </w:r>
    </w:p>
    <w:p w:rsidR="00000000" w:rsidRPr="00C13BC0" w:rsidP="00D948FB">
      <w:pPr>
        <w:pStyle w:val="BodyText"/>
      </w:pPr>
      <w:r w:rsidRPr="00C13BC0">
        <w:t>Aboriginal and/or Torres Strait Islander Health</w:t>
      </w:r>
    </w:p>
    <w:p w:rsidR="00000000" w:rsidRPr="00C13BC0" w:rsidP="00C13BC0">
      <w:pPr>
        <w:pStyle w:val="Heading1"/>
      </w:pPr>
      <w:bookmarkStart w:id="6" w:name="O_1278232"/>
      <w:bookmarkEnd w:id="6"/>
      <w:r w:rsidRPr="00C13B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BodyText"/>
            </w:pPr>
            <w:r w:rsidRPr="00C13B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rPr>
                <w:rStyle w:val="SpecialBold"/>
              </w:rPr>
              <w:t>PERFORMANCE</w:t>
            </w:r>
            <w:r w:rsidRPr="00C13BC0">
              <w:t xml:space="preserve"> </w:t>
            </w:r>
            <w:r w:rsidRPr="00C13BC0">
              <w:rPr>
                <w:rStyle w:val="SpecialBold"/>
              </w:rPr>
              <w:t>CRITERIA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BodyText"/>
            </w:pPr>
            <w:r w:rsidRPr="00C13B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"/>
              <w:rPr>
                <w:lang w:val="en-NZ"/>
              </w:rPr>
            </w:pPr>
            <w:r w:rsidRPr="00C13BC0">
              <w:t>1.  Assist clients with self-management approaches for alcohol and other drugs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"/>
            </w:pPr>
            <w:r w:rsidRPr="00C13BC0">
              <w:t>1.1. Provide information about impacts of substance misuse and treatment</w:t>
            </w:r>
            <w:r w:rsidRPr="00C13BC0">
              <w:t xml:space="preserve"> options relevant to specific substances in plain language using culturally appropriate and safe communication.</w:t>
            </w:r>
          </w:p>
          <w:p w:rsidR="00000000" w:rsidRPr="00C13BC0" w:rsidP="00C13BC0">
            <w:pPr>
              <w:pStyle w:val="List"/>
            </w:pPr>
            <w:r w:rsidRPr="00C13BC0">
              <w:t>1.2. Explain to client their role in managing their care and elements of self-management.</w:t>
            </w:r>
          </w:p>
          <w:p w:rsidR="00000000" w:rsidRPr="00C13BC0" w:rsidP="00C13BC0">
            <w:pPr>
              <w:pStyle w:val="List"/>
            </w:pPr>
            <w:r w:rsidRPr="00C13BC0">
              <w:t>1.3. Assist client to express their needs and preferen</w:t>
            </w:r>
            <w:r w:rsidRPr="00C13BC0">
              <w:t>ces and encourage their own choices for treatments and care.</w:t>
            </w:r>
          </w:p>
          <w:p w:rsidR="00000000" w:rsidP="00C13BC0">
            <w:pPr>
              <w:pStyle w:val="List"/>
              <w:rPr>
                <w:lang w:val="en-NZ"/>
              </w:rPr>
            </w:pPr>
            <w:r w:rsidRPr="00C13BC0">
              <w:t>1.4. Assist clients to actively participate in the ongoing development of multidisciplinary care plans.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"/>
              <w:rPr>
                <w:lang w:val="en-NZ"/>
              </w:rPr>
            </w:pPr>
            <w:r w:rsidRPr="00C13BC0">
              <w:t>2.  Provide resources and information about alcohol and other drugs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"/>
            </w:pPr>
            <w:r w:rsidRPr="00C13BC0">
              <w:t>2.1. Provide culturally appropriate consumer based education resources about substance misuse and its treatment to clients and their families.</w:t>
            </w:r>
          </w:p>
          <w:p w:rsidR="00000000" w:rsidRPr="00C13BC0" w:rsidP="00C13BC0">
            <w:pPr>
              <w:pStyle w:val="List"/>
            </w:pPr>
            <w:r w:rsidRPr="00C13BC0">
              <w:t>2.2. Inform clients about drug and alcohol support services available in the community, state or territory.</w:t>
            </w:r>
          </w:p>
          <w:p w:rsidR="00000000" w:rsidP="00C13BC0">
            <w:pPr>
              <w:pStyle w:val="List"/>
              <w:rPr>
                <w:lang w:val="en-NZ"/>
              </w:rPr>
            </w:pPr>
            <w:r w:rsidRPr="00C13BC0">
              <w:t xml:space="preserve">2.3. </w:t>
            </w:r>
            <w:r w:rsidRPr="00C13BC0">
              <w:t>Facilitate access to support services according to client needs and preferences.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"/>
              <w:rPr>
                <w:lang w:val="en-NZ"/>
              </w:rPr>
            </w:pPr>
            <w:r w:rsidRPr="00C13BC0">
              <w:t>3.  Provide ongoing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"/>
            </w:pPr>
            <w:r w:rsidRPr="00C13BC0">
              <w:t>3.1. Communicate consistently in culturally appropriate and safe ways with client, using plain language.</w:t>
            </w:r>
          </w:p>
          <w:p w:rsidR="00000000" w:rsidRPr="00C13BC0" w:rsidP="00C13BC0">
            <w:pPr>
              <w:pStyle w:val="List"/>
            </w:pPr>
            <w:r w:rsidRPr="00C13BC0">
              <w:t>3.2. Assist clients with information abo</w:t>
            </w:r>
            <w:r w:rsidRPr="00C13BC0">
              <w:t>ut available therapeutic services and how these can be accessed.</w:t>
            </w:r>
          </w:p>
          <w:p w:rsidR="00000000" w:rsidRPr="00C13BC0" w:rsidP="00C13BC0">
            <w:pPr>
              <w:pStyle w:val="List"/>
            </w:pPr>
            <w:r w:rsidRPr="00C13BC0">
              <w:t>3.3. Facilitate referrals for clients according to multidisciplinary clinical partnerships.</w:t>
            </w:r>
          </w:p>
          <w:p w:rsidR="00000000" w:rsidRPr="00C13BC0" w:rsidP="00C13BC0">
            <w:pPr>
              <w:pStyle w:val="List"/>
            </w:pPr>
            <w:r w:rsidRPr="00C13BC0">
              <w:t>3.4. Discuss barriers faced by client in accessing care and support services and recommend resoluti</w:t>
            </w:r>
            <w:r w:rsidRPr="00C13BC0">
              <w:t>ons.</w:t>
            </w:r>
          </w:p>
          <w:p w:rsidR="00000000" w:rsidRPr="00C13BC0" w:rsidP="00C13BC0">
            <w:pPr>
              <w:pStyle w:val="List"/>
            </w:pPr>
            <w:r w:rsidRPr="00C13BC0">
              <w:t>3.5. Identify and promote the use of client’s own support networks.</w:t>
            </w:r>
          </w:p>
          <w:p w:rsidR="00000000" w:rsidP="00C13BC0">
            <w:pPr>
              <w:pStyle w:val="List"/>
              <w:rPr>
                <w:lang w:val="en-NZ"/>
              </w:rPr>
            </w:pPr>
            <w:r w:rsidRPr="00C13BC0">
              <w:t>3.6. Explain to client importance of regular reassessments in managing their care.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"/>
              <w:rPr>
                <w:lang w:val="en-NZ"/>
              </w:rPr>
            </w:pPr>
            <w:r w:rsidRPr="00C13BC0">
              <w:t>4.  Complete documentation and provide follow-up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"/>
            </w:pPr>
            <w:r w:rsidRPr="00C13BC0">
              <w:t>4.1. Update client records to include det</w:t>
            </w:r>
            <w:r w:rsidRPr="00C13BC0">
              <w:t>ails of services, information and referrals provided to client, according to organisational procedures.</w:t>
            </w:r>
          </w:p>
          <w:p w:rsidR="00000000" w:rsidRPr="00C13BC0" w:rsidP="00C13BC0">
            <w:pPr>
              <w:pStyle w:val="List"/>
            </w:pPr>
            <w:r w:rsidRPr="00C13BC0">
              <w:t>4.2. Plan and provide continuity of support in consultation with client and multidisciplinary team.</w:t>
            </w:r>
          </w:p>
          <w:p w:rsidR="00000000" w:rsidRPr="00C13BC0" w:rsidP="00C13BC0">
            <w:pPr>
              <w:pStyle w:val="List"/>
            </w:pPr>
            <w:r w:rsidRPr="00C13BC0">
              <w:t>4.3. Organise follow-up support for clients using or</w:t>
            </w:r>
            <w:r w:rsidRPr="00C13BC0">
              <w:t>ganisational client information systems and follow up procedures.</w:t>
            </w:r>
          </w:p>
        </w:tc>
      </w:tr>
    </w:tbl>
    <w:p w:rsidR="00000000" w:rsidRPr="00C13BC0" w:rsidP="00C13BC0">
      <w:pPr>
        <w:pStyle w:val="BodyText"/>
      </w:pPr>
    </w:p>
    <w:p w:rsidR="00000000" w:rsidRPr="00C13BC0" w:rsidP="00C13BC0">
      <w:pPr>
        <w:pStyle w:val="AllowPageBreak"/>
      </w:pPr>
    </w:p>
    <w:p w:rsidR="00000000" w:rsidRPr="00C13BC0" w:rsidP="00C13BC0">
      <w:pPr>
        <w:pStyle w:val="Heading1"/>
      </w:pPr>
      <w:bookmarkStart w:id="7" w:name="O_1278233"/>
      <w:bookmarkEnd w:id="7"/>
      <w:r w:rsidRPr="00C13B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C13BC0">
              <w:rPr>
                <w:rStyle w:val="Emphasis"/>
              </w:rPr>
              <w:t>context statement.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BodyText"/>
            </w:pPr>
          </w:p>
          <w:p w:rsidR="00000000" w:rsidRPr="00C13BC0" w:rsidP="00C13BC0">
            <w:pPr>
              <w:pStyle w:val="BodyText"/>
            </w:pPr>
            <w:r w:rsidRPr="00C13B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rPr>
                <w:rStyle w:val="SpecialBold"/>
              </w:rPr>
              <w:t>DESCRIPTION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Bullet"/>
            </w:pPr>
            <w:r w:rsidRPr="00C13BC0">
              <w:t>interpret detailed and sometimes unfamiliar client records, involving medical terminology and abbreviations</w:t>
            </w:r>
          </w:p>
          <w:p w:rsidR="00000000" w:rsidP="00C13BC0">
            <w:pPr>
              <w:pStyle w:val="ListBullet"/>
              <w:rPr>
                <w:lang w:val="en-NZ"/>
              </w:rPr>
            </w:pPr>
            <w:r w:rsidRPr="00C13BC0">
              <w:t>interpret detailed and sometimes unfamil</w:t>
            </w:r>
            <w:r w:rsidRPr="00C13BC0">
              <w:t>iar plain language consumer based education resources.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Bullet"/>
              <w:rPr>
                <w:lang w:val="en-NZ"/>
              </w:rPr>
            </w:pPr>
            <w:r w:rsidRPr="00C13BC0">
              <w:t>use fundamental sentence structure, health terminology and abbreviations to complete forms and reports that require factual and subjective information.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t>Oral communication skills t</w:t>
            </w:r>
            <w:r w:rsidRPr="00C13BC0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Bullet"/>
            </w:pPr>
            <w:r w:rsidRPr="00C13BC0">
              <w:t>use language and terms sensitive to client values and emotional state</w:t>
            </w:r>
          </w:p>
          <w:p w:rsidR="00000000" w:rsidP="00C13BC0">
            <w:pPr>
              <w:pStyle w:val="ListBullet"/>
              <w:rPr>
                <w:lang w:val="en-NZ"/>
              </w:rPr>
            </w:pPr>
            <w:r w:rsidRPr="00C13BC0">
              <w:t>ask open and closed probe questions and actively listen to determine client needs and understanding of information provided.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ListBullet"/>
              <w:rPr>
                <w:lang w:val="en-NZ"/>
              </w:rPr>
            </w:pPr>
            <w:r w:rsidRPr="00C13BC0">
              <w:t>use information provided in credibl</w:t>
            </w:r>
            <w:r w:rsidRPr="00C13BC0">
              <w:t>e evidence based consumer resources to update and extend knowledge of alcohol and other drugs issues, care options and available support services.</w:t>
            </w:r>
          </w:p>
        </w:tc>
      </w:tr>
      <w:tr w:rsidTr="00C13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BC0">
            <w:pPr>
              <w:pStyle w:val="BodyText"/>
              <w:rPr>
                <w:lang w:val="en-NZ"/>
              </w:rPr>
            </w:pPr>
            <w:r w:rsidRPr="00C13BC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BC0" w:rsidP="00C13BC0">
            <w:pPr>
              <w:pStyle w:val="ListBullet"/>
            </w:pPr>
            <w:r w:rsidRPr="00C13BC0">
              <w:t>source information that meets the specific needs of clients and famili</w:t>
            </w:r>
            <w:r w:rsidRPr="00C13BC0">
              <w:t>es.</w:t>
            </w:r>
          </w:p>
        </w:tc>
      </w:tr>
    </w:tbl>
    <w:p w:rsidR="00000000" w:rsidRPr="00C13BC0" w:rsidP="00C13BC0">
      <w:pPr>
        <w:pStyle w:val="BodyText"/>
      </w:pPr>
    </w:p>
    <w:p w:rsidR="00000000" w:rsidRPr="00C13BC0" w:rsidP="00C13BC0">
      <w:pPr>
        <w:pStyle w:val="AllowPageBreak"/>
      </w:pPr>
    </w:p>
    <w:p w:rsidR="00000000" w:rsidRPr="00C13BC0" w:rsidP="00C13BC0">
      <w:pPr>
        <w:pStyle w:val="Heading1"/>
      </w:pPr>
      <w:bookmarkStart w:id="8" w:name="O_1278235"/>
      <w:bookmarkEnd w:id="8"/>
      <w:r w:rsidRPr="00C13BC0">
        <w:t>Unit Mapping Information</w:t>
      </w:r>
    </w:p>
    <w:p w:rsidR="00000000" w:rsidRPr="00C13BC0" w:rsidP="00D948FB">
      <w:pPr>
        <w:pStyle w:val="BodyText"/>
      </w:pPr>
      <w:r w:rsidRPr="00C13BC0">
        <w:t>This unit supersedes and is not equivalent to HLTAHW012 Assist with prevention and minimisation of substance abuse.</w:t>
      </w:r>
    </w:p>
    <w:p w:rsidR="00000000" w:rsidRPr="00C13BC0" w:rsidP="00C13BC0">
      <w:pPr>
        <w:pStyle w:val="Heading1"/>
      </w:pPr>
      <w:bookmarkStart w:id="9" w:name="O_1278242"/>
      <w:bookmarkEnd w:id="9"/>
      <w:r w:rsidRPr="00C13BC0">
        <w:t>Links</w:t>
      </w:r>
    </w:p>
    <w:p w:rsidR="00000000" w:rsidRPr="00C13BC0" w:rsidP="00D948FB">
      <w:pPr>
        <w:pStyle w:val="BodyText"/>
      </w:pPr>
      <w:r w:rsidRPr="00C13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C55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3BC0" w:rsidP="00C13BC0"/>
    <w:sectPr w:rsidSect="00C13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C0" w:rsidRPr="00D948FB" w:rsidP="00D94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B" w:rsidP="00C13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8FB" w:rsidP="00C13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48FB" w:rsidP="00C13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BC0" w:rsidRPr="00D948FB" w:rsidP="00D94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8FB" w:rsidRPr="002D2AF8" w:rsidP="00C13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HLTAHCS011 Provide support to clients experiencing alcohol and other drugs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948FB" w:rsidP="00C13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E8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A9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BC0"/>
  </w:style>
  <w:style w:type="character" w:customStyle="1" w:styleId="Heading1Char">
    <w:name w:val="Heading 1 Char"/>
    <w:basedOn w:val="DefaultParagraphFont"/>
    <w:link w:val="Heading1"/>
    <w:rsid w:val="00C13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B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B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B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BC0"/>
    <w:rPr>
      <w:b/>
      <w:spacing w:val="0"/>
    </w:rPr>
  </w:style>
  <w:style w:type="character" w:styleId="Emphasis">
    <w:name w:val="Emphasis"/>
    <w:basedOn w:val="DefaultParagraphFont"/>
    <w:qFormat/>
    <w:rsid w:val="00C13BC0"/>
    <w:rPr>
      <w:i/>
    </w:rPr>
  </w:style>
  <w:style w:type="paragraph" w:customStyle="1" w:styleId="SuperHeading">
    <w:name w:val="SuperHeading"/>
    <w:basedOn w:val="Normal"/>
    <w:rsid w:val="00C13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B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BC0"/>
  </w:style>
  <w:style w:type="paragraph" w:styleId="TableofFigures">
    <w:name w:val="table of figures"/>
    <w:basedOn w:val="Normal"/>
    <w:next w:val="Normal"/>
    <w:semiHidden/>
    <w:rsid w:val="00C13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BC0"/>
    <w:rPr>
      <w:rFonts w:ascii="Wingdings" w:hAnsi="Wingdings"/>
    </w:rPr>
  </w:style>
  <w:style w:type="paragraph" w:customStyle="1" w:styleId="TableHeading">
    <w:name w:val="Table Heading"/>
    <w:basedOn w:val="HeadingBase"/>
    <w:rsid w:val="00C13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BC0"/>
    <w:rPr>
      <w:color w:val="0033CC"/>
      <w:u w:val="none"/>
    </w:rPr>
  </w:style>
  <w:style w:type="paragraph" w:customStyle="1" w:styleId="BodyTextRight">
    <w:name w:val="Body Text Right"/>
    <w:basedOn w:val="BodyText"/>
    <w:rsid w:val="00C13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BC0"/>
    <w:rPr>
      <w:sz w:val="32"/>
    </w:rPr>
  </w:style>
  <w:style w:type="paragraph" w:customStyle="1" w:styleId="HeadingProcedure">
    <w:name w:val="Heading Procedure"/>
    <w:basedOn w:val="HeadingBase"/>
    <w:next w:val="Normal"/>
    <w:rsid w:val="00C13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BC0"/>
    <w:pPr>
      <w:spacing w:before="60" w:after="60"/>
    </w:pPr>
  </w:style>
  <w:style w:type="paragraph" w:styleId="ListContinue">
    <w:name w:val="List Continue"/>
    <w:basedOn w:val="List"/>
    <w:rsid w:val="00C13BC0"/>
    <w:pPr>
      <w:ind w:firstLine="0"/>
    </w:pPr>
  </w:style>
  <w:style w:type="paragraph" w:customStyle="1" w:styleId="ListNote">
    <w:name w:val="List Note"/>
    <w:basedOn w:val="List"/>
    <w:rsid w:val="00C13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BC0"/>
    <w:rPr>
      <w:rFonts w:ascii="Courier New" w:hAnsi="Courier New"/>
    </w:rPr>
  </w:style>
  <w:style w:type="paragraph" w:customStyle="1" w:styleId="NoteBullet">
    <w:name w:val="Note Bullet"/>
    <w:basedOn w:val="Note"/>
    <w:rsid w:val="00C13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BC0"/>
    <w:rPr>
      <w:b/>
      <w:smallCaps/>
    </w:rPr>
  </w:style>
  <w:style w:type="paragraph" w:customStyle="1" w:styleId="TableListNumber">
    <w:name w:val="Table List Number"/>
    <w:basedOn w:val="ListNumber"/>
    <w:rsid w:val="00C13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BC0"/>
    <w:pPr>
      <w:numPr>
        <w:numId w:val="8"/>
      </w:numPr>
    </w:pPr>
  </w:style>
  <w:style w:type="paragraph" w:customStyle="1" w:styleId="ListAlpha2">
    <w:name w:val="List Alpha 2"/>
    <w:basedOn w:val="List2"/>
    <w:rsid w:val="00C13BC0"/>
    <w:pPr>
      <w:numPr>
        <w:numId w:val="7"/>
      </w:numPr>
    </w:pPr>
  </w:style>
  <w:style w:type="paragraph" w:styleId="List2">
    <w:name w:val="List 2"/>
    <w:basedOn w:val="BodyText"/>
    <w:rsid w:val="00C13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BC0"/>
    <w:pPr>
      <w:numPr>
        <w:numId w:val="3"/>
      </w:numPr>
    </w:pPr>
  </w:style>
  <w:style w:type="paragraph" w:styleId="ListContinue2">
    <w:name w:val="List Continue 2"/>
    <w:basedOn w:val="List2"/>
    <w:rsid w:val="00C13BC0"/>
    <w:pPr>
      <w:ind w:firstLine="0"/>
    </w:pPr>
  </w:style>
  <w:style w:type="paragraph" w:styleId="ListContinue3">
    <w:name w:val="List Continue 3"/>
    <w:basedOn w:val="List3"/>
    <w:rsid w:val="00C13BC0"/>
    <w:pPr>
      <w:ind w:left="1021" w:firstLine="0"/>
    </w:pPr>
  </w:style>
  <w:style w:type="paragraph" w:styleId="ListContinue4">
    <w:name w:val="List Continue 4"/>
    <w:basedOn w:val="List4"/>
    <w:rsid w:val="00C13BC0"/>
    <w:pPr>
      <w:ind w:firstLine="0"/>
    </w:pPr>
  </w:style>
  <w:style w:type="paragraph" w:styleId="ListContinue5">
    <w:name w:val="List Continue 5"/>
    <w:basedOn w:val="List5"/>
    <w:rsid w:val="00C13BC0"/>
    <w:pPr>
      <w:ind w:firstLine="0"/>
    </w:pPr>
  </w:style>
  <w:style w:type="paragraph" w:styleId="ListNumber3">
    <w:name w:val="List Number 3"/>
    <w:basedOn w:val="List3"/>
    <w:rsid w:val="00C13BC0"/>
    <w:pPr>
      <w:numPr>
        <w:numId w:val="4"/>
      </w:numPr>
    </w:pPr>
  </w:style>
  <w:style w:type="paragraph" w:styleId="ListNumber4">
    <w:name w:val="List Number 4"/>
    <w:basedOn w:val="List4"/>
    <w:rsid w:val="00C13BC0"/>
    <w:pPr>
      <w:numPr>
        <w:numId w:val="5"/>
      </w:numPr>
    </w:pPr>
  </w:style>
  <w:style w:type="paragraph" w:styleId="ListNumber5">
    <w:name w:val="List Number 5"/>
    <w:basedOn w:val="List5"/>
    <w:rsid w:val="00C13BC0"/>
    <w:pPr>
      <w:numPr>
        <w:numId w:val="6"/>
      </w:numPr>
    </w:pPr>
  </w:style>
  <w:style w:type="paragraph" w:styleId="BlockText">
    <w:name w:val="Block Text"/>
    <w:basedOn w:val="Normal"/>
    <w:rsid w:val="00C13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BC0"/>
    <w:rPr>
      <w:sz w:val="16"/>
      <w:vertAlign w:val="superscript"/>
    </w:rPr>
  </w:style>
  <w:style w:type="character" w:customStyle="1" w:styleId="Symbols">
    <w:name w:val="Symbols"/>
    <w:basedOn w:val="DefaultParagraphFont"/>
    <w:rsid w:val="00C13BC0"/>
    <w:rPr>
      <w:rFonts w:ascii="Symbol" w:hAnsi="Symbol"/>
    </w:rPr>
  </w:style>
  <w:style w:type="character" w:customStyle="1" w:styleId="MenuOptions">
    <w:name w:val="Menu Options"/>
    <w:basedOn w:val="DefaultParagraphFont"/>
    <w:rsid w:val="00C13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BC0"/>
    <w:rPr>
      <w:b/>
    </w:rPr>
  </w:style>
  <w:style w:type="character" w:customStyle="1" w:styleId="Underlined">
    <w:name w:val="Underlined"/>
    <w:basedOn w:val="DefaultParagraphFont"/>
    <w:rsid w:val="00C13BC0"/>
    <w:rPr>
      <w:u w:val="single"/>
    </w:rPr>
  </w:style>
  <w:style w:type="paragraph" w:customStyle="1" w:styleId="TableBodyTextRight">
    <w:name w:val="Table Body Text Right"/>
    <w:basedOn w:val="TableBodyText"/>
    <w:rsid w:val="00C13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BC0"/>
    <w:rPr>
      <w:sz w:val="18"/>
    </w:rPr>
  </w:style>
  <w:style w:type="paragraph" w:customStyle="1" w:styleId="BodySmallRight">
    <w:name w:val="Body Small Right"/>
    <w:basedOn w:val="BodyTextRight"/>
    <w:rsid w:val="00C13BC0"/>
    <w:rPr>
      <w:sz w:val="18"/>
      <w:szCs w:val="18"/>
    </w:rPr>
  </w:style>
  <w:style w:type="paragraph" w:customStyle="1" w:styleId="MarginEdition">
    <w:name w:val="Margin Edition"/>
    <w:basedOn w:val="MarginNote"/>
    <w:rsid w:val="00C13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BC0"/>
    <w:rPr>
      <w:sz w:val="2"/>
      <w:szCs w:val="2"/>
    </w:rPr>
  </w:style>
  <w:style w:type="character" w:customStyle="1" w:styleId="Small">
    <w:name w:val="Small"/>
    <w:basedOn w:val="DefaultParagraphFont"/>
    <w:rsid w:val="00C13BC0"/>
    <w:rPr>
      <w:sz w:val="16"/>
    </w:rPr>
  </w:style>
  <w:style w:type="paragraph" w:customStyle="1" w:styleId="WideTable">
    <w:name w:val="Wide Table"/>
    <w:basedOn w:val="Normal"/>
    <w:rsid w:val="00C13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BC0"/>
  </w:style>
  <w:style w:type="paragraph" w:styleId="Quote">
    <w:name w:val="Quote"/>
    <w:basedOn w:val="Heading1"/>
    <w:link w:val="QuoteChar"/>
    <w:qFormat/>
    <w:rsid w:val="00C13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BC0"/>
    <w:pPr>
      <w:pageBreakBefore/>
    </w:pPr>
  </w:style>
  <w:style w:type="paragraph" w:customStyle="1" w:styleId="Border">
    <w:name w:val="Border"/>
    <w:basedOn w:val="Normal"/>
    <w:qFormat/>
    <w:rsid w:val="00C13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BC0"/>
    <w:rPr>
      <w:u w:val="single"/>
    </w:rPr>
  </w:style>
  <w:style w:type="character" w:customStyle="1" w:styleId="BoldandItalics">
    <w:name w:val="Bold and Italics"/>
    <w:qFormat/>
    <w:rsid w:val="00C13BC0"/>
    <w:rPr>
      <w:b/>
      <w:i/>
      <w:u w:val="none"/>
    </w:rPr>
  </w:style>
  <w:style w:type="paragraph" w:styleId="BalloonText">
    <w:name w:val="Balloon Text"/>
    <w:basedOn w:val="Normal"/>
    <w:link w:val="BalloonTextChar"/>
    <w:rsid w:val="00C13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BC0"/>
    <w:pPr>
      <w:spacing w:before="0" w:after="0"/>
    </w:pPr>
  </w:style>
  <w:style w:type="paragraph" w:customStyle="1" w:styleId="BodyTextBold">
    <w:name w:val="Body Text Bold"/>
    <w:basedOn w:val="BodyText"/>
    <w:qFormat/>
    <w:rsid w:val="00C13BC0"/>
    <w:rPr>
      <w:b/>
    </w:rPr>
  </w:style>
  <w:style w:type="character" w:styleId="Hyperlink">
    <w:name w:val="Hyperlink"/>
    <w:basedOn w:val="DefaultParagraphFont"/>
    <w:uiPriority w:val="99"/>
    <w:unhideWhenUsed/>
    <w:rsid w:val="00D94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4890</Characters>
  <Application>Microsoft Office Word</Application>
  <DocSecurity>0</DocSecurity>
  <Lines>143</Lines>
  <Paragraphs>74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HLTAHCS011 Provide support to clients experiencing alcohol and other drugs problems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