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72A" w:rsidP="00895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HLTAHCS010 Provide support to clients with chronic disease</w:t>
      </w:r>
      <w:r>
        <w:fldChar w:fldCharType="end"/>
      </w:r>
    </w:p>
    <w:p w:rsidR="0089572A" w:rsidP="0089572A">
      <w:pPr>
        <w:pStyle w:val="Version"/>
        <w:sectPr w:rsidSect="00BE7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EC3" w:rsidP="00BE7EC3">
      <w:pPr>
        <w:pStyle w:val="SuperHeading"/>
      </w:pPr>
      <w:r w:rsidRPr="00BE7EC3">
        <w:t>HLTAHCS010 Provide support to clients with chronic disease</w:t>
      </w:r>
    </w:p>
    <w:p w:rsidR="00000000" w:rsidRPr="00BE7EC3" w:rsidP="00BE7EC3">
      <w:pPr>
        <w:pStyle w:val="Heading1"/>
      </w:pPr>
      <w:bookmarkStart w:id="1" w:name="O_1277643"/>
      <w:bookmarkEnd w:id="1"/>
      <w:r w:rsidRPr="00BE7EC3">
        <w:t>Modification History</w:t>
      </w:r>
    </w:p>
    <w:p w:rsidR="00000000" w:rsidRPr="00BE7EC3" w:rsidP="0089572A">
      <w:pPr>
        <w:pStyle w:val="BodyText"/>
      </w:pPr>
      <w:r w:rsidRPr="00BE7EC3">
        <w:t>Not applicable.</w:t>
      </w:r>
    </w:p>
    <w:p w:rsidR="00000000" w:rsidRPr="00BE7EC3" w:rsidP="00BE7EC3">
      <w:pPr>
        <w:pStyle w:val="Heading1"/>
      </w:pPr>
      <w:bookmarkStart w:id="2" w:name="O_1277644"/>
      <w:bookmarkEnd w:id="2"/>
      <w:r w:rsidRPr="00BE7EC3">
        <w:t>Application</w:t>
      </w:r>
    </w:p>
    <w:p w:rsidR="00000000" w:rsidRPr="00BE7EC3" w:rsidP="0089572A">
      <w:pPr>
        <w:pStyle w:val="BodyText"/>
      </w:pPr>
      <w:r w:rsidRPr="00BE7EC3">
        <w:t>This unit describes the performance outcomes, skills and knowledge required to provide information and support to Aboriginal and/or Torres Strait Islander clients with ch</w:t>
      </w:r>
      <w:r w:rsidRPr="00BE7EC3">
        <w:t>ronic disease and their families to enable informed choices about treatment and self-care.</w:t>
      </w:r>
    </w:p>
    <w:p w:rsidR="00000000" w:rsidRPr="00BE7EC3" w:rsidP="0089572A">
      <w:pPr>
        <w:pStyle w:val="BodyText"/>
      </w:pPr>
      <w:r w:rsidRPr="00BE7EC3">
        <w:t xml:space="preserve">It requires the ability to assist clients to participate in the planning of their ongoing treatment and care, take self-management approaches, and to access chronic </w:t>
      </w:r>
      <w:r w:rsidRPr="00BE7EC3">
        <w:t>disease support services. It covers the coordination of ongoing care for clients with chronic disease.</w:t>
      </w:r>
    </w:p>
    <w:p w:rsidR="00000000" w:rsidRPr="00BE7EC3" w:rsidP="0089572A">
      <w:pPr>
        <w:pStyle w:val="BodyText"/>
      </w:pPr>
      <w:r w:rsidRPr="00BE7EC3">
        <w:t>Support for clients with diabetes and clients with cancer is covered by other specific units.</w:t>
      </w:r>
    </w:p>
    <w:p w:rsidR="00000000" w:rsidRPr="00BE7EC3" w:rsidP="0089572A">
      <w:pPr>
        <w:pStyle w:val="BodyText"/>
      </w:pPr>
      <w:r w:rsidRPr="00BE7EC3">
        <w:t>This unit is specific to Aboriginal and/or Torres Strait Is</w:t>
      </w:r>
      <w:r w:rsidRPr="00BE7EC3">
        <w:t>lander people working as health practitioners. They work as part of a multidisciplinary primary health care team to provide primary health care services to Aboriginal and/or Torres Strait Islander clients.</w:t>
      </w:r>
    </w:p>
    <w:p w:rsidR="00000000" w:rsidRPr="00BE7EC3" w:rsidP="0089572A">
      <w:pPr>
        <w:pStyle w:val="BodyText"/>
      </w:pPr>
      <w:r w:rsidRPr="00BE7EC3">
        <w:t>The skills in this unit must be applied in accorda</w:t>
      </w:r>
      <w:r w:rsidRPr="00BE7EC3">
        <w:t>nce with Commonwealth and State or Territory legislation, Australian standards and industry codes of practice.</w:t>
      </w:r>
    </w:p>
    <w:p w:rsidR="00000000" w:rsidRPr="00BE7EC3" w:rsidP="0089572A">
      <w:pPr>
        <w:pStyle w:val="BodyText"/>
      </w:pPr>
      <w:r w:rsidRPr="00BE7EC3">
        <w:t>No regulatory requirement for certification, occupational or business licensing is linked to this unit at the time of publication. For informatio</w:t>
      </w:r>
      <w:r w:rsidRPr="00BE7EC3">
        <w:t>n about practitioner registration and accredited courses of study, contact the Aboriginal and Torres Strait Islander Health Practice Board of Australia (ATSIHPBA).</w:t>
      </w:r>
    </w:p>
    <w:p w:rsidR="00000000" w:rsidRPr="00BE7EC3" w:rsidP="00BE7EC3">
      <w:pPr>
        <w:pStyle w:val="Heading1"/>
      </w:pPr>
      <w:bookmarkStart w:id="3" w:name="O_1277645"/>
      <w:bookmarkEnd w:id="3"/>
      <w:r w:rsidRPr="00BE7EC3">
        <w:t>Pre-requisite Unit</w:t>
      </w:r>
    </w:p>
    <w:p w:rsidR="00000000" w:rsidRPr="00BE7EC3" w:rsidP="0089572A">
      <w:pPr>
        <w:pStyle w:val="BodyText"/>
      </w:pPr>
      <w:r w:rsidRPr="00BE7EC3">
        <w:t>Nil</w:t>
      </w:r>
    </w:p>
    <w:p w:rsidR="00000000" w:rsidRPr="00BE7EC3" w:rsidP="00BE7EC3">
      <w:pPr>
        <w:pStyle w:val="Heading1"/>
      </w:pPr>
      <w:bookmarkStart w:id="4" w:name="O_1277646"/>
      <w:bookmarkEnd w:id="4"/>
      <w:r w:rsidRPr="00BE7EC3">
        <w:t>Competency Field</w:t>
      </w:r>
    </w:p>
    <w:p w:rsidR="00000000" w:rsidRPr="00BE7EC3" w:rsidP="0089572A">
      <w:pPr>
        <w:pStyle w:val="BodyText"/>
      </w:pPr>
      <w:r w:rsidRPr="00BE7EC3">
        <w:t>Health Care an</w:t>
      </w:r>
      <w:r w:rsidRPr="00BE7EC3">
        <w:t>d Support</w:t>
      </w:r>
    </w:p>
    <w:p w:rsidR="00000000" w:rsidRPr="00BE7EC3" w:rsidP="00BE7EC3">
      <w:pPr>
        <w:pStyle w:val="Heading1"/>
      </w:pPr>
      <w:bookmarkStart w:id="5" w:name="O_1277647"/>
      <w:bookmarkEnd w:id="5"/>
      <w:r w:rsidRPr="00BE7EC3">
        <w:t>Unit Sector</w:t>
      </w:r>
    </w:p>
    <w:p w:rsidR="00000000" w:rsidRPr="00BE7EC3" w:rsidP="0089572A">
      <w:pPr>
        <w:pStyle w:val="BodyText"/>
      </w:pPr>
      <w:r w:rsidRPr="00BE7EC3">
        <w:t>Aboriginal and/or Torres Strait Islander Health</w:t>
      </w:r>
    </w:p>
    <w:p w:rsidR="00000000" w:rsidRPr="00BE7EC3" w:rsidP="00BE7EC3">
      <w:pPr>
        <w:pStyle w:val="Heading1"/>
      </w:pPr>
      <w:bookmarkStart w:id="6" w:name="O_1277648"/>
      <w:bookmarkEnd w:id="6"/>
      <w:r w:rsidRPr="00BE7E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BodyText"/>
            </w:pPr>
            <w:r w:rsidRPr="00BE7EC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rPr>
                <w:rStyle w:val="SpecialBold"/>
              </w:rPr>
              <w:t>PERFORMANCE</w:t>
            </w:r>
            <w:r w:rsidRPr="00BE7EC3">
              <w:t xml:space="preserve"> </w:t>
            </w:r>
            <w:r w:rsidRPr="00BE7EC3">
              <w:rPr>
                <w:rStyle w:val="SpecialBold"/>
              </w:rPr>
              <w:t>CRITERIA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BodyText"/>
            </w:pPr>
            <w:r w:rsidRPr="00BE7EC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List"/>
              <w:rPr>
                <w:lang w:val="en-NZ"/>
              </w:rPr>
            </w:pPr>
            <w:r w:rsidRPr="00BE7EC3">
              <w:t>1.  Assist clients with self-management approaches for chronic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"/>
            </w:pPr>
            <w:r w:rsidRPr="00BE7EC3">
              <w:t>1.1. Provide information about relevant chronic disease, treatment and health care opti</w:t>
            </w:r>
            <w:r w:rsidRPr="00BE7EC3">
              <w:t>ons in plain language using culturally appropriate and safe communication.</w:t>
            </w:r>
          </w:p>
          <w:p w:rsidR="00000000" w:rsidRPr="00BE7EC3" w:rsidP="00BE7EC3">
            <w:pPr>
              <w:pStyle w:val="List"/>
            </w:pPr>
            <w:r w:rsidRPr="00BE7EC3">
              <w:t>1.2. Explain to client their role in managing the disease and elements of self-management.</w:t>
            </w:r>
          </w:p>
          <w:p w:rsidR="00000000" w:rsidRPr="00BE7EC3" w:rsidP="00BE7EC3">
            <w:pPr>
              <w:pStyle w:val="List"/>
            </w:pPr>
            <w:r w:rsidRPr="00BE7EC3">
              <w:t xml:space="preserve">1.3. Assist client to express their needs and preferences and encourage their own choices </w:t>
            </w:r>
            <w:r w:rsidRPr="00BE7EC3">
              <w:t>for treatments and health care.</w:t>
            </w:r>
          </w:p>
          <w:p w:rsidR="00000000" w:rsidP="00BE7EC3">
            <w:pPr>
              <w:pStyle w:val="List"/>
              <w:rPr>
                <w:lang w:val="en-NZ"/>
              </w:rPr>
            </w:pPr>
            <w:r w:rsidRPr="00BE7EC3">
              <w:t>1.4. Assist clients with chronic disease to actively participate in the ongoing development of multidisciplinary care plans.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List"/>
              <w:rPr>
                <w:lang w:val="en-NZ"/>
              </w:rPr>
            </w:pPr>
            <w:r w:rsidRPr="00BE7EC3">
              <w:t>2.  Provide resources and information about chronic disease support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"/>
            </w:pPr>
            <w:r w:rsidRPr="00BE7EC3">
              <w:t>2.1. Provide culturally appropriate consumer based education resources about relevant chronic disease and its treatment to clients and their families.</w:t>
            </w:r>
          </w:p>
          <w:p w:rsidR="00000000" w:rsidRPr="00BE7EC3" w:rsidP="00BE7EC3">
            <w:pPr>
              <w:pStyle w:val="List"/>
            </w:pPr>
            <w:r w:rsidRPr="00BE7EC3">
              <w:t xml:space="preserve">2.2. Inform clients about relevant chronic disease support services available in the community, state or </w:t>
            </w:r>
            <w:r w:rsidRPr="00BE7EC3">
              <w:t>territory.</w:t>
            </w:r>
          </w:p>
          <w:p w:rsidR="00000000" w:rsidP="00BE7EC3">
            <w:pPr>
              <w:pStyle w:val="List"/>
              <w:rPr>
                <w:lang w:val="en-NZ"/>
              </w:rPr>
            </w:pPr>
            <w:r w:rsidRPr="00BE7EC3">
              <w:t>2.3. Facilitate access to chronic disease support services according to client needs and preferences.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List"/>
              <w:rPr>
                <w:lang w:val="en-NZ"/>
              </w:rPr>
            </w:pPr>
            <w:r w:rsidRPr="00BE7EC3">
              <w:t xml:space="preserve">3.  Provide information and support to clients with chronic disease.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"/>
            </w:pPr>
            <w:r w:rsidRPr="00BE7EC3">
              <w:t>3.1. Communicate consistently in culturally appropriate and safe ways wi</w:t>
            </w:r>
            <w:r w:rsidRPr="00BE7EC3">
              <w:t>th client, using plain language.</w:t>
            </w:r>
          </w:p>
          <w:p w:rsidR="00000000" w:rsidRPr="00BE7EC3" w:rsidP="00BE7EC3">
            <w:pPr>
              <w:pStyle w:val="List"/>
            </w:pPr>
            <w:r w:rsidRPr="00BE7EC3">
              <w:t>3.2. Provide information on key psychosocial issues facing Aboriginal and/or Torres Strait islander people with chronic disease.</w:t>
            </w:r>
          </w:p>
          <w:p w:rsidR="00000000" w:rsidRPr="00BE7EC3" w:rsidP="00BE7EC3">
            <w:pPr>
              <w:pStyle w:val="List"/>
            </w:pPr>
            <w:r w:rsidRPr="00BE7EC3">
              <w:t>3.3. Identify clients at higher risk of psychosocial distress and determine need for assessmen</w:t>
            </w:r>
            <w:r w:rsidRPr="00BE7EC3">
              <w:t>t.</w:t>
            </w:r>
          </w:p>
          <w:p w:rsidR="00000000" w:rsidRPr="00BE7EC3" w:rsidP="00BE7EC3">
            <w:pPr>
              <w:pStyle w:val="List"/>
            </w:pPr>
            <w:r w:rsidRPr="00BE7EC3">
              <w:t>3.4. Facilitate referrals for clients with chronic disease according to multidisciplinary clinical partnerships.</w:t>
            </w:r>
          </w:p>
          <w:p w:rsidR="00000000" w:rsidRPr="00BE7EC3" w:rsidP="00BE7EC3">
            <w:pPr>
              <w:pStyle w:val="List"/>
            </w:pPr>
            <w:r w:rsidRPr="00BE7EC3">
              <w:t>3.5. Discuss barriers faced by client in accessing chronic disease treatments and recommend resolutions.</w:t>
            </w:r>
          </w:p>
          <w:p w:rsidR="00000000" w:rsidRPr="00BE7EC3" w:rsidP="00BE7EC3">
            <w:pPr>
              <w:pStyle w:val="List"/>
            </w:pPr>
            <w:r w:rsidRPr="00BE7EC3">
              <w:t>3.6. Explain to client importance o</w:t>
            </w:r>
            <w:r w:rsidRPr="00BE7EC3">
              <w:t>f regular check-ups, tests and reassessments in the management of chronic disease.</w:t>
            </w:r>
          </w:p>
          <w:p w:rsidR="00000000" w:rsidP="00BE7EC3">
            <w:pPr>
              <w:pStyle w:val="List"/>
              <w:rPr>
                <w:lang w:val="en-NZ"/>
              </w:rPr>
            </w:pPr>
            <w:r w:rsidRPr="00BE7EC3">
              <w:t>3.7. Provide information about advanced care planning and palliative care when requested by client, their family or community.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List"/>
              <w:rPr>
                <w:lang w:val="en-NZ"/>
              </w:rPr>
            </w:pPr>
            <w:r w:rsidRPr="00BE7EC3">
              <w:t>4.  Advise on chronic disease self-care strat</w:t>
            </w:r>
            <w:r w:rsidRPr="00BE7EC3">
              <w:t>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"/>
            </w:pPr>
            <w:r w:rsidRPr="00BE7EC3">
              <w:t>4.1. Explain, to relevant clients, the importance of self-monitoring blood pressure, blood glucose and urine, and providing records to health care professionals.</w:t>
            </w:r>
          </w:p>
          <w:p w:rsidR="00000000" w:rsidRPr="00BE7EC3" w:rsidP="00BE7EC3">
            <w:pPr>
              <w:pStyle w:val="List"/>
            </w:pPr>
            <w:r w:rsidRPr="00BE7EC3">
              <w:t>4.2. Demonstrate use, care and maintenance of home monitoring equipment and confirm cli</w:t>
            </w:r>
            <w:r w:rsidRPr="00BE7EC3">
              <w:t>ent understanding.</w:t>
            </w:r>
          </w:p>
          <w:p w:rsidR="00000000" w:rsidRPr="00BE7EC3" w:rsidP="00BE7EC3">
            <w:pPr>
              <w:pStyle w:val="List"/>
            </w:pPr>
            <w:r w:rsidRPr="00BE7EC3">
              <w:t>4.3. Provide accurate information about nutrition and lifestyle choices, and impact of unhealthy choices, including alcohol and smoking.</w:t>
            </w:r>
          </w:p>
          <w:p w:rsidR="00000000" w:rsidRPr="00BE7EC3" w:rsidP="00BE7EC3">
            <w:pPr>
              <w:pStyle w:val="List"/>
            </w:pPr>
            <w:r w:rsidRPr="00BE7EC3">
              <w:t xml:space="preserve">4.4. Provide education resources and offer advice on nutrition, </w:t>
            </w:r>
            <w:r w:rsidRPr="00BE7EC3">
              <w:t>healthy eating and exercise.</w:t>
            </w:r>
          </w:p>
          <w:p w:rsidR="00000000" w:rsidRPr="00BE7EC3" w:rsidP="00BE7EC3">
            <w:pPr>
              <w:pStyle w:val="List"/>
            </w:pPr>
            <w:r w:rsidRPr="00BE7EC3">
              <w:t>4.5. Of</w:t>
            </w:r>
            <w:r w:rsidRPr="00BE7EC3">
              <w:t>fer brief interventions for smoking cessation and reduction or cessation of alcohol consumption.</w:t>
            </w:r>
          </w:p>
          <w:p w:rsidR="00000000" w:rsidP="00BE7EC3">
            <w:pPr>
              <w:pStyle w:val="List"/>
              <w:rPr>
                <w:lang w:val="en-NZ"/>
              </w:rPr>
            </w:pPr>
            <w:r w:rsidRPr="00BE7EC3">
              <w:t>4.6. Encourage active involvement of client and/or significant others in self-care to ensure optimum outcomes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List"/>
              <w:rPr>
                <w:lang w:val="en-NZ"/>
              </w:rPr>
            </w:pPr>
            <w:r w:rsidRPr="00BE7EC3">
              <w:t>5.  Complete documentation and provide ongoing c</w:t>
            </w:r>
            <w:r w:rsidRPr="00BE7EC3">
              <w:t>are for clients with chronic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"/>
            </w:pPr>
            <w:r w:rsidRPr="00BE7EC3">
              <w:t>5.1. Update client records to include details of services, information and referrals provided to client, according to organisational procedures.</w:t>
            </w:r>
          </w:p>
          <w:p w:rsidR="00000000" w:rsidRPr="00BE7EC3" w:rsidP="00BE7EC3">
            <w:pPr>
              <w:pStyle w:val="List"/>
            </w:pPr>
            <w:r w:rsidRPr="00BE7EC3">
              <w:t>5.2. Plan and provide continuity of care in consultation with client and multidisciplinary team.</w:t>
            </w:r>
          </w:p>
          <w:p w:rsidR="00000000" w:rsidRPr="00BE7EC3" w:rsidP="00BE7EC3">
            <w:pPr>
              <w:pStyle w:val="List"/>
            </w:pPr>
            <w:r w:rsidRPr="00BE7EC3">
              <w:t>5.3. Organise ongoing care for clients with chronic disease using organisational registers.</w:t>
            </w:r>
          </w:p>
          <w:p w:rsidR="00000000" w:rsidRPr="00BE7EC3" w:rsidP="00BE7EC3">
            <w:pPr>
              <w:pStyle w:val="List"/>
            </w:pPr>
            <w:r w:rsidRPr="00BE7EC3">
              <w:t>5.4. Identify when clients are overdue for health care checks and e</w:t>
            </w:r>
            <w:r w:rsidRPr="00BE7EC3">
              <w:t>mploy active-recall strategies.</w:t>
            </w:r>
          </w:p>
        </w:tc>
      </w:tr>
    </w:tbl>
    <w:p w:rsidR="00000000" w:rsidRPr="00BE7EC3" w:rsidP="00BE7EC3">
      <w:pPr>
        <w:pStyle w:val="BodyText"/>
      </w:pPr>
    </w:p>
    <w:p w:rsidR="00000000" w:rsidRPr="00BE7EC3" w:rsidP="00BE7EC3">
      <w:pPr>
        <w:pStyle w:val="AllowPageBreak"/>
      </w:pPr>
    </w:p>
    <w:p w:rsidR="00000000" w:rsidRPr="00BE7EC3" w:rsidP="00BE7EC3">
      <w:pPr>
        <w:pStyle w:val="Heading1"/>
      </w:pPr>
      <w:bookmarkStart w:id="7" w:name="O_1277649"/>
      <w:bookmarkEnd w:id="7"/>
      <w:r w:rsidRPr="00BE7EC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BodyText"/>
            </w:pPr>
            <w:r w:rsidRPr="00BE7EC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rPr>
                <w:rStyle w:val="SpecialBold"/>
              </w:rPr>
              <w:t>DESCRIPTION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Bullet"/>
            </w:pPr>
            <w:r w:rsidRPr="00BE7EC3">
              <w:t>interpret detailed and sometimes unfamiliar client records, involving medical terminology and abbreviations</w:t>
            </w:r>
          </w:p>
          <w:p w:rsidR="00000000" w:rsidP="00BE7EC3">
            <w:pPr>
              <w:pStyle w:val="ListBullet"/>
              <w:rPr>
                <w:lang w:val="en-NZ"/>
              </w:rPr>
            </w:pPr>
            <w:r w:rsidRPr="00BE7EC3">
              <w:t>interpret detailed and sometimes unfamiliar plain language consumer based education resources.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ListBullet"/>
              <w:rPr>
                <w:lang w:val="en-NZ"/>
              </w:rPr>
            </w:pPr>
            <w:r w:rsidRPr="00BE7EC3">
              <w:t>use fundamen</w:t>
            </w:r>
            <w:r w:rsidRPr="00BE7EC3">
              <w:t>tal sentence structure, health terminology and abbreviations to complete forms and reports that require factual and subjective information.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Bullet"/>
            </w:pPr>
            <w:r w:rsidRPr="00BE7EC3">
              <w:t>use language and terms sensitive to clients’ values and emotional state</w:t>
            </w:r>
          </w:p>
          <w:p w:rsidR="00000000" w:rsidRPr="00BE7EC3" w:rsidP="00BE7EC3">
            <w:pPr>
              <w:pStyle w:val="ListBullet"/>
            </w:pPr>
            <w:r w:rsidRPr="00BE7EC3">
              <w:t xml:space="preserve">incorporate </w:t>
            </w:r>
            <w:r w:rsidRPr="00BE7EC3">
              <w:t>motivational interviewing techniques into client interactions and brief interventions</w:t>
            </w:r>
          </w:p>
          <w:p w:rsidR="00000000" w:rsidP="00BE7EC3">
            <w:pPr>
              <w:pStyle w:val="ListBullet"/>
              <w:rPr>
                <w:lang w:val="en-NZ"/>
              </w:rPr>
            </w:pPr>
            <w:r w:rsidRPr="00BE7EC3">
              <w:t>ask open and closed probe questions and actively listen to determine client needs and understanding of information provided.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ListBullet"/>
              <w:rPr>
                <w:lang w:val="en-NZ"/>
              </w:rPr>
            </w:pPr>
            <w:r w:rsidRPr="00BE7EC3">
              <w:t>use information provided in credible evidence-based consumer resources to update and extend knowledge of chronic disease, treatments and available support services.</w:t>
            </w:r>
          </w:p>
        </w:tc>
      </w:tr>
      <w:tr w:rsidTr="00BE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C3">
            <w:pPr>
              <w:pStyle w:val="BodyText"/>
              <w:rPr>
                <w:lang w:val="en-NZ"/>
              </w:rPr>
            </w:pPr>
            <w:r w:rsidRPr="00BE7EC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C3" w:rsidP="00BE7EC3">
            <w:pPr>
              <w:pStyle w:val="ListBullet"/>
            </w:pPr>
            <w:r w:rsidRPr="00BE7EC3">
              <w:t xml:space="preserve">source information that meets the specific needs of </w:t>
            </w:r>
            <w:r w:rsidRPr="00BE7EC3">
              <w:t>clients and families.</w:t>
            </w:r>
          </w:p>
        </w:tc>
      </w:tr>
    </w:tbl>
    <w:p w:rsidR="00000000" w:rsidRPr="00BE7EC3" w:rsidP="00BE7EC3">
      <w:pPr>
        <w:pStyle w:val="BodyText"/>
      </w:pPr>
    </w:p>
    <w:p w:rsidR="00000000" w:rsidRPr="00BE7EC3" w:rsidP="00BE7EC3">
      <w:pPr>
        <w:pStyle w:val="AllowPageBreak"/>
      </w:pPr>
    </w:p>
    <w:p w:rsidR="00000000" w:rsidRPr="00BE7EC3" w:rsidP="00BE7EC3">
      <w:pPr>
        <w:pStyle w:val="Heading1"/>
      </w:pPr>
      <w:bookmarkStart w:id="8" w:name="O_1277651"/>
      <w:bookmarkEnd w:id="8"/>
      <w:r w:rsidRPr="00BE7EC3">
        <w:t>Unit Mapping Information</w:t>
      </w:r>
    </w:p>
    <w:p w:rsidR="00000000" w:rsidRPr="00BE7EC3" w:rsidP="0089572A">
      <w:pPr>
        <w:pStyle w:val="BodyText"/>
      </w:pPr>
      <w:r w:rsidRPr="00BE7EC3">
        <w:t>This unit supersedes and is not equivalent to HLTAHW028 Provide information and strategies in chronic condition care.</w:t>
      </w:r>
    </w:p>
    <w:p w:rsidR="00000000" w:rsidRPr="00BE7EC3" w:rsidP="00BE7EC3">
      <w:pPr>
        <w:pStyle w:val="Heading1"/>
      </w:pPr>
      <w:bookmarkStart w:id="9" w:name="O_1277658"/>
      <w:bookmarkEnd w:id="9"/>
      <w:r w:rsidRPr="00BE7EC3">
        <w:t>Links</w:t>
      </w:r>
    </w:p>
    <w:p w:rsidR="00000000" w:rsidRPr="00BE7EC3" w:rsidP="0089572A">
      <w:pPr>
        <w:pStyle w:val="BodyText"/>
      </w:pPr>
      <w:r w:rsidRPr="00BE7EC3">
        <w:t>Companion Volume implementation guides are fo</w:t>
      </w:r>
      <w:r w:rsidRPr="00BE7EC3">
        <w:t xml:space="preserve">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D56C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7EC3" w:rsidP="0089572A">
      <w:pPr>
        <w:pStyle w:val="BodyText"/>
        <w:sectPr w:rsidSect="00BE7E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7EC3" w:rsidP="00BE7EC3">
      <w:pPr>
        <w:pStyle w:val="SuperHeading"/>
      </w:pPr>
      <w:r w:rsidRPr="00BE7EC3">
        <w:t>Assessment Requirements for HLTAHCS010 Provide support to clients with chronic disease</w:t>
      </w:r>
    </w:p>
    <w:p w:rsidR="00000000" w:rsidRPr="00BE7EC3" w:rsidP="00BE7EC3">
      <w:pPr>
        <w:pStyle w:val="Heading1"/>
      </w:pPr>
      <w:bookmarkStart w:id="10" w:name="O_1277653"/>
      <w:bookmarkEnd w:id="10"/>
      <w:r w:rsidRPr="00BE7EC3">
        <w:t>Modification History</w:t>
      </w:r>
    </w:p>
    <w:p w:rsidR="00000000" w:rsidRPr="00BE7EC3" w:rsidP="0089572A">
      <w:pPr>
        <w:pStyle w:val="BodyText"/>
      </w:pPr>
      <w:r w:rsidRPr="00BE7EC3">
        <w:t>Not applicable.</w:t>
      </w:r>
    </w:p>
    <w:p w:rsidR="00000000" w:rsidRPr="00BE7EC3" w:rsidP="00BE7EC3">
      <w:pPr>
        <w:pStyle w:val="Heading1"/>
      </w:pPr>
      <w:bookmarkStart w:id="11" w:name="O_1277654"/>
      <w:bookmarkEnd w:id="11"/>
      <w:r w:rsidRPr="00BE7EC3">
        <w:t>Performance Evidence</w:t>
      </w:r>
    </w:p>
    <w:p w:rsidR="00000000" w:rsidRPr="00BE7EC3" w:rsidP="0089572A">
      <w:pPr>
        <w:pStyle w:val="BodyText"/>
      </w:pPr>
      <w:r w:rsidRPr="00BE7EC3">
        <w:t>Evidence of the ability to complete tasks outlined in elements and performance criteria of this unit in the context of the job role, and:</w:t>
      </w:r>
    </w:p>
    <w:p w:rsidR="00000000" w:rsidRPr="00BE7EC3" w:rsidP="00BE7EC3">
      <w:pPr>
        <w:pStyle w:val="ListBullet"/>
      </w:pPr>
      <w:r w:rsidRPr="00BE7EC3">
        <w:t>provide support to a total of five Abori</w:t>
      </w:r>
      <w:r w:rsidRPr="00BE7EC3">
        <w:t>ginal and/or Torres Strait Islander clients with chronic disease to collectively include:</w:t>
      </w:r>
    </w:p>
    <w:p w:rsidR="00000000" w:rsidRPr="00BE7EC3" w:rsidP="00BE7EC3">
      <w:pPr>
        <w:pStyle w:val="ListBullet2"/>
      </w:pPr>
      <w:r w:rsidRPr="00BE7EC3">
        <w:t>females</w:t>
      </w:r>
    </w:p>
    <w:p w:rsidR="00000000" w:rsidRPr="00BE7EC3" w:rsidP="00BE7EC3">
      <w:pPr>
        <w:pStyle w:val="ListBullet2"/>
      </w:pPr>
      <w:r w:rsidRPr="00BE7EC3">
        <w:t>males</w:t>
      </w:r>
    </w:p>
    <w:p w:rsidR="00000000" w:rsidRPr="00BE7EC3" w:rsidP="00BE7EC3">
      <w:pPr>
        <w:pStyle w:val="ListBullet2"/>
      </w:pPr>
      <w:r w:rsidRPr="00BE7EC3">
        <w:t>people across the lifespan</w:t>
      </w:r>
    </w:p>
    <w:p w:rsidR="00000000" w:rsidRPr="00BE7EC3" w:rsidP="00BE7EC3">
      <w:pPr>
        <w:pStyle w:val="ListBullet2"/>
      </w:pPr>
      <w:r w:rsidRPr="00BE7EC3">
        <w:t>people with different types of chronic disease</w:t>
      </w:r>
    </w:p>
    <w:p w:rsidR="00000000" w:rsidRPr="00BE7EC3" w:rsidP="00BE7EC3">
      <w:pPr>
        <w:pStyle w:val="ListBullet"/>
      </w:pPr>
      <w:r w:rsidRPr="00BE7EC3">
        <w:t>for each of the five clients, and according to their individual needs:</w:t>
      </w:r>
    </w:p>
    <w:p w:rsidR="00000000" w:rsidRPr="00BE7EC3" w:rsidP="00BE7EC3">
      <w:pPr>
        <w:pStyle w:val="ListBullet2"/>
      </w:pPr>
      <w:r w:rsidRPr="00BE7EC3">
        <w:t>source credible consumer based education resources from relevant chronic disease support services, and clearly explain these to the client</w:t>
      </w:r>
    </w:p>
    <w:p w:rsidR="00000000" w:rsidRPr="00BE7EC3" w:rsidP="00BE7EC3">
      <w:pPr>
        <w:pStyle w:val="ListBullet2"/>
      </w:pPr>
      <w:r w:rsidRPr="00BE7EC3">
        <w:t>provide clear information and explanations about relevant types of clinical chronic disease treatments</w:t>
      </w:r>
    </w:p>
    <w:p w:rsidR="00000000" w:rsidRPr="00BE7EC3" w:rsidP="00BE7EC3">
      <w:pPr>
        <w:pStyle w:val="ListBullet2"/>
      </w:pPr>
      <w:r w:rsidRPr="00BE7EC3">
        <w:t>provide inform</w:t>
      </w:r>
      <w:r w:rsidRPr="00BE7EC3">
        <w:t>ation on these types of client self-care:</w:t>
      </w:r>
    </w:p>
    <w:p w:rsidR="00000000" w:rsidRPr="00BE7EC3" w:rsidP="00BE7EC3">
      <w:pPr>
        <w:pStyle w:val="ListBullet3"/>
      </w:pPr>
      <w:r w:rsidRPr="00BE7EC3">
        <w:t>self-monitoring and recording results</w:t>
      </w:r>
    </w:p>
    <w:p w:rsidR="00000000" w:rsidRPr="00BE7EC3" w:rsidP="00BE7EC3">
      <w:pPr>
        <w:pStyle w:val="ListBullet3"/>
      </w:pPr>
      <w:r w:rsidRPr="00BE7EC3">
        <w:t>nutrition, healthy eating and exercise</w:t>
      </w:r>
    </w:p>
    <w:p w:rsidR="00000000" w:rsidRPr="00BE7EC3" w:rsidP="00BE7EC3">
      <w:pPr>
        <w:pStyle w:val="ListBullet3"/>
      </w:pPr>
      <w:r w:rsidRPr="00BE7EC3">
        <w:t>smoking cessation for at least one of the five clients</w:t>
      </w:r>
    </w:p>
    <w:p w:rsidR="00000000" w:rsidRPr="00BE7EC3" w:rsidP="00BE7EC3">
      <w:pPr>
        <w:pStyle w:val="ListBullet3"/>
      </w:pPr>
      <w:r w:rsidRPr="00BE7EC3">
        <w:t>alcohol cessation or reduction for at least one of the five clients</w:t>
      </w:r>
    </w:p>
    <w:p w:rsidR="00000000" w:rsidRPr="00BE7EC3" w:rsidP="00BE7EC3">
      <w:pPr>
        <w:pStyle w:val="ListBullet2"/>
      </w:pPr>
      <w:r w:rsidRPr="00BE7EC3">
        <w:t>source information about relevant chronic disease support services, explain their key features and advise the client how to access services</w:t>
      </w:r>
    </w:p>
    <w:p w:rsidR="00000000" w:rsidRPr="00BE7EC3" w:rsidP="00BE7EC3">
      <w:pPr>
        <w:pStyle w:val="ListBullet2"/>
      </w:pPr>
      <w:r w:rsidRPr="00BE7EC3">
        <w:t>plan and organise continuity of chronic disease care in consultation with the client and multidisciplinary team</w:t>
      </w:r>
    </w:p>
    <w:p w:rsidR="00000000" w:rsidRPr="00BE7EC3" w:rsidP="00BE7EC3">
      <w:pPr>
        <w:pStyle w:val="ListBullet2"/>
      </w:pPr>
      <w:r w:rsidRPr="00BE7EC3">
        <w:t xml:space="preserve">use </w:t>
      </w:r>
      <w:r w:rsidRPr="00BE7EC3">
        <w:t>organisational registers and recall strategies to book two appointments for chronic disease health care checks</w:t>
      </w:r>
    </w:p>
    <w:p w:rsidR="00000000" w:rsidRPr="00BE7EC3" w:rsidP="00BE7EC3">
      <w:pPr>
        <w:pStyle w:val="ListBullet2"/>
      </w:pPr>
      <w:r w:rsidRPr="00BE7EC3">
        <w:t>document, in client records, accurate details of each client contact including details of services, information and referrals provided.</w:t>
      </w:r>
    </w:p>
    <w:p w:rsidR="00000000" w:rsidRPr="00BE7EC3" w:rsidP="00BE7EC3">
      <w:pPr>
        <w:pStyle w:val="AllowPageBreak"/>
      </w:pPr>
    </w:p>
    <w:p w:rsidR="00000000" w:rsidRPr="00BE7EC3" w:rsidP="00BE7EC3">
      <w:pPr>
        <w:pStyle w:val="Heading1"/>
      </w:pPr>
      <w:bookmarkStart w:id="12" w:name="O_1277655"/>
      <w:bookmarkEnd w:id="12"/>
      <w:r w:rsidRPr="00BE7EC3">
        <w:t>Knowledge Evidence</w:t>
      </w:r>
    </w:p>
    <w:p w:rsidR="00000000" w:rsidRPr="00BE7EC3" w:rsidP="0089572A">
      <w:pPr>
        <w:pStyle w:val="BodyText"/>
      </w:pPr>
      <w:r w:rsidRPr="00BE7EC3">
        <w:t>Demonstrated knowledge required to complete the tasks outlined in elements and performance criteria of this unit:</w:t>
      </w:r>
    </w:p>
    <w:p w:rsidR="00000000" w:rsidRPr="00BE7EC3" w:rsidP="00BE7EC3">
      <w:pPr>
        <w:pStyle w:val="ListBullet"/>
      </w:pPr>
      <w:r w:rsidRPr="00BE7EC3">
        <w:t>organisational procedures for client record keeping</w:t>
      </w:r>
    </w:p>
    <w:p w:rsidR="00000000" w:rsidRPr="00BE7EC3" w:rsidP="00BE7EC3">
      <w:pPr>
        <w:pStyle w:val="ListBullet"/>
      </w:pPr>
      <w:r w:rsidRPr="00BE7EC3">
        <w:t>key elements of the psychosocial impact of chronic disease and the importance to health outcomes of managing this aspect of health:</w:t>
      </w:r>
    </w:p>
    <w:p w:rsidR="00000000" w:rsidRPr="00BE7EC3" w:rsidP="00BE7EC3">
      <w:pPr>
        <w:pStyle w:val="ListBullet2"/>
      </w:pPr>
      <w:r w:rsidRPr="00BE7EC3">
        <w:t>emotional</w:t>
      </w:r>
    </w:p>
    <w:p w:rsidR="00000000" w:rsidRPr="00BE7EC3" w:rsidP="00BE7EC3">
      <w:pPr>
        <w:pStyle w:val="ListBullet2"/>
      </w:pPr>
      <w:r w:rsidRPr="00BE7EC3">
        <w:t>psychological</w:t>
      </w:r>
    </w:p>
    <w:p w:rsidR="00000000" w:rsidRPr="00BE7EC3" w:rsidP="00BE7EC3">
      <w:pPr>
        <w:pStyle w:val="ListBullet2"/>
      </w:pPr>
      <w:r w:rsidRPr="00BE7EC3">
        <w:t>physical</w:t>
      </w:r>
    </w:p>
    <w:p w:rsidR="00000000" w:rsidRPr="00BE7EC3" w:rsidP="00BE7EC3">
      <w:pPr>
        <w:pStyle w:val="ListBullet2"/>
      </w:pPr>
      <w:r w:rsidRPr="00BE7EC3">
        <w:t>practical</w:t>
      </w:r>
    </w:p>
    <w:p w:rsidR="00000000" w:rsidRPr="00BE7EC3" w:rsidP="00BE7EC3">
      <w:pPr>
        <w:pStyle w:val="ListBullet"/>
      </w:pPr>
      <w:r w:rsidRPr="00BE7EC3">
        <w:t>techniques used to communicate with clients and families dealing with the emoti</w:t>
      </w:r>
      <w:r w:rsidRPr="00BE7EC3">
        <w:t>onal impact of chronic disease diagnosis and treatment</w:t>
      </w:r>
    </w:p>
    <w:p w:rsidR="00000000" w:rsidRPr="00BE7EC3" w:rsidP="00BE7EC3">
      <w:pPr>
        <w:pStyle w:val="ListBullet"/>
      </w:pPr>
      <w:r w:rsidRPr="00BE7EC3">
        <w:t>chronic diseases of high incidence in Aboriginal and/or Torres Strait Islander populations:</w:t>
      </w:r>
    </w:p>
    <w:p w:rsidR="00000000" w:rsidRPr="00BE7EC3" w:rsidP="00BE7EC3">
      <w:pPr>
        <w:pStyle w:val="ListBullet2"/>
      </w:pPr>
      <w:r w:rsidRPr="00BE7EC3">
        <w:t>cardiovascular disease</w:t>
      </w:r>
    </w:p>
    <w:p w:rsidR="00000000" w:rsidRPr="00BE7EC3" w:rsidP="00BE7EC3">
      <w:pPr>
        <w:pStyle w:val="ListBullet2"/>
      </w:pPr>
      <w:r w:rsidRPr="00BE7EC3">
        <w:t>chronic respiratory disease including asthma and obstructive lung disease</w:t>
      </w:r>
    </w:p>
    <w:p w:rsidR="00000000" w:rsidRPr="00BE7EC3" w:rsidP="00BE7EC3">
      <w:pPr>
        <w:pStyle w:val="ListBullet2"/>
      </w:pPr>
      <w:r w:rsidRPr="00BE7EC3">
        <w:t>chronic kid</w:t>
      </w:r>
      <w:r w:rsidRPr="00BE7EC3">
        <w:t>ney disease and end stage renal failure</w:t>
      </w:r>
    </w:p>
    <w:p w:rsidR="00000000" w:rsidRPr="00BE7EC3" w:rsidP="00BE7EC3">
      <w:pPr>
        <w:pStyle w:val="ListBullet2"/>
      </w:pPr>
      <w:r w:rsidRPr="00BE7EC3">
        <w:t>chronic liver disease including hepatitis B, hepatitis C, alcoholic liver disease and cirrhosis</w:t>
      </w:r>
    </w:p>
    <w:p w:rsidR="00000000" w:rsidRPr="00BE7EC3" w:rsidP="00BE7EC3">
      <w:pPr>
        <w:pStyle w:val="ListBullet2"/>
      </w:pPr>
      <w:r w:rsidRPr="00BE7EC3">
        <w:t>musculoskeletal conditions including arthritis</w:t>
      </w:r>
    </w:p>
    <w:p w:rsidR="00000000" w:rsidRPr="00BE7EC3" w:rsidP="00BE7EC3">
      <w:pPr>
        <w:pStyle w:val="ListBullet2"/>
      </w:pPr>
      <w:r w:rsidRPr="00BE7EC3">
        <w:t>eye, ear and oral disease</w:t>
      </w:r>
    </w:p>
    <w:p w:rsidR="00000000" w:rsidRPr="00BE7EC3" w:rsidP="00BE7EC3">
      <w:pPr>
        <w:pStyle w:val="ListBullet"/>
      </w:pPr>
      <w:r w:rsidRPr="00BE7EC3">
        <w:t xml:space="preserve">for </w:t>
      </w:r>
      <w:r w:rsidRPr="00BE7EC3">
        <w:t>each of the chronic diseases of high incidence in Aboriginal and/or Torres Strait Islander populations listed above:</w:t>
      </w:r>
    </w:p>
    <w:p w:rsidR="00000000" w:rsidRPr="00BE7EC3" w:rsidP="00BE7EC3">
      <w:pPr>
        <w:pStyle w:val="ListBullet2"/>
      </w:pPr>
      <w:r w:rsidRPr="00BE7EC3">
        <w:t>plain language definitions and explanations</w:t>
      </w:r>
    </w:p>
    <w:p w:rsidR="00000000" w:rsidRPr="00BE7EC3" w:rsidP="00BE7EC3">
      <w:pPr>
        <w:pStyle w:val="ListBullet2"/>
      </w:pPr>
      <w:r w:rsidRPr="00BE7EC3">
        <w:t>overview of the common forms of clinical treatment including their aim</w:t>
      </w:r>
    </w:p>
    <w:p w:rsidR="00000000" w:rsidRPr="00BE7EC3" w:rsidP="00BE7EC3">
      <w:pPr>
        <w:pStyle w:val="ListBullet2"/>
      </w:pPr>
      <w:r w:rsidRPr="00BE7EC3">
        <w:t>basic pathophysiology s</w:t>
      </w:r>
      <w:r w:rsidRPr="00BE7EC3">
        <w:t>ufficient to describe the impact and functional changes on relevant body organs and systems</w:t>
      </w:r>
    </w:p>
    <w:p w:rsidR="00000000" w:rsidRPr="00BE7EC3" w:rsidP="00BE7EC3">
      <w:pPr>
        <w:pStyle w:val="ListBullet2"/>
      </w:pPr>
      <w:r w:rsidRPr="00BE7EC3">
        <w:t>the concept of comorbidity and an overview of the main complications that can result in the co-occurrence of other diseases or conditions</w:t>
      </w:r>
    </w:p>
    <w:p w:rsidR="00000000" w:rsidRPr="00BE7EC3" w:rsidP="00BE7EC3">
      <w:pPr>
        <w:pStyle w:val="ListBullet"/>
      </w:pPr>
      <w:r w:rsidRPr="00BE7EC3">
        <w:t>for chronic kidney diseas</w:t>
      </w:r>
      <w:r w:rsidRPr="00BE7EC3">
        <w:t>e:</w:t>
      </w:r>
    </w:p>
    <w:p w:rsidR="00000000" w:rsidRPr="00BE7EC3" w:rsidP="00BE7EC3">
      <w:pPr>
        <w:pStyle w:val="ListBullet2"/>
      </w:pPr>
      <w:r w:rsidRPr="00BE7EC3">
        <w:t>the importance of early stage management in deferring or preventing end-stage kidney disease (renal failure)</w:t>
      </w:r>
    </w:p>
    <w:p w:rsidR="00000000" w:rsidRPr="00BE7EC3" w:rsidP="00BE7EC3">
      <w:pPr>
        <w:pStyle w:val="ListBullet2"/>
      </w:pPr>
      <w:r w:rsidRPr="00BE7EC3">
        <w:t>the importance of monitoring through regular blood and urine tests</w:t>
      </w:r>
    </w:p>
    <w:p w:rsidR="00000000" w:rsidRPr="00BE7EC3" w:rsidP="00BE7EC3">
      <w:pPr>
        <w:pStyle w:val="ListBullet2"/>
      </w:pPr>
      <w:r w:rsidRPr="00BE7EC3">
        <w:t>factors which may accelerate and factors which may worsen renal failure incl</w:t>
      </w:r>
      <w:r w:rsidRPr="00BE7EC3">
        <w:t>uding high blood pressure, anti-inflammatory drugs, poor diabetes control, dehydration and high protein diet</w:t>
      </w:r>
    </w:p>
    <w:p w:rsidR="00000000" w:rsidRPr="00BE7EC3" w:rsidP="00BE7EC3">
      <w:pPr>
        <w:pStyle w:val="ListBullet2"/>
      </w:pPr>
      <w:r w:rsidRPr="00BE7EC3">
        <w:t>strategies to delay progression including control of blood sugar and blood pressure</w:t>
      </w:r>
    </w:p>
    <w:p w:rsidR="00000000" w:rsidRPr="00BE7EC3" w:rsidP="00BE7EC3">
      <w:pPr>
        <w:pStyle w:val="ListBullet2"/>
      </w:pPr>
      <w:r w:rsidRPr="00BE7EC3">
        <w:t>options for treatment of end-stage kidney disease (renal failur</w:t>
      </w:r>
      <w:r w:rsidRPr="00BE7EC3">
        <w:t>e) including haemodialysis, continuous ambulatory peritoneal dialysis, transplant and palliative care</w:t>
      </w:r>
    </w:p>
    <w:p w:rsidR="00000000" w:rsidRPr="00BE7EC3" w:rsidP="00BE7EC3">
      <w:pPr>
        <w:pStyle w:val="ListBullet"/>
      </w:pPr>
      <w:r w:rsidRPr="00BE7EC3">
        <w:t>lifestyle risk factors that can contribute to, exacerbate or progress all types of chronic disease:</w:t>
      </w:r>
    </w:p>
    <w:p w:rsidR="00000000" w:rsidRPr="00BE7EC3" w:rsidP="00BE7EC3">
      <w:pPr>
        <w:pStyle w:val="ListBullet2"/>
      </w:pPr>
      <w:r w:rsidRPr="00BE7EC3">
        <w:t>smoking</w:t>
      </w:r>
    </w:p>
    <w:p w:rsidR="00000000" w:rsidRPr="00BE7EC3" w:rsidP="00BE7EC3">
      <w:pPr>
        <w:pStyle w:val="ListBullet2"/>
      </w:pPr>
      <w:r w:rsidRPr="00BE7EC3">
        <w:t>physical inactivity</w:t>
      </w:r>
    </w:p>
    <w:p w:rsidR="00000000" w:rsidRPr="00BE7EC3" w:rsidP="00BE7EC3">
      <w:pPr>
        <w:pStyle w:val="ListBullet2"/>
      </w:pPr>
      <w:r w:rsidRPr="00BE7EC3">
        <w:t>unhealthy nutrition and body weight</w:t>
      </w:r>
    </w:p>
    <w:p w:rsidR="00000000" w:rsidRPr="00BE7EC3" w:rsidP="00BE7EC3">
      <w:pPr>
        <w:pStyle w:val="ListBullet2"/>
      </w:pPr>
      <w:r w:rsidRPr="00BE7EC3">
        <w:t>consumption of alcohol at unsafe levels</w:t>
      </w:r>
    </w:p>
    <w:p w:rsidR="00000000" w:rsidRPr="00BE7EC3" w:rsidP="00BE7EC3">
      <w:pPr>
        <w:pStyle w:val="ListBullet2"/>
      </w:pPr>
      <w:r w:rsidRPr="00BE7EC3">
        <w:t>use of illicit drugs</w:t>
      </w:r>
    </w:p>
    <w:p w:rsidR="00000000" w:rsidRPr="00BE7EC3" w:rsidP="00BE7EC3">
      <w:pPr>
        <w:pStyle w:val="ListBullet2"/>
      </w:pPr>
      <w:r w:rsidRPr="00BE7EC3">
        <w:t>unsafe sexual practices</w:t>
      </w:r>
    </w:p>
    <w:p w:rsidR="00000000" w:rsidRPr="00BE7EC3" w:rsidP="00BE7EC3">
      <w:pPr>
        <w:pStyle w:val="ListBullet"/>
      </w:pPr>
      <w:r w:rsidRPr="00BE7EC3">
        <w:t>the importance of clients modifying their lifestyle in the management of their chronic disease</w:t>
      </w:r>
    </w:p>
    <w:p w:rsidR="00000000" w:rsidRPr="00BE7EC3" w:rsidP="00BE7EC3">
      <w:pPr>
        <w:pStyle w:val="ListBullet"/>
      </w:pPr>
      <w:r w:rsidRPr="00BE7EC3">
        <w:t>key elements of Australian national die</w:t>
      </w:r>
      <w:r w:rsidRPr="00BE7EC3">
        <w:t>tary and physical activity guidelines</w:t>
      </w:r>
    </w:p>
    <w:p w:rsidR="00000000" w:rsidRPr="00BE7EC3" w:rsidP="00BE7EC3">
      <w:pPr>
        <w:pStyle w:val="ListBullet"/>
      </w:pPr>
      <w:r w:rsidRPr="00BE7EC3">
        <w:t>the particular importance, for Aboriginal and/or Torres Strait Islander populations, of reducing the intake of foods high in saturated fat and salt, and sugar-sweetened soft drinks</w:t>
      </w:r>
    </w:p>
    <w:p w:rsidR="00000000" w:rsidRPr="00BE7EC3" w:rsidP="00BE7EC3">
      <w:pPr>
        <w:pStyle w:val="ListBullet"/>
      </w:pPr>
      <w:r w:rsidRPr="00BE7EC3">
        <w:t xml:space="preserve">for home testing equipment, relevant </w:t>
      </w:r>
      <w:r w:rsidRPr="00BE7EC3">
        <w:t>to blood pressure, urinalysis, blood glucose and ketones:</w:t>
      </w:r>
    </w:p>
    <w:p w:rsidR="00000000" w:rsidRPr="00BE7EC3" w:rsidP="00BE7EC3">
      <w:pPr>
        <w:pStyle w:val="ListBullet2"/>
      </w:pPr>
      <w:r w:rsidRPr="00BE7EC3">
        <w:t>operational features</w:t>
      </w:r>
    </w:p>
    <w:p w:rsidR="00000000" w:rsidRPr="00BE7EC3" w:rsidP="00BE7EC3">
      <w:pPr>
        <w:pStyle w:val="ListBullet2"/>
      </w:pPr>
      <w:r w:rsidRPr="00BE7EC3">
        <w:t>ways to avoid inaccurate readings</w:t>
      </w:r>
    </w:p>
    <w:p w:rsidR="00000000" w:rsidRPr="00BE7EC3" w:rsidP="00BE7EC3">
      <w:pPr>
        <w:pStyle w:val="ListBullet2"/>
      </w:pPr>
      <w:r w:rsidRPr="00BE7EC3">
        <w:t>care and maintenance</w:t>
      </w:r>
    </w:p>
    <w:p w:rsidR="00000000" w:rsidRPr="00BE7EC3" w:rsidP="00BE7EC3">
      <w:pPr>
        <w:pStyle w:val="ListBullet2"/>
      </w:pPr>
      <w:r w:rsidRPr="00BE7EC3">
        <w:t>how to read and record levels</w:t>
      </w:r>
    </w:p>
    <w:p w:rsidR="00000000" w:rsidRPr="00BE7EC3" w:rsidP="00BE7EC3">
      <w:pPr>
        <w:pStyle w:val="ListBullet"/>
      </w:pPr>
      <w:r w:rsidRPr="00BE7EC3">
        <w:t>the role of traditional and bush healers relevant to the local community</w:t>
      </w:r>
    </w:p>
    <w:p w:rsidR="00000000" w:rsidRPr="00BE7EC3" w:rsidP="00BE7EC3">
      <w:pPr>
        <w:pStyle w:val="ListBullet"/>
      </w:pPr>
      <w:r w:rsidRPr="00BE7EC3">
        <w:t>the elements of client self-management of chronic disease, and the importance of the client’s role in managing the disease:</w:t>
      </w:r>
    </w:p>
    <w:p w:rsidR="00000000" w:rsidRPr="00BE7EC3" w:rsidP="00BE7EC3">
      <w:pPr>
        <w:pStyle w:val="ListBullet2"/>
      </w:pPr>
      <w:r w:rsidRPr="00BE7EC3">
        <w:t>knowing about the particular type of disease</w:t>
      </w:r>
    </w:p>
    <w:p w:rsidR="00000000" w:rsidRPr="00BE7EC3" w:rsidP="00BE7EC3">
      <w:pPr>
        <w:pStyle w:val="ListBullet2"/>
      </w:pPr>
      <w:r w:rsidRPr="00BE7EC3">
        <w:t>sharing in decision-making for care plans, treatments and ongoing health care</w:t>
      </w:r>
    </w:p>
    <w:p w:rsidR="00000000" w:rsidRPr="00BE7EC3" w:rsidP="00BE7EC3">
      <w:pPr>
        <w:pStyle w:val="ListBullet2"/>
      </w:pPr>
      <w:r w:rsidRPr="00BE7EC3">
        <w:t>followin</w:t>
      </w:r>
      <w:r w:rsidRPr="00BE7EC3">
        <w:t>g an agreed care plan</w:t>
      </w:r>
    </w:p>
    <w:p w:rsidR="00000000" w:rsidRPr="00BE7EC3" w:rsidP="00BE7EC3">
      <w:pPr>
        <w:pStyle w:val="ListBullet2"/>
      </w:pPr>
      <w:r w:rsidRPr="00BE7EC3">
        <w:t>monitoring and managing signs and symptoms as well as side effects of treatments</w:t>
      </w:r>
    </w:p>
    <w:p w:rsidR="00000000" w:rsidRPr="00BE7EC3" w:rsidP="00BE7EC3">
      <w:pPr>
        <w:pStyle w:val="ListBullet2"/>
      </w:pPr>
      <w:r w:rsidRPr="00BE7EC3">
        <w:t>managing the impact on physical, emotional and social life</w:t>
      </w:r>
    </w:p>
    <w:p w:rsidR="00000000" w:rsidRPr="00BE7EC3" w:rsidP="00BE7EC3">
      <w:pPr>
        <w:pStyle w:val="ListBullet2"/>
      </w:pPr>
      <w:r w:rsidRPr="00BE7EC3">
        <w:t>adopting a healthy lifestyle</w:t>
      </w:r>
    </w:p>
    <w:p w:rsidR="00000000" w:rsidRPr="00BE7EC3" w:rsidP="00BE7EC3">
      <w:pPr>
        <w:pStyle w:val="ListBullet2"/>
      </w:pPr>
      <w:r w:rsidRPr="00BE7EC3">
        <w:t>accessing and using chronic disease support services</w:t>
      </w:r>
    </w:p>
    <w:p w:rsidR="00000000" w:rsidRPr="00BE7EC3" w:rsidP="00BE7EC3">
      <w:pPr>
        <w:pStyle w:val="ListBullet"/>
      </w:pPr>
      <w:r w:rsidRPr="00BE7EC3">
        <w:t>factors tha</w:t>
      </w:r>
      <w:r w:rsidRPr="00BE7EC3">
        <w:t>t may impact on client choice of treatment and health care:</w:t>
      </w:r>
    </w:p>
    <w:p w:rsidR="00000000" w:rsidRPr="00BE7EC3" w:rsidP="00BE7EC3">
      <w:pPr>
        <w:pStyle w:val="ListBullet2"/>
      </w:pPr>
      <w:r w:rsidRPr="00BE7EC3">
        <w:t>adherence to traditional and spiritual belief systems</w:t>
      </w:r>
    </w:p>
    <w:p w:rsidR="00000000" w:rsidRPr="00BE7EC3" w:rsidP="00BE7EC3">
      <w:pPr>
        <w:pStyle w:val="ListBullet2"/>
      </w:pPr>
      <w:r w:rsidRPr="00BE7EC3">
        <w:t>perceptions of risk and benefits</w:t>
      </w:r>
    </w:p>
    <w:p w:rsidR="00000000" w:rsidRPr="00BE7EC3" w:rsidP="00BE7EC3">
      <w:pPr>
        <w:pStyle w:val="ListBullet2"/>
      </w:pPr>
      <w:r w:rsidRPr="00BE7EC3">
        <w:t>potential for physical disability or impaired function and their impacts on ability to work, family and pers</w:t>
      </w:r>
      <w:r w:rsidRPr="00BE7EC3">
        <w:t>onal relationships</w:t>
      </w:r>
    </w:p>
    <w:p w:rsidR="00000000" w:rsidRPr="00BE7EC3" w:rsidP="00BE7EC3">
      <w:pPr>
        <w:pStyle w:val="ListBullet2"/>
      </w:pPr>
      <w:r w:rsidRPr="00BE7EC3">
        <w:t>ability to manage treatments and ongoing self-care</w:t>
      </w:r>
    </w:p>
    <w:p w:rsidR="00000000" w:rsidRPr="00BE7EC3" w:rsidP="00BE7EC3">
      <w:pPr>
        <w:pStyle w:val="ListBullet"/>
      </w:pPr>
      <w:r w:rsidRPr="00BE7EC3">
        <w:t>the importance of:</w:t>
      </w:r>
    </w:p>
    <w:p w:rsidR="00000000" w:rsidRPr="00BE7EC3" w:rsidP="00BE7EC3">
      <w:pPr>
        <w:pStyle w:val="ListBullet2"/>
      </w:pPr>
      <w:r w:rsidRPr="00BE7EC3">
        <w:t>current and credible consumer based education resources about the chronic disease and its treatment in the client decision-making process</w:t>
      </w:r>
    </w:p>
    <w:p w:rsidR="00000000" w:rsidRPr="00BE7EC3" w:rsidP="00BE7EC3">
      <w:pPr>
        <w:pStyle w:val="ListBullet2"/>
      </w:pPr>
      <w:r w:rsidRPr="00BE7EC3">
        <w:t>patient treatment choices on chronic disease outcomes</w:t>
      </w:r>
    </w:p>
    <w:p w:rsidR="00000000" w:rsidRPr="00BE7EC3" w:rsidP="00BE7EC3">
      <w:pPr>
        <w:pStyle w:val="ListBullet2"/>
      </w:pPr>
      <w:r w:rsidRPr="00BE7EC3">
        <w:t>respecting client values and choice of treatment, and how to provide balanced and evidence based information to assist with decisions</w:t>
      </w:r>
    </w:p>
    <w:p w:rsidR="00000000" w:rsidRPr="00BE7EC3" w:rsidP="00BE7EC3">
      <w:pPr>
        <w:pStyle w:val="ListBullet2"/>
      </w:pPr>
      <w:r w:rsidRPr="00BE7EC3">
        <w:t>determining treatments and planning for supportive care services bef</w:t>
      </w:r>
      <w:r w:rsidRPr="00BE7EC3">
        <w:t>ore treatment starts</w:t>
      </w:r>
    </w:p>
    <w:p w:rsidR="00000000" w:rsidRPr="00BE7EC3" w:rsidP="00BE7EC3">
      <w:pPr>
        <w:pStyle w:val="ListBullet"/>
      </w:pPr>
      <w:r w:rsidRPr="00BE7EC3">
        <w:t>barriers and difficulties faced by Aboriginal and/or Torres Strait Islander people and their families who need to travel or relocate to distant centres to access treatments</w:t>
      </w:r>
    </w:p>
    <w:p w:rsidR="00000000" w:rsidRPr="00BE7EC3" w:rsidP="00BE7EC3">
      <w:pPr>
        <w:pStyle w:val="ListBullet"/>
      </w:pPr>
      <w:r w:rsidRPr="00BE7EC3">
        <w:t xml:space="preserve">chronic disease support services available in the community, </w:t>
      </w:r>
      <w:r w:rsidRPr="00BE7EC3">
        <w:t>state or territory:</w:t>
      </w:r>
    </w:p>
    <w:p w:rsidR="00000000" w:rsidRPr="00BE7EC3" w:rsidP="00BE7EC3">
      <w:pPr>
        <w:pStyle w:val="ListBullet2"/>
      </w:pPr>
      <w:r w:rsidRPr="00BE7EC3">
        <w:t>for chronic disease in general and for particular types of diseases</w:t>
      </w:r>
    </w:p>
    <w:p w:rsidR="00000000" w:rsidRPr="00BE7EC3" w:rsidP="00BE7EC3">
      <w:pPr>
        <w:pStyle w:val="ListBullet2"/>
      </w:pPr>
      <w:r w:rsidRPr="00BE7EC3">
        <w:t>specialist services available to people of different genders and ages, and to Aboriginal and/or Torres Strait Islander people</w:t>
      </w:r>
    </w:p>
    <w:p w:rsidR="00000000" w:rsidRPr="00BE7EC3" w:rsidP="00BE7EC3">
      <w:pPr>
        <w:pStyle w:val="ListBullet2"/>
      </w:pPr>
      <w:r w:rsidRPr="00BE7EC3">
        <w:t>services to support clients who are carin</w:t>
      </w:r>
      <w:r w:rsidRPr="00BE7EC3">
        <w:t>g for family members with life-limiting illness or who are at the end stages of life</w:t>
      </w:r>
    </w:p>
    <w:p w:rsidR="00000000" w:rsidRPr="00BE7EC3" w:rsidP="00BE7EC3">
      <w:pPr>
        <w:pStyle w:val="ListBullet2"/>
      </w:pPr>
      <w:r w:rsidRPr="00BE7EC3">
        <w:t>how to access information about the types of services and consumer based education resources they provide</w:t>
      </w:r>
    </w:p>
    <w:p w:rsidR="00000000" w:rsidRPr="00BE7EC3" w:rsidP="00BE7EC3">
      <w:pPr>
        <w:pStyle w:val="ListBullet2"/>
      </w:pPr>
      <w:r w:rsidRPr="00BE7EC3">
        <w:t>how clients can access services and the role of health practition</w:t>
      </w:r>
      <w:r w:rsidRPr="00BE7EC3">
        <w:t>ers in facilitating access</w:t>
      </w:r>
    </w:p>
    <w:p w:rsidR="00000000" w:rsidRPr="00BE7EC3" w:rsidP="00BE7EC3">
      <w:pPr>
        <w:pStyle w:val="ListBullet"/>
      </w:pPr>
      <w:r w:rsidRPr="00BE7EC3">
        <w:t>the importance of continuity of care for clients with chronic disease, and:</w:t>
      </w:r>
    </w:p>
    <w:p w:rsidR="00000000" w:rsidRPr="00BE7EC3" w:rsidP="00BE7EC3">
      <w:pPr>
        <w:pStyle w:val="ListBullet2"/>
      </w:pPr>
      <w:r w:rsidRPr="00BE7EC3">
        <w:t>how multidisciplinary team members work together to coordinate chronic disease treatments and care, and how to facilitate referrals</w:t>
      </w:r>
    </w:p>
    <w:p w:rsidR="00000000" w:rsidRPr="00BE7EC3" w:rsidP="00BE7EC3">
      <w:pPr>
        <w:pStyle w:val="ListBullet2"/>
      </w:pPr>
      <w:r w:rsidRPr="00BE7EC3">
        <w:t>the need for regular attendance, check-ups, and reassessment for changes in disease presentation and detection of other related diseases</w:t>
      </w:r>
    </w:p>
    <w:p w:rsidR="00000000" w:rsidRPr="00BE7EC3" w:rsidP="00BE7EC3">
      <w:pPr>
        <w:pStyle w:val="ListBullet2"/>
      </w:pPr>
      <w:r w:rsidRPr="00BE7EC3">
        <w:t>how to use client information systems and recall functions to follow-up clients for care and regular check-ups</w:t>
      </w:r>
    </w:p>
    <w:p w:rsidR="00000000" w:rsidRPr="00BE7EC3" w:rsidP="00BE7EC3">
      <w:pPr>
        <w:pStyle w:val="ListBullet"/>
      </w:pPr>
      <w:r w:rsidRPr="00BE7EC3">
        <w:t>the pri</w:t>
      </w:r>
      <w:r w:rsidRPr="00BE7EC3">
        <w:t>nciples and philosophy of palliative care and the role of different members of the multidisciplinary care team in discussing palliative care with clients</w:t>
      </w:r>
    </w:p>
    <w:p w:rsidR="00000000" w:rsidRPr="00BE7EC3" w:rsidP="00BE7EC3">
      <w:pPr>
        <w:pStyle w:val="ListBullet"/>
      </w:pPr>
      <w:r w:rsidRPr="00BE7EC3">
        <w:t>for palliation:</w:t>
      </w:r>
    </w:p>
    <w:p w:rsidR="00000000" w:rsidRPr="00BE7EC3" w:rsidP="00BE7EC3">
      <w:pPr>
        <w:pStyle w:val="ListBullet2"/>
      </w:pPr>
      <w:r w:rsidRPr="00BE7EC3">
        <w:t>methods to manage advanced symptoms and pain for people with terminal disease</w:t>
      </w:r>
    </w:p>
    <w:p w:rsidR="00000000" w:rsidRPr="00BE7EC3" w:rsidP="00BE7EC3">
      <w:pPr>
        <w:pStyle w:val="ListBullet2"/>
      </w:pPr>
      <w:r w:rsidRPr="00BE7EC3">
        <w:t>methods</w:t>
      </w:r>
      <w:r w:rsidRPr="00BE7EC3">
        <w:t xml:space="preserve"> to manage the psychosocial aspects of symptoms and pain</w:t>
      </w:r>
    </w:p>
    <w:p w:rsidR="00000000" w:rsidRPr="00BE7EC3" w:rsidP="00BE7EC3">
      <w:pPr>
        <w:pStyle w:val="ListBullet"/>
      </w:pPr>
      <w:r w:rsidRPr="00BE7EC3">
        <w:t>for advanced care directives:</w:t>
      </w:r>
    </w:p>
    <w:p w:rsidR="00000000" w:rsidRPr="00BE7EC3" w:rsidP="00BE7EC3">
      <w:pPr>
        <w:pStyle w:val="ListBullet2"/>
      </w:pPr>
      <w:r w:rsidRPr="00BE7EC3">
        <w:t>their purpose, and difference between the purpose of wills, powers of attorney and enduring guardianships</w:t>
      </w:r>
    </w:p>
    <w:p w:rsidR="00000000" w:rsidRPr="00BE7EC3" w:rsidP="00BE7EC3">
      <w:pPr>
        <w:pStyle w:val="ListBullet2"/>
      </w:pPr>
      <w:r w:rsidRPr="00BE7EC3">
        <w:t>inclusions including the person responsible for making medica</w:t>
      </w:r>
      <w:r w:rsidRPr="00BE7EC3">
        <w:t>l decisions when client is unable, treatments the client would like or would refuse, and personal values and beliefs about things such as treatments and dying</w:t>
      </w:r>
    </w:p>
    <w:p w:rsidR="00000000" w:rsidRPr="00BE7EC3" w:rsidP="00BE7EC3">
      <w:pPr>
        <w:pStyle w:val="ListBullet2"/>
      </w:pPr>
      <w:r w:rsidRPr="00BE7EC3">
        <w:t xml:space="preserve">how they are used by medical practitioners, nurses and other members of a multidisciplinary care </w:t>
      </w:r>
      <w:r w:rsidRPr="00BE7EC3">
        <w:t>team to provide end of life care</w:t>
      </w:r>
    </w:p>
    <w:p w:rsidR="00000000" w:rsidRPr="00BE7EC3" w:rsidP="00BE7EC3">
      <w:pPr>
        <w:pStyle w:val="ListBullet2"/>
      </w:pPr>
      <w:r w:rsidRPr="00BE7EC3">
        <w:t>overview of legal requirements for the local state or territory, and considerations for review and renewal.</w:t>
      </w:r>
    </w:p>
    <w:p w:rsidR="00000000" w:rsidRPr="00BE7EC3" w:rsidP="00BE7EC3">
      <w:pPr>
        <w:pStyle w:val="AllowPageBreak"/>
      </w:pPr>
    </w:p>
    <w:p w:rsidR="00000000" w:rsidRPr="00BE7EC3" w:rsidP="00BE7EC3">
      <w:pPr>
        <w:pStyle w:val="Heading1"/>
      </w:pPr>
      <w:bookmarkStart w:id="13" w:name="O_1277656"/>
      <w:bookmarkEnd w:id="13"/>
      <w:r w:rsidRPr="00BE7EC3">
        <w:t>Assessment Conditions</w:t>
      </w:r>
    </w:p>
    <w:p w:rsidR="00000000" w:rsidRPr="00BE7EC3" w:rsidP="0089572A">
      <w:pPr>
        <w:pStyle w:val="BodyText"/>
      </w:pPr>
      <w:r w:rsidRPr="00BE7EC3">
        <w:t xml:space="preserve">Skills must be demonstrated in a health service workplace within a multidisciplinary primary health care </w:t>
      </w:r>
      <w:r w:rsidRPr="00BE7EC3">
        <w:t>team.</w:t>
      </w:r>
    </w:p>
    <w:p w:rsidR="00000000" w:rsidRPr="00BE7EC3" w:rsidP="0089572A">
      <w:pPr>
        <w:pStyle w:val="BodyText"/>
      </w:pPr>
      <w:r w:rsidRPr="00BE7EC3">
        <w:t>Evidence of performance must be gathered:</w:t>
      </w:r>
    </w:p>
    <w:p w:rsidR="00000000" w:rsidRPr="00BE7EC3" w:rsidP="00BE7EC3">
      <w:pPr>
        <w:pStyle w:val="ListBullet"/>
      </w:pPr>
      <w:r w:rsidRPr="00BE7EC3">
        <w:t>during on-the-job assessments in the workplace under live conditions while interacting with Aboriginal</w:t>
      </w:r>
      <w:r w:rsidRPr="00BE7EC3">
        <w:t xml:space="preserve"> and/or Torres Strait Islander people, or</w:t>
      </w:r>
    </w:p>
    <w:p w:rsidR="00000000" w:rsidRPr="00BE7EC3" w:rsidP="00BE7EC3">
      <w:pPr>
        <w:pStyle w:val="ListBullet"/>
      </w:pPr>
      <w:r w:rsidRPr="00BE7EC3">
        <w:t>during off-the-job assessments in the workplace, not under live conditions, using simulated activities while interacting with Aboriginal and/or Torres Strait Islander people.</w:t>
      </w:r>
    </w:p>
    <w:p w:rsidR="00000000" w:rsidRPr="00BE7EC3" w:rsidP="0089572A">
      <w:pPr>
        <w:pStyle w:val="BodyText"/>
      </w:pPr>
      <w:r w:rsidRPr="00BE7EC3">
        <w:t>Evidence of workplace performance can b</w:t>
      </w:r>
      <w:r w:rsidRPr="00BE7EC3">
        <w:t>e gathered and reported through third party report processes. (Refer to the Companion Volume Implementation Guide for information on third party reporting.)</w:t>
      </w:r>
    </w:p>
    <w:p w:rsidR="00000000" w:rsidRPr="00BE7EC3" w:rsidP="0089572A">
      <w:pPr>
        <w:pStyle w:val="BodyText"/>
      </w:pPr>
      <w:r w:rsidRPr="00BE7EC3">
        <w:t>Evidence can be supplemented by assessments in a simulated workplace environment using simulated ac</w:t>
      </w:r>
      <w:r w:rsidRPr="00BE7EC3">
        <w:t>tivities, scenarios or case studies only when:</w:t>
      </w:r>
    </w:p>
    <w:p w:rsidR="00000000" w:rsidRPr="00BE7EC3" w:rsidP="00BE7EC3">
      <w:pPr>
        <w:pStyle w:val="ListBullet"/>
      </w:pPr>
      <w:r w:rsidRPr="00BE7EC3">
        <w:t>the full range of situations covered by the unit cannot be provided in the individual’s workplace, or</w:t>
      </w:r>
    </w:p>
    <w:p w:rsidR="00000000" w:rsidRPr="00BE7EC3" w:rsidP="00BE7EC3">
      <w:pPr>
        <w:pStyle w:val="ListBullet"/>
      </w:pPr>
      <w:r w:rsidRPr="00BE7EC3">
        <w:t>situations covered by the unit occur only rarely in the individual’s workplace.</w:t>
      </w:r>
    </w:p>
    <w:p w:rsidR="00000000" w:rsidRPr="00BE7EC3" w:rsidP="0089572A">
      <w:pPr>
        <w:pStyle w:val="BodyText"/>
      </w:pPr>
      <w:r w:rsidRPr="00BE7EC3">
        <w:t>Assessment must ensure the</w:t>
      </w:r>
      <w:r w:rsidRPr="00BE7EC3">
        <w:t xml:space="preserve"> use of:</w:t>
      </w:r>
    </w:p>
    <w:p w:rsidR="00000000" w:rsidRPr="00BE7EC3" w:rsidP="00BE7EC3">
      <w:pPr>
        <w:pStyle w:val="ListBullet"/>
      </w:pPr>
      <w:r w:rsidRPr="00BE7EC3">
        <w:t>home testing equipment for blood pressure, urinalysis, blood glucose and ketones</w:t>
      </w:r>
    </w:p>
    <w:p w:rsidR="00000000" w:rsidRPr="00BE7EC3" w:rsidP="00BE7EC3">
      <w:pPr>
        <w:pStyle w:val="ListBullet"/>
      </w:pPr>
      <w:r w:rsidRPr="00BE7EC3">
        <w:t>client records</w:t>
      </w:r>
    </w:p>
    <w:p w:rsidR="00000000" w:rsidRPr="00BE7EC3" w:rsidP="00BE7EC3">
      <w:pPr>
        <w:pStyle w:val="ListBullet"/>
      </w:pPr>
      <w:r w:rsidRPr="00BE7EC3">
        <w:t xml:space="preserve">current and credible consumer based education </w:t>
      </w:r>
      <w:r w:rsidRPr="00BE7EC3">
        <w:t>resources from chronic disease support services covering different types of disease, clinical treatments and self-care</w:t>
      </w:r>
    </w:p>
    <w:p w:rsidR="00000000" w:rsidRPr="00BE7EC3" w:rsidP="00BE7EC3">
      <w:pPr>
        <w:pStyle w:val="ListBullet"/>
      </w:pPr>
      <w:r w:rsidRPr="00BE7EC3">
        <w:t>information about different types of chronic disease support services designed to meet the needs of people of different ages, genders, an</w:t>
      </w:r>
      <w:r w:rsidRPr="00BE7EC3">
        <w:t>d those for Aboriginal and/or Torres Strait Islander people if available</w:t>
      </w:r>
    </w:p>
    <w:p w:rsidR="00000000" w:rsidRPr="00BE7EC3" w:rsidP="00BE7EC3">
      <w:pPr>
        <w:pStyle w:val="ListBullet"/>
      </w:pPr>
      <w:r w:rsidRPr="00BE7EC3">
        <w:t>dietary and exercise guidelines from credible sources which could include those produced by government agencies and chronic disease support services</w:t>
      </w:r>
    </w:p>
    <w:p w:rsidR="00000000" w:rsidRPr="00BE7EC3" w:rsidP="00BE7EC3">
      <w:pPr>
        <w:pStyle w:val="ListBullet"/>
      </w:pPr>
      <w:r w:rsidRPr="00BE7EC3">
        <w:t>organisational procedures for clie</w:t>
      </w:r>
      <w:r w:rsidRPr="00BE7EC3">
        <w:t>nt record keeping.</w:t>
      </w:r>
    </w:p>
    <w:p w:rsidR="00000000" w:rsidRPr="00BE7EC3" w:rsidP="0089572A">
      <w:pPr>
        <w:pStyle w:val="BodyText"/>
      </w:pPr>
      <w:r w:rsidRPr="00BE7EC3">
        <w:t>Assessors must satisfy the Standards for Registered Training Organisations requirements for assessors, and:</w:t>
      </w:r>
    </w:p>
    <w:p w:rsidR="00000000" w:rsidRPr="00BE7EC3" w:rsidP="00BE7EC3">
      <w:pPr>
        <w:pStyle w:val="ListBullet"/>
      </w:pPr>
      <w:r w:rsidRPr="00BE7EC3">
        <w:t>be an Aboriginal and/or Torres Strait Islander person who has applied the skills and knowledge covered in this unit of competenc</w:t>
      </w:r>
      <w:r w:rsidRPr="00BE7EC3">
        <w:t>y through experience working as an Aboriginal and/or Torres Strait Islander health practitioner, or</w:t>
      </w:r>
    </w:p>
    <w:p w:rsidR="00000000" w:rsidRPr="00BE7EC3" w:rsidP="00BE7EC3">
      <w:pPr>
        <w:pStyle w:val="ListBullet"/>
      </w:pPr>
      <w:r w:rsidRPr="00BE7EC3">
        <w:t>be a registered health practitioner with experience relevant to this unit of competency and be accompanied by, or have assessments validated by, an Aborigin</w:t>
      </w:r>
      <w:r w:rsidRPr="00BE7EC3">
        <w:t>al and/or Torres Strait Islander person.</w:t>
      </w:r>
    </w:p>
    <w:p w:rsidR="00000000" w:rsidRPr="00BE7EC3" w:rsidP="00BE7EC3">
      <w:pPr>
        <w:pStyle w:val="AllowPageBreak"/>
      </w:pPr>
    </w:p>
    <w:p w:rsidR="00000000" w:rsidRPr="00BE7EC3" w:rsidP="00BE7EC3">
      <w:pPr>
        <w:pStyle w:val="Heading1"/>
      </w:pPr>
      <w:bookmarkStart w:id="14" w:name="O_1277659"/>
      <w:bookmarkEnd w:id="14"/>
      <w:r w:rsidRPr="00BE7EC3">
        <w:t>Links</w:t>
      </w:r>
    </w:p>
    <w:p w:rsidR="00000000" w:rsidRPr="00BE7EC3" w:rsidP="0089572A">
      <w:pPr>
        <w:pStyle w:val="BodyText"/>
      </w:pPr>
      <w:r w:rsidRPr="00BE7E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D56C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7EC3" w:rsidP="00BE7EC3"/>
    <w:sectPr w:rsidSect="00BE7E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C3" w:rsidRPr="0089572A" w:rsidP="00895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2A" w:rsidP="00BE7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9572A" w:rsidP="00BE7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9572A" w:rsidP="00BE7E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C3" w:rsidP="00BE7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72A">
      <w:t>Approved</w:t>
    </w:r>
    <w:r w:rsidR="008957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72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72A">
      <w:rPr>
        <w:noProof/>
      </w:rPr>
      <w:t>7</w:t>
    </w:r>
    <w:r>
      <w:rPr>
        <w:noProof/>
      </w:rPr>
      <w:fldChar w:fldCharType="end"/>
    </w:r>
  </w:p>
  <w:p w:rsidR="00BE7EC3" w:rsidP="00BE7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7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72A">
      <w:t>HumanAbility</w:t>
    </w:r>
    <w:r w:rsidR="0089572A">
      <w:fldChar w:fldCharType="end"/>
    </w:r>
  </w:p>
  <w:p w:rsidR="00BE7EC3" w:rsidP="00BE7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EC3" w:rsidRPr="0089572A" w:rsidP="00895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2A" w:rsidRPr="002D2AF8" w:rsidP="00BE7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HLTAHCS010 Provide support to clients with chronic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72A" w:rsidP="00BE7E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C3" w:rsidRPr="002D2AF8" w:rsidP="00BE7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72A">
      <w:t>HLTAHCS010 Provide support to clients with chronic disease</w:t>
    </w:r>
    <w:r w:rsidR="008957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72A">
      <w:rPr>
        <w:noProof/>
      </w:rPr>
      <w:t>2 March 2025</w:t>
    </w:r>
    <w:r>
      <w:fldChar w:fldCharType="end"/>
    </w:r>
  </w:p>
  <w:p w:rsidR="00BE7EC3" w:rsidP="00BE7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A7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4E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8C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EC3"/>
  </w:style>
  <w:style w:type="character" w:customStyle="1" w:styleId="Heading1Char">
    <w:name w:val="Heading 1 Char"/>
    <w:basedOn w:val="DefaultParagraphFont"/>
    <w:link w:val="Heading1"/>
    <w:rsid w:val="00BE7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E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E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7E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E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EC3"/>
    <w:rPr>
      <w:b/>
      <w:spacing w:val="0"/>
    </w:rPr>
  </w:style>
  <w:style w:type="paragraph" w:styleId="ListBullet2">
    <w:name w:val="List Bullet 2"/>
    <w:basedOn w:val="List2"/>
    <w:rsid w:val="00BE7EC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7EC3"/>
    <w:rPr>
      <w:i/>
    </w:rPr>
  </w:style>
  <w:style w:type="paragraph" w:customStyle="1" w:styleId="SuperHeading">
    <w:name w:val="SuperHeading"/>
    <w:basedOn w:val="Normal"/>
    <w:rsid w:val="00BE7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7E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7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E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7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E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EC3"/>
  </w:style>
  <w:style w:type="paragraph" w:styleId="TableofFigures">
    <w:name w:val="table of figures"/>
    <w:basedOn w:val="Normal"/>
    <w:next w:val="Normal"/>
    <w:semiHidden/>
    <w:rsid w:val="00BE7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E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7EC3"/>
    <w:rPr>
      <w:rFonts w:ascii="Wingdings" w:hAnsi="Wingdings"/>
    </w:rPr>
  </w:style>
  <w:style w:type="paragraph" w:customStyle="1" w:styleId="TableHeading">
    <w:name w:val="Table Heading"/>
    <w:basedOn w:val="HeadingBase"/>
    <w:rsid w:val="00BE7E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EC3"/>
    <w:rPr>
      <w:color w:val="0033CC"/>
      <w:u w:val="none"/>
    </w:rPr>
  </w:style>
  <w:style w:type="paragraph" w:customStyle="1" w:styleId="BodyTextRight">
    <w:name w:val="Body Text Right"/>
    <w:basedOn w:val="BodyText"/>
    <w:rsid w:val="00BE7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E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EC3"/>
    <w:rPr>
      <w:sz w:val="32"/>
    </w:rPr>
  </w:style>
  <w:style w:type="paragraph" w:customStyle="1" w:styleId="HeadingProcedure">
    <w:name w:val="Heading Procedure"/>
    <w:basedOn w:val="HeadingBase"/>
    <w:next w:val="Normal"/>
    <w:rsid w:val="00BE7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EC3"/>
    <w:pPr>
      <w:spacing w:before="60" w:after="60"/>
    </w:pPr>
  </w:style>
  <w:style w:type="paragraph" w:styleId="ListContinue">
    <w:name w:val="List Continue"/>
    <w:basedOn w:val="List"/>
    <w:rsid w:val="00BE7EC3"/>
    <w:pPr>
      <w:ind w:firstLine="0"/>
    </w:pPr>
  </w:style>
  <w:style w:type="paragraph" w:customStyle="1" w:styleId="ListNote">
    <w:name w:val="List Note"/>
    <w:basedOn w:val="List"/>
    <w:rsid w:val="00BE7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EC3"/>
    <w:rPr>
      <w:rFonts w:ascii="Courier New" w:hAnsi="Courier New"/>
    </w:rPr>
  </w:style>
  <w:style w:type="paragraph" w:customStyle="1" w:styleId="NoteBullet">
    <w:name w:val="Note Bullet"/>
    <w:basedOn w:val="Note"/>
    <w:rsid w:val="00BE7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E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7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EC3"/>
    <w:rPr>
      <w:b/>
      <w:smallCaps/>
    </w:rPr>
  </w:style>
  <w:style w:type="paragraph" w:customStyle="1" w:styleId="TableListNumber">
    <w:name w:val="Table List Number"/>
    <w:basedOn w:val="ListNumber"/>
    <w:rsid w:val="00BE7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EC3"/>
    <w:pPr>
      <w:numPr>
        <w:numId w:val="10"/>
      </w:numPr>
    </w:pPr>
  </w:style>
  <w:style w:type="paragraph" w:customStyle="1" w:styleId="ListAlpha2">
    <w:name w:val="List Alpha 2"/>
    <w:basedOn w:val="List2"/>
    <w:rsid w:val="00BE7EC3"/>
    <w:pPr>
      <w:numPr>
        <w:numId w:val="9"/>
      </w:numPr>
    </w:pPr>
  </w:style>
  <w:style w:type="paragraph" w:styleId="List2">
    <w:name w:val="List 2"/>
    <w:basedOn w:val="BodyText"/>
    <w:rsid w:val="00BE7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E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7E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7EC3"/>
    <w:pPr>
      <w:numPr>
        <w:numId w:val="5"/>
      </w:numPr>
    </w:pPr>
  </w:style>
  <w:style w:type="paragraph" w:styleId="ListContinue2">
    <w:name w:val="List Continue 2"/>
    <w:basedOn w:val="List2"/>
    <w:rsid w:val="00BE7EC3"/>
    <w:pPr>
      <w:ind w:firstLine="0"/>
    </w:pPr>
  </w:style>
  <w:style w:type="paragraph" w:styleId="ListContinue3">
    <w:name w:val="List Continue 3"/>
    <w:basedOn w:val="List3"/>
    <w:rsid w:val="00BE7EC3"/>
    <w:pPr>
      <w:ind w:left="1021" w:firstLine="0"/>
    </w:pPr>
  </w:style>
  <w:style w:type="paragraph" w:styleId="ListContinue4">
    <w:name w:val="List Continue 4"/>
    <w:basedOn w:val="List4"/>
    <w:rsid w:val="00BE7EC3"/>
    <w:pPr>
      <w:ind w:firstLine="0"/>
    </w:pPr>
  </w:style>
  <w:style w:type="paragraph" w:styleId="ListContinue5">
    <w:name w:val="List Continue 5"/>
    <w:basedOn w:val="List5"/>
    <w:rsid w:val="00BE7EC3"/>
    <w:pPr>
      <w:ind w:firstLine="0"/>
    </w:pPr>
  </w:style>
  <w:style w:type="paragraph" w:styleId="ListNumber3">
    <w:name w:val="List Number 3"/>
    <w:basedOn w:val="List3"/>
    <w:rsid w:val="00BE7EC3"/>
    <w:pPr>
      <w:numPr>
        <w:numId w:val="6"/>
      </w:numPr>
    </w:pPr>
  </w:style>
  <w:style w:type="paragraph" w:styleId="ListNumber4">
    <w:name w:val="List Number 4"/>
    <w:basedOn w:val="List4"/>
    <w:rsid w:val="00BE7EC3"/>
    <w:pPr>
      <w:numPr>
        <w:numId w:val="7"/>
      </w:numPr>
    </w:pPr>
  </w:style>
  <w:style w:type="paragraph" w:styleId="ListNumber5">
    <w:name w:val="List Number 5"/>
    <w:basedOn w:val="List5"/>
    <w:rsid w:val="00BE7EC3"/>
    <w:pPr>
      <w:numPr>
        <w:numId w:val="8"/>
      </w:numPr>
    </w:pPr>
  </w:style>
  <w:style w:type="paragraph" w:styleId="BlockText">
    <w:name w:val="Block Text"/>
    <w:basedOn w:val="Normal"/>
    <w:rsid w:val="00BE7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EC3"/>
    <w:rPr>
      <w:sz w:val="16"/>
      <w:vertAlign w:val="superscript"/>
    </w:rPr>
  </w:style>
  <w:style w:type="character" w:customStyle="1" w:styleId="Symbols">
    <w:name w:val="Symbols"/>
    <w:basedOn w:val="DefaultParagraphFont"/>
    <w:rsid w:val="00BE7EC3"/>
    <w:rPr>
      <w:rFonts w:ascii="Symbol" w:hAnsi="Symbol"/>
    </w:rPr>
  </w:style>
  <w:style w:type="character" w:customStyle="1" w:styleId="MenuOptions">
    <w:name w:val="Menu Options"/>
    <w:basedOn w:val="DefaultParagraphFont"/>
    <w:rsid w:val="00BE7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EC3"/>
    <w:rPr>
      <w:b/>
    </w:rPr>
  </w:style>
  <w:style w:type="character" w:customStyle="1" w:styleId="Underlined">
    <w:name w:val="Underlined"/>
    <w:basedOn w:val="DefaultParagraphFont"/>
    <w:rsid w:val="00BE7EC3"/>
    <w:rPr>
      <w:u w:val="single"/>
    </w:rPr>
  </w:style>
  <w:style w:type="paragraph" w:customStyle="1" w:styleId="TableBodyTextRight">
    <w:name w:val="Table Body Text Right"/>
    <w:basedOn w:val="TableBodyText"/>
    <w:rsid w:val="00BE7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EC3"/>
    <w:rPr>
      <w:sz w:val="18"/>
    </w:rPr>
  </w:style>
  <w:style w:type="paragraph" w:customStyle="1" w:styleId="BodySmallRight">
    <w:name w:val="Body Small Right"/>
    <w:basedOn w:val="BodyTextRight"/>
    <w:rsid w:val="00BE7EC3"/>
    <w:rPr>
      <w:sz w:val="18"/>
      <w:szCs w:val="18"/>
    </w:rPr>
  </w:style>
  <w:style w:type="paragraph" w:customStyle="1" w:styleId="MarginEdition">
    <w:name w:val="Margin Edition"/>
    <w:basedOn w:val="MarginNote"/>
    <w:rsid w:val="00BE7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EC3"/>
    <w:rPr>
      <w:sz w:val="2"/>
      <w:szCs w:val="2"/>
    </w:rPr>
  </w:style>
  <w:style w:type="character" w:customStyle="1" w:styleId="Small">
    <w:name w:val="Small"/>
    <w:basedOn w:val="DefaultParagraphFont"/>
    <w:rsid w:val="00BE7EC3"/>
    <w:rPr>
      <w:sz w:val="16"/>
    </w:rPr>
  </w:style>
  <w:style w:type="paragraph" w:customStyle="1" w:styleId="WideTable">
    <w:name w:val="Wide Table"/>
    <w:basedOn w:val="Normal"/>
    <w:rsid w:val="00BE7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EC3"/>
  </w:style>
  <w:style w:type="paragraph" w:styleId="Quote">
    <w:name w:val="Quote"/>
    <w:basedOn w:val="Heading1"/>
    <w:link w:val="QuoteChar"/>
    <w:qFormat/>
    <w:rsid w:val="00BE7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EC3"/>
    <w:pPr>
      <w:pageBreakBefore/>
    </w:pPr>
  </w:style>
  <w:style w:type="paragraph" w:customStyle="1" w:styleId="Border">
    <w:name w:val="Border"/>
    <w:basedOn w:val="Normal"/>
    <w:qFormat/>
    <w:rsid w:val="00BE7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EC3"/>
    <w:rPr>
      <w:u w:val="single"/>
    </w:rPr>
  </w:style>
  <w:style w:type="character" w:customStyle="1" w:styleId="BoldandItalics">
    <w:name w:val="Bold and Italics"/>
    <w:qFormat/>
    <w:rsid w:val="00BE7EC3"/>
    <w:rPr>
      <w:b/>
      <w:i/>
      <w:u w:val="none"/>
    </w:rPr>
  </w:style>
  <w:style w:type="paragraph" w:styleId="BalloonText">
    <w:name w:val="Balloon Text"/>
    <w:basedOn w:val="Normal"/>
    <w:link w:val="BalloonTextChar"/>
    <w:rsid w:val="00BE7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E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E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EC3"/>
    <w:pPr>
      <w:spacing w:before="0" w:after="0"/>
    </w:pPr>
  </w:style>
  <w:style w:type="paragraph" w:customStyle="1" w:styleId="BodyTextBold">
    <w:name w:val="Body Text Bold"/>
    <w:basedOn w:val="BodyText"/>
    <w:qFormat/>
    <w:rsid w:val="00BE7EC3"/>
    <w:rPr>
      <w:b/>
    </w:rPr>
  </w:style>
  <w:style w:type="character" w:styleId="Hyperlink">
    <w:name w:val="Hyperlink"/>
    <w:basedOn w:val="DefaultParagraphFont"/>
    <w:uiPriority w:val="99"/>
    <w:unhideWhenUsed/>
    <w:rsid w:val="00895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2368</Words>
  <Characters>14756</Characters>
  <Application>Microsoft Office Word</Application>
  <DocSecurity>0</DocSecurity>
  <Lines>359</Lines>
  <Paragraphs>228</Paragraphs>
  <ScaleCrop>false</ScaleCrop>
  <Company>Author-it Software Corporation Ltd.</Company>
  <LinksUpToDate>false</LinksUpToDate>
  <CharactersWithSpaces>16896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HLTAHCS010 Provide support to clients with chronic disease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