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8E3" w:rsidP="00E91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HLTAHCS007 Provide support to men with cancer</w:t>
      </w:r>
      <w:r>
        <w:fldChar w:fldCharType="end"/>
      </w:r>
    </w:p>
    <w:p w:rsidR="00E918E3" w:rsidP="00E918E3">
      <w:pPr>
        <w:pStyle w:val="Version"/>
        <w:sectPr w:rsidSect="00947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B82" w:rsidP="00947B82">
      <w:pPr>
        <w:pStyle w:val="SuperHeading"/>
      </w:pPr>
      <w:r w:rsidRPr="00947B82">
        <w:t>Assessment Requirements for HLTAHCS007 Provide support to men with cancer</w:t>
      </w:r>
    </w:p>
    <w:p w:rsidR="00000000" w:rsidRPr="00947B82" w:rsidP="00947B82">
      <w:pPr>
        <w:pStyle w:val="Heading1"/>
      </w:pPr>
      <w:bookmarkStart w:id="1" w:name="O_1277322"/>
      <w:bookmarkEnd w:id="1"/>
      <w:r w:rsidRPr="00947B82">
        <w:t>Modification History</w:t>
      </w:r>
    </w:p>
    <w:p w:rsidR="00000000" w:rsidRPr="00947B82" w:rsidP="00E918E3">
      <w:pPr>
        <w:pStyle w:val="BodyText"/>
      </w:pPr>
      <w:r w:rsidRPr="00947B82">
        <w:t>Not applicable.</w:t>
      </w:r>
    </w:p>
    <w:p w:rsidR="00000000" w:rsidRPr="00947B82" w:rsidP="00947B82">
      <w:pPr>
        <w:pStyle w:val="Heading1"/>
      </w:pPr>
      <w:bookmarkStart w:id="2" w:name="O_1277323"/>
      <w:bookmarkEnd w:id="2"/>
      <w:r w:rsidRPr="00947B82">
        <w:t>Performance Evidence</w:t>
      </w:r>
    </w:p>
    <w:p w:rsidR="00000000" w:rsidRPr="00947B82" w:rsidP="00E918E3">
      <w:pPr>
        <w:pStyle w:val="BodyText"/>
      </w:pPr>
      <w:r w:rsidRPr="00947B82">
        <w:t xml:space="preserve">Evidence of the ability to complete </w:t>
      </w:r>
      <w:r w:rsidRPr="00947B82">
        <w:t>tasks outlined in elements and performance criteria of this unit in the context of the job role, and:</w:t>
      </w:r>
    </w:p>
    <w:p w:rsidR="00000000" w:rsidRPr="00947B82" w:rsidP="00947B82">
      <w:pPr>
        <w:pStyle w:val="ListBullet"/>
      </w:pPr>
      <w:r w:rsidRPr="00947B82">
        <w:t>provide support to a total of three Aboriginal and/or Torres Strait Islander male clients with cancer to collectively include:</w:t>
      </w:r>
    </w:p>
    <w:p w:rsidR="00000000" w:rsidRPr="00947B82" w:rsidP="00947B82">
      <w:pPr>
        <w:pStyle w:val="ListBullet2"/>
      </w:pPr>
      <w:r w:rsidRPr="00947B82">
        <w:t>people across the lifespa</w:t>
      </w:r>
      <w:r w:rsidRPr="00947B82">
        <w:t>n</w:t>
      </w:r>
    </w:p>
    <w:p w:rsidR="00000000" w:rsidRPr="00947B82" w:rsidP="00947B82">
      <w:pPr>
        <w:pStyle w:val="ListBullet2"/>
      </w:pPr>
      <w:r w:rsidRPr="00947B82">
        <w:t>people with different types of cancer</w:t>
      </w:r>
    </w:p>
    <w:p w:rsidR="00000000" w:rsidRPr="00947B82" w:rsidP="00947B82">
      <w:pPr>
        <w:pStyle w:val="ListBullet"/>
      </w:pPr>
      <w:r w:rsidRPr="00947B82">
        <w:t>for each of the three clients, and according to their individual needs:</w:t>
      </w:r>
    </w:p>
    <w:p w:rsidR="00000000" w:rsidRPr="00947B82" w:rsidP="00947B82">
      <w:pPr>
        <w:pStyle w:val="ListBullet2"/>
      </w:pPr>
      <w:r w:rsidRPr="00947B82">
        <w:t>source credible consumer based education resources from relevant cancer support services, and clearly explain these to the client</w:t>
      </w:r>
    </w:p>
    <w:p w:rsidR="00000000" w:rsidRPr="00947B82" w:rsidP="00947B82">
      <w:pPr>
        <w:pStyle w:val="ListBullet2"/>
      </w:pPr>
      <w:r w:rsidRPr="00947B82">
        <w:t>provide clea</w:t>
      </w:r>
      <w:r w:rsidRPr="00947B82">
        <w:t>r information and explanations about relevant forms of clinical cancer treatment and their side effects that collectively covers the following across the three clients:</w:t>
      </w:r>
    </w:p>
    <w:p w:rsidR="00000000" w:rsidRPr="00947B82" w:rsidP="00947B82">
      <w:pPr>
        <w:pStyle w:val="ListBullet3"/>
      </w:pPr>
      <w:r w:rsidRPr="00947B82">
        <w:t>surgery</w:t>
      </w:r>
    </w:p>
    <w:p w:rsidR="00000000" w:rsidRPr="00947B82" w:rsidP="00947B82">
      <w:pPr>
        <w:pStyle w:val="ListBullet3"/>
      </w:pPr>
      <w:r w:rsidRPr="00947B82">
        <w:t>radiotherapy</w:t>
      </w:r>
    </w:p>
    <w:p w:rsidR="00000000" w:rsidRPr="00947B82" w:rsidP="00947B82">
      <w:pPr>
        <w:pStyle w:val="ListBullet3"/>
      </w:pPr>
      <w:r w:rsidRPr="00947B82">
        <w:t>chemotherapy</w:t>
      </w:r>
    </w:p>
    <w:p w:rsidR="00000000" w:rsidRPr="00947B82" w:rsidP="00947B82">
      <w:pPr>
        <w:pStyle w:val="ListBullet3"/>
      </w:pPr>
      <w:r w:rsidRPr="00947B82">
        <w:t>immunotherapy</w:t>
      </w:r>
    </w:p>
    <w:p w:rsidR="00000000" w:rsidRPr="00947B82" w:rsidP="00947B82">
      <w:pPr>
        <w:pStyle w:val="ListBullet3"/>
      </w:pPr>
      <w:r w:rsidRPr="00947B82">
        <w:t>pain relief</w:t>
      </w:r>
    </w:p>
    <w:p w:rsidR="00000000" w:rsidRPr="00947B82" w:rsidP="00947B82">
      <w:pPr>
        <w:pStyle w:val="ListBullet2"/>
      </w:pPr>
      <w:r w:rsidRPr="00947B82">
        <w:t>provide clear explanations about self-care strategies that the client can use to monitor and manage his disease, pain and side effects from treatments</w:t>
      </w:r>
    </w:p>
    <w:p w:rsidR="00000000" w:rsidRPr="00947B82" w:rsidP="00947B82">
      <w:pPr>
        <w:pStyle w:val="ListBullet2"/>
      </w:pPr>
      <w:r w:rsidRPr="00947B82">
        <w:t>source information about relevant cancer support services, explain their key features, and advise the cli</w:t>
      </w:r>
      <w:r w:rsidRPr="00947B82">
        <w:t>ent how to access services</w:t>
      </w:r>
    </w:p>
    <w:p w:rsidR="00000000" w:rsidRPr="00947B82" w:rsidP="00947B82">
      <w:pPr>
        <w:pStyle w:val="ListBullet2"/>
      </w:pPr>
      <w:r w:rsidRPr="00947B82">
        <w:t>plan and organise continuity of cancer care in consultation with the client and multidisciplinary team</w:t>
      </w:r>
    </w:p>
    <w:p w:rsidR="00000000" w:rsidRPr="00947B82" w:rsidP="00947B82">
      <w:pPr>
        <w:pStyle w:val="ListBullet2"/>
      </w:pPr>
      <w:r w:rsidRPr="00947B82">
        <w:t>use organisational registers and recall strategies to book two appointments for cancer health care checks</w:t>
      </w:r>
    </w:p>
    <w:p w:rsidR="00000000" w:rsidRPr="00947B82" w:rsidP="00947B82">
      <w:pPr>
        <w:pStyle w:val="ListBullet2"/>
      </w:pPr>
      <w:r w:rsidRPr="00947B82">
        <w:t xml:space="preserve">document, in client </w:t>
      </w:r>
      <w:r w:rsidRPr="00947B82">
        <w:t>records, accurate details of each client contact including details of services, information and referrals provided.</w:t>
      </w:r>
    </w:p>
    <w:p w:rsidR="00000000" w:rsidRPr="00947B82" w:rsidP="00947B82">
      <w:pPr>
        <w:pStyle w:val="AllowPageBreak"/>
      </w:pPr>
    </w:p>
    <w:p w:rsidR="00000000" w:rsidRPr="00947B82" w:rsidP="00947B82">
      <w:pPr>
        <w:pStyle w:val="Heading1"/>
      </w:pPr>
      <w:bookmarkStart w:id="3" w:name="O_1277324"/>
      <w:bookmarkEnd w:id="3"/>
      <w:r w:rsidRPr="00947B82">
        <w:t>Knowledge Evidence</w:t>
      </w:r>
    </w:p>
    <w:p w:rsidR="00000000" w:rsidRPr="00947B82" w:rsidP="00E918E3">
      <w:pPr>
        <w:pStyle w:val="BodyText"/>
      </w:pPr>
      <w:r w:rsidRPr="00947B82">
        <w:t>Demonstrated knowledge required to complete the tasks outlined in elements and performance criteria of</w:t>
      </w:r>
      <w:r w:rsidRPr="00947B82">
        <w:t xml:space="preserve"> this unit:</w:t>
      </w:r>
    </w:p>
    <w:p w:rsidR="00000000" w:rsidRPr="00947B82" w:rsidP="00947B82">
      <w:pPr>
        <w:pStyle w:val="ListBullet"/>
      </w:pPr>
      <w:r w:rsidRPr="00947B82">
        <w:t>organisational procedures for client record keeping</w:t>
      </w:r>
    </w:p>
    <w:p w:rsidR="00000000" w:rsidRPr="00947B82" w:rsidP="00947B82">
      <w:pPr>
        <w:pStyle w:val="ListBullet"/>
      </w:pPr>
      <w:r w:rsidRPr="00947B82">
        <w:t>key elements of the psychosocial impact of cancer and the importance to health outcomes of managing this aspect of health:</w:t>
      </w:r>
    </w:p>
    <w:p w:rsidR="00000000" w:rsidRPr="00947B82" w:rsidP="00947B82">
      <w:pPr>
        <w:pStyle w:val="ListBullet2"/>
      </w:pPr>
      <w:r w:rsidRPr="00947B82">
        <w:t>emotional</w:t>
      </w:r>
    </w:p>
    <w:p w:rsidR="00000000" w:rsidRPr="00947B82" w:rsidP="00947B82">
      <w:pPr>
        <w:pStyle w:val="ListBullet2"/>
      </w:pPr>
      <w:r w:rsidRPr="00947B82">
        <w:t>psychological</w:t>
      </w:r>
    </w:p>
    <w:p w:rsidR="00000000" w:rsidRPr="00947B82" w:rsidP="00947B82">
      <w:pPr>
        <w:pStyle w:val="ListBullet2"/>
      </w:pPr>
      <w:r w:rsidRPr="00947B82">
        <w:t>physical</w:t>
      </w:r>
    </w:p>
    <w:p w:rsidR="00000000" w:rsidRPr="00947B82" w:rsidP="00947B82">
      <w:pPr>
        <w:pStyle w:val="ListBullet2"/>
      </w:pPr>
      <w:r w:rsidRPr="00947B82">
        <w:t>practical</w:t>
      </w:r>
    </w:p>
    <w:p w:rsidR="00000000" w:rsidRPr="00947B82" w:rsidP="00947B82">
      <w:pPr>
        <w:pStyle w:val="ListBullet"/>
      </w:pPr>
      <w:r w:rsidRPr="00947B82">
        <w:t>techniques used to communicate with clients and families dealing with the emotional impact of cancer diagnosis and treatment</w:t>
      </w:r>
    </w:p>
    <w:p w:rsidR="00000000" w:rsidRPr="00947B82" w:rsidP="00947B82">
      <w:pPr>
        <w:pStyle w:val="ListBullet"/>
      </w:pPr>
      <w:r w:rsidRPr="00947B82">
        <w:t>plain language:</w:t>
      </w:r>
    </w:p>
    <w:p w:rsidR="00000000" w:rsidRPr="00947B82" w:rsidP="00947B82">
      <w:pPr>
        <w:pStyle w:val="ListBullet2"/>
      </w:pPr>
      <w:r w:rsidRPr="00947B82">
        <w:t>definitions of cancer</w:t>
      </w:r>
    </w:p>
    <w:p w:rsidR="00000000" w:rsidRPr="00947B82" w:rsidP="00947B82">
      <w:pPr>
        <w:pStyle w:val="ListBullet2"/>
      </w:pPr>
      <w:r w:rsidRPr="00947B82">
        <w:t>explanations of how cancer multiples</w:t>
      </w:r>
    </w:p>
    <w:p w:rsidR="00000000" w:rsidRPr="00947B82" w:rsidP="00947B82">
      <w:pPr>
        <w:pStyle w:val="ListBullet2"/>
      </w:pPr>
      <w:r w:rsidRPr="00947B82">
        <w:t>explanations of metastasis</w:t>
      </w:r>
    </w:p>
    <w:p w:rsidR="00000000" w:rsidRPr="00947B82" w:rsidP="00947B82">
      <w:pPr>
        <w:pStyle w:val="ListBullet2"/>
      </w:pPr>
      <w:r w:rsidRPr="00947B82">
        <w:t>analogies that can be used t</w:t>
      </w:r>
      <w:r w:rsidRPr="00947B82">
        <w:t>o explain cancer and its spread including the weed analogy</w:t>
      </w:r>
    </w:p>
    <w:p w:rsidR="00000000" w:rsidRPr="00947B82" w:rsidP="00947B82">
      <w:pPr>
        <w:pStyle w:val="ListBullet"/>
      </w:pPr>
      <w:r w:rsidRPr="00947B82">
        <w:t>for men’s cancers and for other cancers prevalent in Aboriginal and/or Torres Strait Islander populations including bowel, liver, lung, prostate and testicular cancers:</w:t>
      </w:r>
    </w:p>
    <w:p w:rsidR="00000000" w:rsidRPr="00947B82" w:rsidP="00947B82">
      <w:pPr>
        <w:pStyle w:val="ListBullet2"/>
      </w:pPr>
      <w:r w:rsidRPr="00947B82">
        <w:t>basic pathophysiology suff</w:t>
      </w:r>
      <w:r w:rsidRPr="00947B82">
        <w:t>icient to describe the impact and functional changes on cancer affected body organs and systems</w:t>
      </w:r>
    </w:p>
    <w:p w:rsidR="00000000" w:rsidRPr="00947B82" w:rsidP="00947B82">
      <w:pPr>
        <w:pStyle w:val="ListBullet2"/>
      </w:pPr>
      <w:r w:rsidRPr="00947B82">
        <w:t>overview of the common forms of treatment including their aim and their side effects:</w:t>
      </w:r>
    </w:p>
    <w:p w:rsidR="00000000" w:rsidRPr="00947B82" w:rsidP="00947B82">
      <w:pPr>
        <w:pStyle w:val="ListBullet3"/>
      </w:pPr>
      <w:r w:rsidRPr="00947B82">
        <w:t>surgery</w:t>
      </w:r>
    </w:p>
    <w:p w:rsidR="00000000" w:rsidRPr="00947B82" w:rsidP="00947B82">
      <w:pPr>
        <w:pStyle w:val="ListBullet3"/>
      </w:pPr>
      <w:r w:rsidRPr="00947B82">
        <w:t>radiotherapy</w:t>
      </w:r>
    </w:p>
    <w:p w:rsidR="00000000" w:rsidRPr="00947B82" w:rsidP="00947B82">
      <w:pPr>
        <w:pStyle w:val="ListBullet3"/>
      </w:pPr>
      <w:r w:rsidRPr="00947B82">
        <w:t>chemotherapy</w:t>
      </w:r>
    </w:p>
    <w:p w:rsidR="00000000" w:rsidRPr="00947B82" w:rsidP="00947B82">
      <w:pPr>
        <w:pStyle w:val="ListBullet3"/>
      </w:pPr>
      <w:r w:rsidRPr="00947B82">
        <w:t>immunotherapy</w:t>
      </w:r>
    </w:p>
    <w:p w:rsidR="00000000" w:rsidRPr="00947B82" w:rsidP="00947B82">
      <w:pPr>
        <w:pStyle w:val="ListBullet3"/>
      </w:pPr>
      <w:r w:rsidRPr="00947B82">
        <w:t>pain relief</w:t>
      </w:r>
    </w:p>
    <w:p w:rsidR="00000000" w:rsidRPr="00947B82" w:rsidP="00947B82">
      <w:pPr>
        <w:pStyle w:val="ListBullet2"/>
      </w:pPr>
      <w:r w:rsidRPr="00947B82">
        <w:t>common self-care strategies that can be used by clients to monitor and manage their disease, pain and side effects from treatments</w:t>
      </w:r>
    </w:p>
    <w:p w:rsidR="00000000" w:rsidRPr="00947B82" w:rsidP="00947B82">
      <w:pPr>
        <w:pStyle w:val="ListBullet"/>
      </w:pPr>
      <w:r w:rsidRPr="00947B82">
        <w:t>the role of traditional and bush healers relevant to the local community</w:t>
      </w:r>
    </w:p>
    <w:p w:rsidR="00000000" w:rsidRPr="00947B82" w:rsidP="00947B82">
      <w:pPr>
        <w:pStyle w:val="ListBullet"/>
      </w:pPr>
      <w:r w:rsidRPr="00947B82">
        <w:t>the elements of client self-management of cancer, and the importance of the client’s role in managing the disease:</w:t>
      </w:r>
    </w:p>
    <w:p w:rsidR="00000000" w:rsidRPr="00947B82" w:rsidP="00947B82">
      <w:pPr>
        <w:pStyle w:val="ListBullet2"/>
      </w:pPr>
      <w:r w:rsidRPr="00947B82">
        <w:t>knowing about the particular type of cancer</w:t>
      </w:r>
    </w:p>
    <w:p w:rsidR="00000000" w:rsidRPr="00947B82" w:rsidP="00947B82">
      <w:pPr>
        <w:pStyle w:val="ListBullet2"/>
      </w:pPr>
      <w:r w:rsidRPr="00947B82">
        <w:t>sharing in decision-making for care plans, treatments and ongoing health care</w:t>
      </w:r>
    </w:p>
    <w:p w:rsidR="00000000" w:rsidRPr="00947B82" w:rsidP="00947B82">
      <w:pPr>
        <w:pStyle w:val="ListBullet2"/>
      </w:pPr>
      <w:r w:rsidRPr="00947B82">
        <w:t>following an agree</w:t>
      </w:r>
      <w:r w:rsidRPr="00947B82">
        <w:t>d care plan</w:t>
      </w:r>
    </w:p>
    <w:p w:rsidR="00000000" w:rsidRPr="00947B82" w:rsidP="00947B82">
      <w:pPr>
        <w:pStyle w:val="ListBullet2"/>
      </w:pPr>
      <w:r w:rsidRPr="00947B82">
        <w:t>monitoring and managing signs and symptoms as well as side effects of treatments</w:t>
      </w:r>
    </w:p>
    <w:p w:rsidR="00000000" w:rsidRPr="00947B82" w:rsidP="00947B82">
      <w:pPr>
        <w:pStyle w:val="ListBullet2"/>
      </w:pPr>
      <w:r w:rsidRPr="00947B82">
        <w:t>managing the impact on physical, emotional and social life</w:t>
      </w:r>
    </w:p>
    <w:p w:rsidR="00000000" w:rsidRPr="00947B82" w:rsidP="00947B82">
      <w:pPr>
        <w:pStyle w:val="ListBullet2"/>
      </w:pPr>
      <w:r w:rsidRPr="00947B82">
        <w:t>adopting a healthy lifestyle</w:t>
      </w:r>
    </w:p>
    <w:p w:rsidR="00000000" w:rsidRPr="00947B82" w:rsidP="00947B82">
      <w:pPr>
        <w:pStyle w:val="ListBullet2"/>
      </w:pPr>
      <w:r w:rsidRPr="00947B82">
        <w:t>accessing and using cancer support services</w:t>
      </w:r>
    </w:p>
    <w:p w:rsidR="00000000" w:rsidRPr="00947B82" w:rsidP="00947B82">
      <w:pPr>
        <w:pStyle w:val="ListBullet"/>
      </w:pPr>
      <w:r w:rsidRPr="00947B82">
        <w:t>factors that may impact on cli</w:t>
      </w:r>
      <w:r w:rsidRPr="00947B82">
        <w:t>ent choice of treatment and health care:</w:t>
      </w:r>
    </w:p>
    <w:p w:rsidR="00000000" w:rsidRPr="00947B82" w:rsidP="00947B82">
      <w:pPr>
        <w:pStyle w:val="ListBullet2"/>
      </w:pPr>
      <w:r w:rsidRPr="00947B82">
        <w:t>adherence to traditional and spiritual belief systems</w:t>
      </w:r>
    </w:p>
    <w:p w:rsidR="00000000" w:rsidRPr="00947B82" w:rsidP="00947B82">
      <w:pPr>
        <w:pStyle w:val="ListBullet2"/>
      </w:pPr>
      <w:r w:rsidRPr="00947B82">
        <w:t>perceptions of risk and benefits</w:t>
      </w:r>
    </w:p>
    <w:p w:rsidR="00000000" w:rsidRPr="00947B82" w:rsidP="00947B82">
      <w:pPr>
        <w:pStyle w:val="ListBullet2"/>
      </w:pPr>
      <w:r w:rsidRPr="00947B82">
        <w:t>potential for physical disability or impaired function and their impacts on ability to work, family and personal relationships</w:t>
      </w:r>
    </w:p>
    <w:p w:rsidR="00000000" w:rsidRPr="00947B82" w:rsidP="00947B82">
      <w:pPr>
        <w:pStyle w:val="ListBullet2"/>
      </w:pPr>
      <w:r w:rsidRPr="00947B82">
        <w:t>ability to manage treatments and ongoing self-care</w:t>
      </w:r>
    </w:p>
    <w:p w:rsidR="00000000" w:rsidRPr="00947B82" w:rsidP="00947B82">
      <w:pPr>
        <w:pStyle w:val="ListBullet"/>
      </w:pPr>
      <w:r w:rsidRPr="00947B82">
        <w:t>the importance of:</w:t>
      </w:r>
    </w:p>
    <w:p w:rsidR="00000000" w:rsidRPr="00947B82" w:rsidP="00947B82">
      <w:pPr>
        <w:pStyle w:val="ListBullet2"/>
      </w:pPr>
      <w:r w:rsidRPr="00947B82">
        <w:t>current and credible consumer based education resources about cancer and its treatment in the client decision-making process</w:t>
      </w:r>
    </w:p>
    <w:p w:rsidR="00000000" w:rsidRPr="00947B82" w:rsidP="00947B82">
      <w:pPr>
        <w:pStyle w:val="ListBullet2"/>
      </w:pPr>
      <w:r w:rsidRPr="00947B82">
        <w:t>patient treatment choices on cancer outcomes</w:t>
      </w:r>
    </w:p>
    <w:p w:rsidR="00000000" w:rsidRPr="00947B82" w:rsidP="00947B82">
      <w:pPr>
        <w:pStyle w:val="ListBullet2"/>
      </w:pPr>
      <w:r w:rsidRPr="00947B82">
        <w:t>respecting client values and choice of treatment, and how to provide balanced and evidence based information to assist with decisions</w:t>
      </w:r>
    </w:p>
    <w:p w:rsidR="00000000" w:rsidRPr="00947B82" w:rsidP="00947B82">
      <w:pPr>
        <w:pStyle w:val="ListBullet2"/>
      </w:pPr>
      <w:r w:rsidRPr="00947B82">
        <w:t>determining treatments and planning for supportive care services before treatment starts</w:t>
      </w:r>
    </w:p>
    <w:p w:rsidR="00000000" w:rsidRPr="00947B82" w:rsidP="00947B82">
      <w:pPr>
        <w:pStyle w:val="ListBullet"/>
      </w:pPr>
      <w:r w:rsidRPr="00947B82">
        <w:t xml:space="preserve">barriers and difficulties faced </w:t>
      </w:r>
      <w:r w:rsidRPr="00947B82">
        <w:t>by Aboriginal and/or Torres Strait Islander people and their families who need to travel or relocate to distant centres to access treatments</w:t>
      </w:r>
    </w:p>
    <w:p w:rsidR="00000000" w:rsidRPr="00947B82" w:rsidP="00947B82">
      <w:pPr>
        <w:pStyle w:val="ListBullet"/>
      </w:pPr>
      <w:r w:rsidRPr="00947B82">
        <w:t>cancer support services available in the community, state or territory:</w:t>
      </w:r>
    </w:p>
    <w:p w:rsidR="00000000" w:rsidRPr="00947B82" w:rsidP="00947B82">
      <w:pPr>
        <w:pStyle w:val="ListBullet2"/>
      </w:pPr>
      <w:r w:rsidRPr="00947B82">
        <w:t>for cancer in general and for particular t</w:t>
      </w:r>
      <w:r w:rsidRPr="00947B82">
        <w:t>ypes of men’s cancers</w:t>
      </w:r>
    </w:p>
    <w:p w:rsidR="00000000" w:rsidRPr="00947B82" w:rsidP="00947B82">
      <w:pPr>
        <w:pStyle w:val="ListBullet2"/>
      </w:pPr>
      <w:r w:rsidRPr="00947B82">
        <w:t>specialist services available to males of different ages, and to Aboriginal and/or Torres Strait Islander people</w:t>
      </w:r>
    </w:p>
    <w:p w:rsidR="00000000" w:rsidRPr="00947B82" w:rsidP="00947B82">
      <w:pPr>
        <w:pStyle w:val="ListBullet2"/>
      </w:pPr>
      <w:r w:rsidRPr="00947B82">
        <w:t xml:space="preserve">services to support clients who are caring for family members with life-limiting illness or who are at the end stages of </w:t>
      </w:r>
      <w:r w:rsidRPr="00947B82">
        <w:t>life</w:t>
      </w:r>
    </w:p>
    <w:p w:rsidR="00000000" w:rsidRPr="00947B82" w:rsidP="00947B82">
      <w:pPr>
        <w:pStyle w:val="ListBullet2"/>
      </w:pPr>
      <w:r w:rsidRPr="00947B82">
        <w:t>how to access information about the types of services and consumer based education resources they provide</w:t>
      </w:r>
    </w:p>
    <w:p w:rsidR="00000000" w:rsidRPr="00947B82" w:rsidP="00947B82">
      <w:pPr>
        <w:pStyle w:val="ListBullet2"/>
      </w:pPr>
      <w:r w:rsidRPr="00947B82">
        <w:t>how clients can access services and the role of health workers and practitioners in facilitating access</w:t>
      </w:r>
    </w:p>
    <w:p w:rsidR="00000000" w:rsidRPr="00947B82" w:rsidP="00947B82">
      <w:pPr>
        <w:pStyle w:val="ListBullet"/>
      </w:pPr>
      <w:r w:rsidRPr="00947B82">
        <w:t xml:space="preserve">how multidisciplinary team members work </w:t>
      </w:r>
      <w:r w:rsidRPr="00947B82">
        <w:t>together to coordinate cancer treatments and care, and how to facilitate referrals</w:t>
      </w:r>
    </w:p>
    <w:p w:rsidR="00000000" w:rsidRPr="00947B82" w:rsidP="00947B82">
      <w:pPr>
        <w:pStyle w:val="ListBullet"/>
      </w:pPr>
      <w:r w:rsidRPr="00947B82">
        <w:t>the importance of continuity of care for clients with cancer, and support mechanisms used to assist clients with:</w:t>
      </w:r>
    </w:p>
    <w:p w:rsidR="00000000" w:rsidRPr="00947B82" w:rsidP="00947B82">
      <w:pPr>
        <w:pStyle w:val="ListBullet2"/>
      </w:pPr>
      <w:r w:rsidRPr="00947B82">
        <w:t>managing the side effects of treatments</w:t>
      </w:r>
    </w:p>
    <w:p w:rsidR="00000000" w:rsidRPr="00947B82" w:rsidP="00947B82">
      <w:pPr>
        <w:pStyle w:val="ListBullet2"/>
      </w:pPr>
      <w:r w:rsidRPr="00947B82">
        <w:t>physical and psych</w:t>
      </w:r>
      <w:r w:rsidRPr="00947B82">
        <w:t>osocial care</w:t>
      </w:r>
    </w:p>
    <w:p w:rsidR="00000000" w:rsidRPr="00947B82" w:rsidP="00947B82">
      <w:pPr>
        <w:pStyle w:val="ListBullet2"/>
      </w:pPr>
      <w:r w:rsidRPr="00947B82">
        <w:t>recovery and survivorship</w:t>
      </w:r>
    </w:p>
    <w:p w:rsidR="00000000" w:rsidRPr="00947B82" w:rsidP="00947B82">
      <w:pPr>
        <w:pStyle w:val="ListBullet2"/>
      </w:pPr>
      <w:r w:rsidRPr="00947B82">
        <w:t>understanding the need for ongoing screening in survivorship, and types of screening programs available for male and other cancers</w:t>
      </w:r>
    </w:p>
    <w:p w:rsidR="00000000" w:rsidRPr="00947B82" w:rsidP="00947B82">
      <w:pPr>
        <w:pStyle w:val="ListBullet"/>
      </w:pPr>
      <w:r w:rsidRPr="00947B82">
        <w:t>how to use client information systems and recall functions to follow-up clients for care and for regular check-ups</w:t>
      </w:r>
    </w:p>
    <w:p w:rsidR="00000000" w:rsidRPr="00947B82" w:rsidP="00947B82">
      <w:pPr>
        <w:pStyle w:val="ListBullet"/>
      </w:pPr>
      <w:r w:rsidRPr="00947B82">
        <w:t>the principles and philosophy of palliative care and the role of different members of the multidisciplinary care team in discussing palliativ</w:t>
      </w:r>
      <w:r w:rsidRPr="00947B82">
        <w:t>e care with clients</w:t>
      </w:r>
    </w:p>
    <w:p w:rsidR="00000000" w:rsidRPr="00947B82" w:rsidP="00947B82">
      <w:pPr>
        <w:pStyle w:val="ListBullet"/>
      </w:pPr>
      <w:r w:rsidRPr="00947B82">
        <w:t>for palliation:</w:t>
      </w:r>
    </w:p>
    <w:p w:rsidR="00000000" w:rsidRPr="00947B82" w:rsidP="00947B82">
      <w:pPr>
        <w:pStyle w:val="ListBullet2"/>
      </w:pPr>
      <w:r w:rsidRPr="00947B82">
        <w:t>methods to manage advanced symptoms and pain for people with terminal cancer</w:t>
      </w:r>
    </w:p>
    <w:p w:rsidR="00000000" w:rsidRPr="00947B82" w:rsidP="00947B82">
      <w:pPr>
        <w:pStyle w:val="ListBullet2"/>
      </w:pPr>
      <w:r w:rsidRPr="00947B82">
        <w:t>methods to manage the psychosocial aspects of symptoms and pain</w:t>
      </w:r>
    </w:p>
    <w:p w:rsidR="00000000" w:rsidRPr="00947B82" w:rsidP="00947B82">
      <w:pPr>
        <w:pStyle w:val="ListBullet"/>
      </w:pPr>
      <w:r w:rsidRPr="00947B82">
        <w:t>for advanced care directives:</w:t>
      </w:r>
    </w:p>
    <w:p w:rsidR="00000000" w:rsidRPr="00947B82" w:rsidP="00947B82">
      <w:pPr>
        <w:pStyle w:val="ListBullet2"/>
      </w:pPr>
      <w:r w:rsidRPr="00947B82">
        <w:t>their purpose, and difference between the purp</w:t>
      </w:r>
      <w:r w:rsidRPr="00947B82">
        <w:t>ose of wills, powers of attorney and enduring guardianships</w:t>
      </w:r>
    </w:p>
    <w:p w:rsidR="00000000" w:rsidRPr="00947B82" w:rsidP="00947B82">
      <w:pPr>
        <w:pStyle w:val="ListBullet2"/>
      </w:pPr>
      <w:r w:rsidRPr="00947B82">
        <w:t xml:space="preserve">inclusions including the person responsible for making medical decisions when client is unable, treatments the client would like or would refuse, and personal values and beliefs about things such </w:t>
      </w:r>
      <w:r w:rsidRPr="00947B82">
        <w:t>as treatments and dying</w:t>
      </w:r>
    </w:p>
    <w:p w:rsidR="00000000" w:rsidRPr="00947B82" w:rsidP="00947B82">
      <w:pPr>
        <w:pStyle w:val="ListBullet2"/>
      </w:pPr>
      <w:r w:rsidRPr="00947B82">
        <w:t>how they are used by medical practitioners, nurses and other members of a multidisciplinary care team to provide end of life care</w:t>
      </w:r>
    </w:p>
    <w:p w:rsidR="00000000" w:rsidRPr="00947B82" w:rsidP="00947B82">
      <w:pPr>
        <w:pStyle w:val="ListBullet2"/>
      </w:pPr>
      <w:r w:rsidRPr="00947B82">
        <w:t>overview of legal requirements for the local state or territory, and considerations for review and ren</w:t>
      </w:r>
      <w:r w:rsidRPr="00947B82">
        <w:t>ewal.</w:t>
      </w:r>
    </w:p>
    <w:p w:rsidR="00000000" w:rsidRPr="00947B82" w:rsidP="00947B82">
      <w:pPr>
        <w:pStyle w:val="AllowPageBreak"/>
      </w:pPr>
    </w:p>
    <w:p w:rsidR="00000000" w:rsidRPr="00947B82" w:rsidP="00947B82">
      <w:pPr>
        <w:pStyle w:val="Heading1"/>
      </w:pPr>
      <w:bookmarkStart w:id="4" w:name="O_1277325"/>
      <w:bookmarkEnd w:id="4"/>
      <w:r w:rsidRPr="00947B82">
        <w:t>Assessment Conditions</w:t>
      </w:r>
    </w:p>
    <w:p w:rsidR="00000000" w:rsidRPr="00947B82" w:rsidP="00E918E3">
      <w:pPr>
        <w:pStyle w:val="BodyText"/>
      </w:pPr>
      <w:r w:rsidRPr="00947B82">
        <w:t>Skills must be demonstrated in a health service workplace within a multidisciplinary primary health care team.</w:t>
      </w:r>
    </w:p>
    <w:p w:rsidR="00000000" w:rsidRPr="00947B82" w:rsidP="00E918E3">
      <w:pPr>
        <w:pStyle w:val="BodyText"/>
      </w:pPr>
      <w:r w:rsidRPr="00947B82">
        <w:t>Evidence of performance must be gathered:</w:t>
      </w:r>
    </w:p>
    <w:p w:rsidR="00000000" w:rsidRPr="00947B82" w:rsidP="00947B82">
      <w:pPr>
        <w:pStyle w:val="ListBullet"/>
      </w:pPr>
      <w:r w:rsidRPr="00947B82">
        <w:t>during on-the-job assessments in the workplace under live conditions while interacting with Aboriginal and/or Torres Strait Islander people, or</w:t>
      </w:r>
    </w:p>
    <w:p w:rsidR="00000000" w:rsidRPr="00947B82" w:rsidP="00947B82">
      <w:pPr>
        <w:pStyle w:val="ListBullet"/>
      </w:pPr>
      <w:r w:rsidRPr="00947B82">
        <w:t>during off-the-job assessments in the workplace, not under live conditions, using simulated activities while int</w:t>
      </w:r>
      <w:r w:rsidRPr="00947B82">
        <w:t>eracting with Aboriginal and/or Torres Strait Islander people.</w:t>
      </w:r>
    </w:p>
    <w:p w:rsidR="00000000" w:rsidRPr="00947B82" w:rsidP="00E918E3">
      <w:pPr>
        <w:pStyle w:val="BodyText"/>
      </w:pPr>
      <w:r w:rsidRPr="00947B82">
        <w:t>Evidence of workplace performance can be gathered and reported through third party report processes. (Refer to the Companion Volume Implementation Guide for information on third party reporting</w:t>
      </w:r>
      <w:r w:rsidRPr="00947B82">
        <w:t>.)</w:t>
      </w:r>
    </w:p>
    <w:p w:rsidR="00000000" w:rsidRPr="00947B82" w:rsidP="00E918E3">
      <w:pPr>
        <w:pStyle w:val="BodyText"/>
      </w:pPr>
      <w:r w:rsidRPr="00947B82">
        <w:t>Evidence can be supplemented by assessments in a simulated workplace environment using simulated activities, scenarios or case studies only when:</w:t>
      </w:r>
    </w:p>
    <w:p w:rsidR="00000000" w:rsidRPr="00947B82" w:rsidP="00947B82">
      <w:pPr>
        <w:pStyle w:val="ListBullet"/>
      </w:pPr>
      <w:r w:rsidRPr="00947B82">
        <w:t>the full range of situations covered by the unit cannot be provided in the individual’s workplace, or</w:t>
      </w:r>
    </w:p>
    <w:p w:rsidR="00000000" w:rsidRPr="00947B82" w:rsidP="00947B82">
      <w:pPr>
        <w:pStyle w:val="ListBullet"/>
      </w:pPr>
      <w:r w:rsidRPr="00947B82">
        <w:t>situ</w:t>
      </w:r>
      <w:r w:rsidRPr="00947B82">
        <w:t>ations covered by the unit occur only rarely in the individual’s workplace.</w:t>
      </w:r>
    </w:p>
    <w:p w:rsidR="00000000" w:rsidRPr="00947B82" w:rsidP="00E918E3">
      <w:pPr>
        <w:pStyle w:val="BodyText"/>
      </w:pPr>
      <w:r w:rsidRPr="00947B82">
        <w:t>Assessments must respect the client’s cultural beliefs about gender roles, including their choice about the gender of the learner health worker or practitioner. The client’s choice</w:t>
      </w:r>
      <w:r w:rsidRPr="00947B82">
        <w:t xml:space="preserve"> must be determined prior to any assessment activity for this unit.</w:t>
      </w:r>
    </w:p>
    <w:p w:rsidR="00000000" w:rsidRPr="00947B82" w:rsidP="00E918E3">
      <w:pPr>
        <w:pStyle w:val="BodyText"/>
      </w:pPr>
      <w:r w:rsidRPr="00947B82">
        <w:t>Assessment must ensure the use of:</w:t>
      </w:r>
    </w:p>
    <w:p w:rsidR="00000000" w:rsidRPr="00947B82" w:rsidP="00947B82">
      <w:pPr>
        <w:pStyle w:val="ListBullet"/>
      </w:pPr>
      <w:r w:rsidRPr="00947B82">
        <w:t>client records</w:t>
      </w:r>
    </w:p>
    <w:p w:rsidR="00000000" w:rsidRPr="00947B82" w:rsidP="00947B82">
      <w:pPr>
        <w:pStyle w:val="ListBullet"/>
      </w:pPr>
      <w:r w:rsidRPr="00947B82">
        <w:t>current and credible consumer based education resources from cancer support services covering men’s and other cancers, and clinical cance</w:t>
      </w:r>
      <w:r w:rsidRPr="00947B82">
        <w:t>r treatments</w:t>
      </w:r>
    </w:p>
    <w:p w:rsidR="00000000" w:rsidRPr="00947B82" w:rsidP="00947B82">
      <w:pPr>
        <w:pStyle w:val="ListBullet"/>
      </w:pPr>
      <w:r w:rsidRPr="00947B82">
        <w:t>information about different types of cancer support services designed to meet the needs of men of different ages, and those for Aboriginal and/or Torres Strait Islander people if available</w:t>
      </w:r>
    </w:p>
    <w:p w:rsidR="00000000" w:rsidRPr="00947B82" w:rsidP="00947B82">
      <w:pPr>
        <w:pStyle w:val="ListBullet"/>
      </w:pPr>
      <w:r w:rsidRPr="00947B82">
        <w:t>organisational procedures for client record keeping.</w:t>
      </w:r>
    </w:p>
    <w:p w:rsidR="00000000" w:rsidRPr="00947B82" w:rsidP="00E918E3">
      <w:pPr>
        <w:pStyle w:val="BodyText"/>
      </w:pPr>
      <w:r w:rsidRPr="00947B82">
        <w:t>A</w:t>
      </w:r>
      <w:r w:rsidRPr="00947B82">
        <w:t>ssessors must satisfy the Standards for Registered Training Organisations requirements for assessors, and:</w:t>
      </w:r>
    </w:p>
    <w:p w:rsidR="00000000" w:rsidRPr="00947B82" w:rsidP="00947B82">
      <w:pPr>
        <w:pStyle w:val="ListBullet"/>
      </w:pPr>
      <w:r w:rsidRPr="00947B82">
        <w:t>be an Aboriginal and/or Torres Strait Islander person who has applied the skills and knowledge covered in this unit of competency through experience</w:t>
      </w:r>
      <w:r w:rsidRPr="00947B82">
        <w:t xml:space="preserve"> working as an Aboriginal and/or Torres Strait Islander health worker or practitioner, or</w:t>
      </w:r>
    </w:p>
    <w:p w:rsidR="00000000" w:rsidRPr="00947B82" w:rsidP="00947B82">
      <w:pPr>
        <w:pStyle w:val="ListBullet"/>
      </w:pPr>
      <w:r w:rsidRPr="00947B82">
        <w:t xml:space="preserve">be a registered health practitioner with experience relevant to this unit of competency and be accompanied by, or have assessments validated by, an Aboriginal and/or </w:t>
      </w:r>
      <w:r w:rsidRPr="00947B82">
        <w:t>Torres Strait Islander person.</w:t>
      </w:r>
    </w:p>
    <w:p w:rsidR="00000000" w:rsidRPr="00947B82" w:rsidP="00947B82">
      <w:pPr>
        <w:pStyle w:val="AllowPageBreak"/>
      </w:pPr>
    </w:p>
    <w:p w:rsidR="00000000" w:rsidRPr="00947B82" w:rsidP="00947B82">
      <w:pPr>
        <w:pStyle w:val="Heading1"/>
      </w:pPr>
      <w:bookmarkStart w:id="5" w:name="O_1277328"/>
      <w:bookmarkEnd w:id="5"/>
      <w:r w:rsidRPr="00947B82">
        <w:t>Links</w:t>
      </w:r>
    </w:p>
    <w:p w:rsidR="00000000" w:rsidRPr="00947B82" w:rsidP="00E918E3">
      <w:pPr>
        <w:pStyle w:val="BodyText"/>
      </w:pPr>
      <w:r w:rsidRPr="00947B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C290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47B82" w:rsidP="00947B82"/>
    <w:sectPr w:rsidSect="00947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82" w:rsidRPr="00E918E3" w:rsidP="00E91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E3" w:rsidP="00947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8E3" w:rsidP="00947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18E3" w:rsidP="00947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B82" w:rsidRPr="00E918E3" w:rsidP="00E91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E3" w:rsidRPr="002D2AF8" w:rsidP="00947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HLTAHCS007 Provide support to men with cancer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918E3" w:rsidP="00947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8CF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805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B82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B82"/>
  </w:style>
  <w:style w:type="character" w:customStyle="1" w:styleId="Heading1Char">
    <w:name w:val="Heading 1 Char"/>
    <w:basedOn w:val="DefaultParagraphFont"/>
    <w:link w:val="Heading1"/>
    <w:rsid w:val="00947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B8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7B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47B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47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7B82"/>
    <w:rPr>
      <w:b/>
      <w:spacing w:val="0"/>
    </w:rPr>
  </w:style>
  <w:style w:type="paragraph" w:customStyle="1" w:styleId="SuperTitle">
    <w:name w:val="SuperTitle"/>
    <w:basedOn w:val="Title"/>
    <w:rsid w:val="00947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B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B82"/>
    <w:rPr>
      <w:i/>
    </w:rPr>
  </w:style>
  <w:style w:type="paragraph" w:styleId="Caption">
    <w:name w:val="caption"/>
    <w:basedOn w:val="BodyText"/>
    <w:next w:val="Normal"/>
    <w:qFormat/>
    <w:rsid w:val="00947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B82"/>
  </w:style>
  <w:style w:type="paragraph" w:styleId="TableofFigures">
    <w:name w:val="table of figures"/>
    <w:basedOn w:val="Normal"/>
    <w:next w:val="Normal"/>
    <w:semiHidden/>
    <w:rsid w:val="00947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B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47B82"/>
    <w:rPr>
      <w:rFonts w:ascii="Wingdings" w:hAnsi="Wingdings"/>
    </w:rPr>
  </w:style>
  <w:style w:type="paragraph" w:customStyle="1" w:styleId="TableHeading">
    <w:name w:val="Table Heading"/>
    <w:basedOn w:val="HeadingBase"/>
    <w:rsid w:val="00947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B82"/>
    <w:rPr>
      <w:color w:val="0033CC"/>
      <w:u w:val="none"/>
    </w:rPr>
  </w:style>
  <w:style w:type="paragraph" w:customStyle="1" w:styleId="BodyTextRight">
    <w:name w:val="Body Text Right"/>
    <w:basedOn w:val="BodyText"/>
    <w:rsid w:val="00947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B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B82"/>
    <w:rPr>
      <w:sz w:val="32"/>
    </w:rPr>
  </w:style>
  <w:style w:type="paragraph" w:customStyle="1" w:styleId="HeadingProcedure">
    <w:name w:val="Heading Procedure"/>
    <w:basedOn w:val="HeadingBase"/>
    <w:next w:val="Normal"/>
    <w:rsid w:val="00947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B82"/>
    <w:pPr>
      <w:spacing w:before="60" w:after="60"/>
    </w:pPr>
  </w:style>
  <w:style w:type="paragraph" w:styleId="ListContinue">
    <w:name w:val="List Continue"/>
    <w:basedOn w:val="List"/>
    <w:rsid w:val="00947B82"/>
    <w:pPr>
      <w:ind w:firstLine="0"/>
    </w:pPr>
  </w:style>
  <w:style w:type="paragraph" w:customStyle="1" w:styleId="ListNote">
    <w:name w:val="List Note"/>
    <w:basedOn w:val="List"/>
    <w:rsid w:val="00947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B82"/>
    <w:rPr>
      <w:rFonts w:ascii="Courier New" w:hAnsi="Courier New"/>
    </w:rPr>
  </w:style>
  <w:style w:type="paragraph" w:customStyle="1" w:styleId="NoteBullet">
    <w:name w:val="Note Bullet"/>
    <w:basedOn w:val="Note"/>
    <w:rsid w:val="00947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B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7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B82"/>
    <w:rPr>
      <w:b/>
      <w:smallCaps/>
    </w:rPr>
  </w:style>
  <w:style w:type="paragraph" w:customStyle="1" w:styleId="TableListNumber">
    <w:name w:val="Table List Number"/>
    <w:basedOn w:val="ListNumber"/>
    <w:rsid w:val="00947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B82"/>
    <w:pPr>
      <w:numPr>
        <w:numId w:val="10"/>
      </w:numPr>
    </w:pPr>
  </w:style>
  <w:style w:type="paragraph" w:customStyle="1" w:styleId="ListAlpha2">
    <w:name w:val="List Alpha 2"/>
    <w:basedOn w:val="List2"/>
    <w:rsid w:val="00947B82"/>
    <w:pPr>
      <w:numPr>
        <w:numId w:val="9"/>
      </w:numPr>
    </w:pPr>
  </w:style>
  <w:style w:type="paragraph" w:styleId="List2">
    <w:name w:val="List 2"/>
    <w:basedOn w:val="BodyText"/>
    <w:rsid w:val="00947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B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47B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47B82"/>
    <w:pPr>
      <w:numPr>
        <w:numId w:val="5"/>
      </w:numPr>
    </w:pPr>
  </w:style>
  <w:style w:type="paragraph" w:styleId="ListContinue2">
    <w:name w:val="List Continue 2"/>
    <w:basedOn w:val="List2"/>
    <w:rsid w:val="00947B82"/>
    <w:pPr>
      <w:ind w:firstLine="0"/>
    </w:pPr>
  </w:style>
  <w:style w:type="paragraph" w:styleId="ListContinue3">
    <w:name w:val="List Continue 3"/>
    <w:basedOn w:val="List3"/>
    <w:rsid w:val="00947B82"/>
    <w:pPr>
      <w:ind w:left="1021" w:firstLine="0"/>
    </w:pPr>
  </w:style>
  <w:style w:type="paragraph" w:styleId="ListContinue4">
    <w:name w:val="List Continue 4"/>
    <w:basedOn w:val="List4"/>
    <w:rsid w:val="00947B82"/>
    <w:pPr>
      <w:ind w:firstLine="0"/>
    </w:pPr>
  </w:style>
  <w:style w:type="paragraph" w:styleId="ListContinue5">
    <w:name w:val="List Continue 5"/>
    <w:basedOn w:val="List5"/>
    <w:rsid w:val="00947B82"/>
    <w:pPr>
      <w:ind w:firstLine="0"/>
    </w:pPr>
  </w:style>
  <w:style w:type="paragraph" w:styleId="ListNumber3">
    <w:name w:val="List Number 3"/>
    <w:basedOn w:val="List3"/>
    <w:rsid w:val="00947B82"/>
    <w:pPr>
      <w:numPr>
        <w:numId w:val="6"/>
      </w:numPr>
    </w:pPr>
  </w:style>
  <w:style w:type="paragraph" w:styleId="ListNumber4">
    <w:name w:val="List Number 4"/>
    <w:basedOn w:val="List4"/>
    <w:rsid w:val="00947B82"/>
    <w:pPr>
      <w:numPr>
        <w:numId w:val="7"/>
      </w:numPr>
    </w:pPr>
  </w:style>
  <w:style w:type="paragraph" w:styleId="ListNumber5">
    <w:name w:val="List Number 5"/>
    <w:basedOn w:val="List5"/>
    <w:rsid w:val="00947B82"/>
    <w:pPr>
      <w:numPr>
        <w:numId w:val="8"/>
      </w:numPr>
    </w:pPr>
  </w:style>
  <w:style w:type="paragraph" w:styleId="BlockText">
    <w:name w:val="Block Text"/>
    <w:basedOn w:val="Normal"/>
    <w:rsid w:val="00947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B82"/>
    <w:rPr>
      <w:sz w:val="16"/>
      <w:vertAlign w:val="superscript"/>
    </w:rPr>
  </w:style>
  <w:style w:type="character" w:customStyle="1" w:styleId="Symbols">
    <w:name w:val="Symbols"/>
    <w:basedOn w:val="DefaultParagraphFont"/>
    <w:rsid w:val="00947B82"/>
    <w:rPr>
      <w:rFonts w:ascii="Symbol" w:hAnsi="Symbol"/>
    </w:rPr>
  </w:style>
  <w:style w:type="character" w:customStyle="1" w:styleId="MenuOptions">
    <w:name w:val="Menu Options"/>
    <w:basedOn w:val="DefaultParagraphFont"/>
    <w:rsid w:val="00947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B82"/>
    <w:rPr>
      <w:b/>
    </w:rPr>
  </w:style>
  <w:style w:type="character" w:customStyle="1" w:styleId="Underlined">
    <w:name w:val="Underlined"/>
    <w:basedOn w:val="DefaultParagraphFont"/>
    <w:rsid w:val="00947B82"/>
    <w:rPr>
      <w:u w:val="single"/>
    </w:rPr>
  </w:style>
  <w:style w:type="paragraph" w:customStyle="1" w:styleId="TableBodyTextRight">
    <w:name w:val="Table Body Text Right"/>
    <w:basedOn w:val="TableBodyText"/>
    <w:rsid w:val="00947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B82"/>
    <w:rPr>
      <w:sz w:val="18"/>
    </w:rPr>
  </w:style>
  <w:style w:type="paragraph" w:customStyle="1" w:styleId="BodySmallRight">
    <w:name w:val="Body Small Right"/>
    <w:basedOn w:val="BodyTextRight"/>
    <w:rsid w:val="00947B82"/>
    <w:rPr>
      <w:sz w:val="18"/>
      <w:szCs w:val="18"/>
    </w:rPr>
  </w:style>
  <w:style w:type="paragraph" w:customStyle="1" w:styleId="MarginEdition">
    <w:name w:val="Margin Edition"/>
    <w:basedOn w:val="MarginNote"/>
    <w:rsid w:val="00947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B82"/>
    <w:rPr>
      <w:sz w:val="2"/>
      <w:szCs w:val="2"/>
    </w:rPr>
  </w:style>
  <w:style w:type="character" w:customStyle="1" w:styleId="Small">
    <w:name w:val="Small"/>
    <w:basedOn w:val="DefaultParagraphFont"/>
    <w:rsid w:val="00947B82"/>
    <w:rPr>
      <w:sz w:val="16"/>
    </w:rPr>
  </w:style>
  <w:style w:type="paragraph" w:customStyle="1" w:styleId="WideTable">
    <w:name w:val="Wide Table"/>
    <w:basedOn w:val="Normal"/>
    <w:rsid w:val="00947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B82"/>
  </w:style>
  <w:style w:type="paragraph" w:styleId="Quote">
    <w:name w:val="Quote"/>
    <w:basedOn w:val="Heading1"/>
    <w:link w:val="QuoteChar"/>
    <w:qFormat/>
    <w:rsid w:val="00947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B82"/>
    <w:pPr>
      <w:pageBreakBefore/>
    </w:pPr>
  </w:style>
  <w:style w:type="paragraph" w:customStyle="1" w:styleId="Border">
    <w:name w:val="Border"/>
    <w:basedOn w:val="Normal"/>
    <w:qFormat/>
    <w:rsid w:val="00947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B82"/>
    <w:rPr>
      <w:u w:val="single"/>
    </w:rPr>
  </w:style>
  <w:style w:type="character" w:customStyle="1" w:styleId="BoldandItalics">
    <w:name w:val="Bold and Italics"/>
    <w:qFormat/>
    <w:rsid w:val="00947B82"/>
    <w:rPr>
      <w:b/>
      <w:i/>
      <w:u w:val="none"/>
    </w:rPr>
  </w:style>
  <w:style w:type="paragraph" w:styleId="BalloonText">
    <w:name w:val="Balloon Text"/>
    <w:basedOn w:val="Normal"/>
    <w:link w:val="BalloonTextChar"/>
    <w:rsid w:val="00947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B82"/>
    <w:pPr>
      <w:spacing w:before="0" w:after="0"/>
    </w:pPr>
  </w:style>
  <w:style w:type="paragraph" w:customStyle="1" w:styleId="BodyTextBold">
    <w:name w:val="Body Text Bold"/>
    <w:basedOn w:val="BodyText"/>
    <w:qFormat/>
    <w:rsid w:val="00947B82"/>
    <w:rPr>
      <w:b/>
    </w:rPr>
  </w:style>
  <w:style w:type="character" w:styleId="Hyperlink">
    <w:name w:val="Hyperlink"/>
    <w:basedOn w:val="DefaultParagraphFont"/>
    <w:uiPriority w:val="99"/>
    <w:unhideWhenUsed/>
    <w:rsid w:val="00E91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1280</Words>
  <Characters>7699</Characters>
  <Application>Microsoft Office Word</Application>
  <DocSecurity>0</DocSecurity>
  <Lines>174</Lines>
  <Paragraphs>126</Paragraphs>
  <ScaleCrop>false</ScaleCrop>
  <Company>Author-it Software Corporation Ltd.</Company>
  <LinksUpToDate>false</LinksUpToDate>
  <CharactersWithSpaces>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HLTAHCS007 Provide support to men with cancer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2023-07-02T02:40:00Z</dcterms:created>
  <dcterms:modified xsi:type="dcterms:W3CDTF">2023-07-02T02:40:00Z</dcterms:modified>
</cp:coreProperties>
</file>