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511" w:rsidP="00B73511">
      <w:pPr>
        <w:pStyle w:val="Title"/>
      </w:pPr>
      <w:r>
        <w:fldChar w:fldCharType="begin"/>
      </w:r>
      <w:r>
        <w:instrText xml:space="preserve"> TITLE   \* MERGEFORMAT </w:instrText>
      </w:r>
      <w:r>
        <w:fldChar w:fldCharType="separate"/>
      </w:r>
      <w:r>
        <w:t>HLTAHCS006 Implement complex health care plans</w:t>
      </w:r>
      <w:r>
        <w:fldChar w:fldCharType="end"/>
      </w:r>
    </w:p>
    <w:p w:rsidR="00B73511" w:rsidP="00B73511">
      <w:pPr>
        <w:pStyle w:val="Version"/>
        <w:sectPr w:rsidSect="006216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675" w:rsidP="00621675">
      <w:pPr>
        <w:pStyle w:val="SuperHeading"/>
      </w:pPr>
      <w:r w:rsidRPr="00621675">
        <w:t>HLTAHCS006 Implement complex health care plans</w:t>
      </w:r>
    </w:p>
    <w:p w:rsidR="00000000" w:rsidRPr="00621675" w:rsidP="00621675">
      <w:pPr>
        <w:pStyle w:val="Heading1"/>
      </w:pPr>
      <w:bookmarkStart w:id="1" w:name="O_1277293"/>
      <w:bookmarkEnd w:id="1"/>
      <w:r w:rsidRPr="00621675">
        <w:t>Modification History</w:t>
      </w:r>
    </w:p>
    <w:p w:rsidR="00000000" w:rsidRPr="00621675" w:rsidP="00B73511">
      <w:pPr>
        <w:pStyle w:val="BodyText"/>
      </w:pPr>
      <w:r w:rsidRPr="00621675">
        <w:t>Not applicable.</w:t>
      </w:r>
    </w:p>
    <w:p w:rsidR="00000000" w:rsidRPr="00621675" w:rsidP="00621675">
      <w:pPr>
        <w:pStyle w:val="Heading1"/>
      </w:pPr>
      <w:bookmarkStart w:id="2" w:name="O_1277294"/>
      <w:bookmarkEnd w:id="2"/>
      <w:r w:rsidRPr="00621675">
        <w:t>Application</w:t>
      </w:r>
    </w:p>
    <w:p w:rsidR="00000000" w:rsidRPr="00621675" w:rsidP="00B73511">
      <w:pPr>
        <w:pStyle w:val="BodyText"/>
      </w:pPr>
      <w:r w:rsidRPr="00621675">
        <w:t xml:space="preserve">This unit describes the performance outcomes, skills and knowledge required to review health assessments and contribute to the development of complex health care plans as part of </w:t>
      </w:r>
      <w:r w:rsidRPr="00621675">
        <w:t>a multidisciplinary primary health care team.</w:t>
      </w:r>
    </w:p>
    <w:p w:rsidR="00000000" w:rsidRPr="00621675" w:rsidP="00B73511">
      <w:pPr>
        <w:pStyle w:val="BodyText"/>
      </w:pPr>
      <w:r w:rsidRPr="00621675">
        <w:t>It covers skills to implement, monitor and review care plans for the care of clients with complex health conditions, including chronic disease, that require systematic long term management. Care plans might inc</w:t>
      </w:r>
      <w:r w:rsidRPr="00621675">
        <w:t>lude a focus on modification of lifestyle risk factors. Implementation involves making referrals, administering clinical treatments and coordinating ongoing care.</w:t>
      </w:r>
    </w:p>
    <w:p w:rsidR="00000000" w:rsidRPr="00621675" w:rsidP="00B73511">
      <w:pPr>
        <w:pStyle w:val="BodyText"/>
      </w:pPr>
      <w:r w:rsidRPr="00621675">
        <w:t>This unit is specific to Aboriginal and/or Torres Strait Islander people working as health pr</w:t>
      </w:r>
      <w:r w:rsidRPr="00621675">
        <w:t>actitioners. They work as part of a multidisciplinary primary health care team to provide primary health care services to Aboriginal and/or Torres Strait Islander clients.</w:t>
      </w:r>
    </w:p>
    <w:p w:rsidR="00000000" w:rsidRPr="00621675" w:rsidP="00B73511">
      <w:pPr>
        <w:pStyle w:val="BodyText"/>
      </w:pPr>
      <w:r w:rsidRPr="00621675">
        <w:t>The skills in this unit must be applied in accordance with Commonwealth and State or</w:t>
      </w:r>
      <w:r w:rsidRPr="00621675">
        <w:t xml:space="preserve"> Territory legislation, Australian standards and industry codes of practice.</w:t>
      </w:r>
    </w:p>
    <w:p w:rsidR="00000000" w:rsidRPr="00621675" w:rsidP="00B73511">
      <w:pPr>
        <w:pStyle w:val="BodyText"/>
      </w:pPr>
      <w:r w:rsidRPr="00621675">
        <w:t xml:space="preserve">No regulatory requirement for certification, occupational or business licensing is linked to this unit at the time of publication. For information about practitioner registration </w:t>
      </w:r>
      <w:r w:rsidRPr="00621675">
        <w:t>and accredited courses of study, contact the Aboriginal and Torres Strait Islander Health Practice Board of Australia (ATSIHPBA).</w:t>
      </w:r>
    </w:p>
    <w:p w:rsidR="00000000" w:rsidRPr="00621675" w:rsidP="00621675">
      <w:pPr>
        <w:pStyle w:val="Heading1"/>
      </w:pPr>
      <w:bookmarkStart w:id="3" w:name="O_1277295"/>
      <w:bookmarkEnd w:id="3"/>
      <w:r w:rsidRPr="00621675">
        <w:t>Pre-requisite Unit</w:t>
      </w:r>
    </w:p>
    <w:p w:rsidR="00000000" w:rsidRPr="00621675" w:rsidP="00B73511">
      <w:pPr>
        <w:pStyle w:val="BodyText"/>
      </w:pPr>
      <w:r w:rsidRPr="00621675">
        <w:t>Nil</w:t>
      </w:r>
    </w:p>
    <w:p w:rsidR="00000000" w:rsidRPr="00621675" w:rsidP="00621675">
      <w:pPr>
        <w:pStyle w:val="Heading1"/>
      </w:pPr>
      <w:bookmarkStart w:id="4" w:name="O_1277296"/>
      <w:bookmarkEnd w:id="4"/>
      <w:r w:rsidRPr="00621675">
        <w:t>Competency Field</w:t>
      </w:r>
    </w:p>
    <w:p w:rsidR="00000000" w:rsidRPr="00621675" w:rsidP="00B73511">
      <w:pPr>
        <w:pStyle w:val="BodyText"/>
      </w:pPr>
      <w:r w:rsidRPr="00621675">
        <w:t>Health Care and Support</w:t>
      </w:r>
    </w:p>
    <w:p w:rsidR="00000000" w:rsidRPr="00621675" w:rsidP="00621675">
      <w:pPr>
        <w:pStyle w:val="Heading1"/>
      </w:pPr>
      <w:bookmarkStart w:id="5" w:name="O_1277297"/>
      <w:bookmarkEnd w:id="5"/>
      <w:r w:rsidRPr="00621675">
        <w:t xml:space="preserve">Unit </w:t>
      </w:r>
      <w:r w:rsidRPr="00621675">
        <w:t>Sector</w:t>
      </w:r>
    </w:p>
    <w:p w:rsidR="00000000" w:rsidRPr="00621675" w:rsidP="00B73511">
      <w:pPr>
        <w:pStyle w:val="BodyText"/>
      </w:pPr>
      <w:r w:rsidRPr="00621675">
        <w:t>Aboriginal and/or Torres Strait Islander Health</w:t>
      </w:r>
    </w:p>
    <w:p w:rsidR="00000000" w:rsidRPr="00621675" w:rsidP="00621675">
      <w:pPr>
        <w:pStyle w:val="Heading1"/>
      </w:pPr>
      <w:bookmarkStart w:id="6" w:name="O_1277298"/>
      <w:bookmarkEnd w:id="6"/>
      <w:r w:rsidRPr="00621675">
        <w:t>Elements and Performance Criteria</w:t>
      </w:r>
    </w:p>
    <w:tbl>
      <w:tblPr>
        <w:tblW w:w="0" w:type="auto"/>
        <w:tblLayout w:type="fixed"/>
        <w:tblCellMar>
          <w:left w:w="62" w:type="dxa"/>
          <w:right w:w="62" w:type="dxa"/>
        </w:tblCellMar>
        <w:tblLook w:val="0000"/>
      </w:tblPr>
      <w:tblGrid>
        <w:gridCol w:w="2694"/>
        <w:gridCol w:w="6350"/>
      </w:tblGrid>
      <w:tr w:rsidTr="006216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21675" w:rsidP="00621675">
            <w:pPr>
              <w:pStyle w:val="BodyText"/>
            </w:pPr>
            <w:r w:rsidRPr="0062167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21675">
            <w:pPr>
              <w:pStyle w:val="BodyText"/>
              <w:rPr>
                <w:lang w:val="en-NZ"/>
              </w:rPr>
            </w:pPr>
            <w:r w:rsidRPr="00621675">
              <w:rPr>
                <w:rStyle w:val="SpecialBold"/>
              </w:rPr>
              <w:t>PERFORMANCE</w:t>
            </w:r>
            <w:r w:rsidRPr="00621675">
              <w:t xml:space="preserve"> </w:t>
            </w:r>
            <w:r w:rsidRPr="00621675">
              <w:rPr>
                <w:rStyle w:val="SpecialBold"/>
              </w:rPr>
              <w:t>CRITERIA</w:t>
            </w:r>
          </w:p>
        </w:tc>
      </w:tr>
      <w:tr w:rsidTr="0062167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21675" w:rsidP="00621675">
            <w:pPr>
              <w:pStyle w:val="BodyText"/>
            </w:pPr>
            <w:r w:rsidRPr="0062167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21675">
            <w:pPr>
              <w:pStyle w:val="BodyText"/>
              <w:rPr>
                <w:lang w:val="en-NZ"/>
              </w:rPr>
            </w:pPr>
            <w:r w:rsidRPr="00621675">
              <w:rPr>
                <w:rStyle w:val="Emphasis"/>
              </w:rPr>
              <w:t>Performance criteria describe the performance needed to demonstrate achievement of the element.</w:t>
            </w:r>
          </w:p>
        </w:tc>
      </w:tr>
      <w:tr w:rsidTr="0062167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21675">
            <w:pPr>
              <w:pStyle w:val="List"/>
              <w:rPr>
                <w:lang w:val="en-NZ"/>
              </w:rPr>
            </w:pPr>
            <w:r w:rsidRPr="00621675">
              <w:t>1.  Contribute to the planning of treatment and care for clients with long term and complex conditions.</w:t>
            </w:r>
          </w:p>
        </w:tc>
        <w:tc>
          <w:tcPr>
            <w:tcW w:w="6350" w:type="dxa"/>
            <w:tcBorders>
              <w:top w:val="nil"/>
              <w:left w:val="nil"/>
              <w:bottom w:val="nil"/>
              <w:right w:val="nil"/>
            </w:tcBorders>
            <w:tcMar>
              <w:top w:w="0" w:type="dxa"/>
              <w:left w:w="62" w:type="dxa"/>
              <w:bottom w:w="0" w:type="dxa"/>
              <w:right w:w="62" w:type="dxa"/>
            </w:tcMar>
          </w:tcPr>
          <w:p w:rsidR="00000000" w:rsidRPr="00621675" w:rsidP="00621675">
            <w:pPr>
              <w:pStyle w:val="List"/>
            </w:pPr>
            <w:r w:rsidRPr="00621675">
              <w:t>1.1. Review client history and health assessments to as</w:t>
            </w:r>
            <w:r w:rsidRPr="00621675">
              <w:t>certain specific requirements of care plan.</w:t>
            </w:r>
          </w:p>
          <w:p w:rsidR="00000000" w:rsidRPr="00621675" w:rsidP="00621675">
            <w:pPr>
              <w:pStyle w:val="List"/>
            </w:pPr>
            <w:r w:rsidRPr="00621675">
              <w:t>1.2. Evaluate current status of client’s condition and impact of previous treatment strategies.</w:t>
            </w:r>
          </w:p>
          <w:p w:rsidR="00000000" w:rsidRPr="00621675" w:rsidP="00621675">
            <w:pPr>
              <w:pStyle w:val="List"/>
            </w:pPr>
            <w:r w:rsidRPr="00621675">
              <w:t>1.3. Identify proposed treatments using organisational standard treatment protocols and within scope of own practice</w:t>
            </w:r>
            <w:r w:rsidRPr="00621675">
              <w:t>.</w:t>
            </w:r>
          </w:p>
          <w:p w:rsidR="00000000" w:rsidRPr="00621675" w:rsidP="00621675">
            <w:pPr>
              <w:pStyle w:val="List"/>
            </w:pPr>
            <w:r w:rsidRPr="00621675">
              <w:t>1.4. Discuss treatment proposals and options that respond to the complexity of client needs with health care team members.</w:t>
            </w:r>
          </w:p>
          <w:p w:rsidR="00000000" w:rsidRPr="00621675" w:rsidP="00621675">
            <w:pPr>
              <w:pStyle w:val="List"/>
            </w:pPr>
            <w:r w:rsidRPr="00621675">
              <w:t>1.5. Develop proposed care plan in collaboration with health care team.</w:t>
            </w:r>
          </w:p>
          <w:p w:rsidR="00000000" w:rsidP="00621675">
            <w:pPr>
              <w:pStyle w:val="List"/>
              <w:rPr>
                <w:lang w:val="en-NZ"/>
              </w:rPr>
            </w:pPr>
            <w:r w:rsidRPr="00621675">
              <w:t>1.6. Establish clear responsibilities for implementing care</w:t>
            </w:r>
            <w:r w:rsidRPr="00621675">
              <w:t xml:space="preserve"> plan.</w:t>
            </w:r>
          </w:p>
        </w:tc>
      </w:tr>
      <w:tr w:rsidTr="0062167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21675">
            <w:pPr>
              <w:pStyle w:val="List"/>
              <w:rPr>
                <w:lang w:val="en-NZ"/>
              </w:rPr>
            </w:pPr>
            <w:r w:rsidRPr="00621675">
              <w:t>2.  Communicate proposed care plan to client.</w:t>
            </w:r>
          </w:p>
        </w:tc>
        <w:tc>
          <w:tcPr>
            <w:tcW w:w="6350" w:type="dxa"/>
            <w:tcBorders>
              <w:top w:val="nil"/>
              <w:left w:val="nil"/>
              <w:bottom w:val="nil"/>
              <w:right w:val="nil"/>
            </w:tcBorders>
            <w:tcMar>
              <w:top w:w="0" w:type="dxa"/>
              <w:left w:w="62" w:type="dxa"/>
              <w:bottom w:w="0" w:type="dxa"/>
              <w:right w:w="62" w:type="dxa"/>
            </w:tcMar>
          </w:tcPr>
          <w:p w:rsidR="00000000" w:rsidRPr="00621675" w:rsidP="00621675">
            <w:pPr>
              <w:pStyle w:val="List"/>
            </w:pPr>
            <w:r w:rsidRPr="00621675">
              <w:t>2.1. Use culturally appropriate and safe communication to discuss proposed care plan with client and explain how it relates to health assessment results.</w:t>
            </w:r>
          </w:p>
          <w:p w:rsidR="00000000" w:rsidRPr="00621675" w:rsidP="00621675">
            <w:pPr>
              <w:pStyle w:val="List"/>
            </w:pPr>
            <w:r w:rsidRPr="00621675">
              <w:t>2.2. Provide client with information about each aspect of proposed care plan and reasons for inclusion.</w:t>
            </w:r>
          </w:p>
          <w:p w:rsidR="00000000" w:rsidRPr="00621675" w:rsidP="00621675">
            <w:pPr>
              <w:pStyle w:val="List"/>
            </w:pPr>
            <w:r w:rsidRPr="00621675">
              <w:t>2.3. Encourage client questions about proposed care plan to support understanding, cooperation, and agreement.</w:t>
            </w:r>
          </w:p>
          <w:p w:rsidR="00000000" w:rsidRPr="00621675" w:rsidP="00621675">
            <w:pPr>
              <w:pStyle w:val="List"/>
            </w:pPr>
            <w:r w:rsidRPr="00621675">
              <w:t>2.4. Assist client to express their needs</w:t>
            </w:r>
            <w:r w:rsidRPr="00621675">
              <w:t>, preferences and goals, and encourage their choices about own health care.</w:t>
            </w:r>
          </w:p>
          <w:p w:rsidR="00000000" w:rsidRPr="00621675" w:rsidP="00621675">
            <w:pPr>
              <w:pStyle w:val="List"/>
            </w:pPr>
            <w:r w:rsidRPr="00621675">
              <w:t>2.5. Encourage active involvement of client and/or significant others in health management to ensure optimum care plan outcomes.</w:t>
            </w:r>
          </w:p>
          <w:p w:rsidR="00000000" w:rsidRPr="00621675" w:rsidP="00621675">
            <w:pPr>
              <w:pStyle w:val="List"/>
            </w:pPr>
            <w:r w:rsidRPr="00621675">
              <w:t>2.6. Explain to client importance of regular check-</w:t>
            </w:r>
            <w:r w:rsidRPr="00621675">
              <w:t>ups, tests and re-assessments in the ongoing management of their health.</w:t>
            </w:r>
          </w:p>
          <w:p w:rsidR="00000000" w:rsidRPr="00621675" w:rsidP="00621675">
            <w:pPr>
              <w:pStyle w:val="List"/>
            </w:pPr>
            <w:r w:rsidRPr="00621675">
              <w:t>2.7. Consult with health care team about client-suggested care plan changes and adjust as agreed.</w:t>
            </w:r>
          </w:p>
          <w:p w:rsidR="00000000" w:rsidP="00621675">
            <w:pPr>
              <w:pStyle w:val="List"/>
              <w:rPr>
                <w:lang w:val="en-NZ"/>
              </w:rPr>
            </w:pPr>
            <w:r w:rsidRPr="00621675">
              <w:t>2.8. Update client records to include the finalised care plan, according to organisat</w:t>
            </w:r>
            <w:r w:rsidRPr="00621675">
              <w:t>ional policies and procedures.</w:t>
            </w:r>
          </w:p>
        </w:tc>
      </w:tr>
      <w:tr w:rsidTr="0062167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21675">
            <w:pPr>
              <w:pStyle w:val="List"/>
              <w:rPr>
                <w:lang w:val="en-NZ"/>
              </w:rPr>
            </w:pPr>
            <w:r w:rsidRPr="00621675">
              <w:t>3.  Implement clinical treatments and provide referrals.</w:t>
            </w:r>
          </w:p>
        </w:tc>
        <w:tc>
          <w:tcPr>
            <w:tcW w:w="6350" w:type="dxa"/>
            <w:tcBorders>
              <w:top w:val="nil"/>
              <w:left w:val="nil"/>
              <w:bottom w:val="nil"/>
              <w:right w:val="nil"/>
            </w:tcBorders>
            <w:tcMar>
              <w:top w:w="0" w:type="dxa"/>
              <w:left w:w="62" w:type="dxa"/>
              <w:bottom w:w="0" w:type="dxa"/>
              <w:right w:w="62" w:type="dxa"/>
            </w:tcMar>
          </w:tcPr>
          <w:p w:rsidR="00000000" w:rsidRPr="00621675" w:rsidP="00621675">
            <w:pPr>
              <w:pStyle w:val="List"/>
            </w:pPr>
            <w:r w:rsidRPr="00621675">
              <w:t>3.1. Select and use medical equipment suited to purpose of treatment and according to manufacturer specifications.</w:t>
            </w:r>
          </w:p>
          <w:p w:rsidR="00000000" w:rsidRPr="00621675" w:rsidP="00621675">
            <w:pPr>
              <w:pStyle w:val="List"/>
            </w:pPr>
            <w:r w:rsidRPr="00621675">
              <w:t>3.2. Implement required infection control precaution</w:t>
            </w:r>
            <w:r w:rsidRPr="00621675">
              <w:t>s according to treatment requirements.</w:t>
            </w:r>
          </w:p>
          <w:p w:rsidR="00000000" w:rsidRPr="00621675" w:rsidP="00621675">
            <w:pPr>
              <w:pStyle w:val="List"/>
            </w:pPr>
            <w:r w:rsidRPr="00621675">
              <w:t>3.3. Administer clinical treatments according to scope of practice and organisational standard treatment protocols.</w:t>
            </w:r>
          </w:p>
          <w:p w:rsidR="00000000" w:rsidRPr="00621675" w:rsidP="00621675">
            <w:pPr>
              <w:pStyle w:val="List"/>
            </w:pPr>
            <w:r w:rsidRPr="00621675">
              <w:t>3.4. Demonstrate and explain, to client, correct techniques for self-care treatments.</w:t>
            </w:r>
          </w:p>
          <w:p w:rsidR="00000000" w:rsidRPr="00621675" w:rsidP="00621675">
            <w:pPr>
              <w:pStyle w:val="List"/>
            </w:pPr>
            <w:r w:rsidRPr="00621675">
              <w:t>3.5. Discuss re</w:t>
            </w:r>
            <w:r w:rsidRPr="00621675">
              <w:t>quired lifestyle modifications and offer brief interventions for smoking cessation and reduction or cessation of alcohol consumption, as relevant to client.</w:t>
            </w:r>
          </w:p>
          <w:p w:rsidR="00000000" w:rsidRPr="00621675" w:rsidP="00621675">
            <w:pPr>
              <w:pStyle w:val="List"/>
            </w:pPr>
            <w:r w:rsidRPr="00621675">
              <w:t xml:space="preserve">3.6. Facilitate referrals to health professionals and support </w:t>
            </w:r>
            <w:r w:rsidRPr="00621675">
              <w:t>services according to client needs an</w:t>
            </w:r>
            <w:r w:rsidRPr="00621675">
              <w:t>d preferences.</w:t>
            </w:r>
          </w:p>
          <w:p w:rsidR="00000000" w:rsidP="00621675">
            <w:pPr>
              <w:pStyle w:val="List"/>
              <w:rPr>
                <w:lang w:val="en-NZ"/>
              </w:rPr>
            </w:pPr>
            <w:r w:rsidRPr="00621675">
              <w:t>3.7. Update client records to include details of referrals, treatments and self-care information provided.</w:t>
            </w:r>
          </w:p>
        </w:tc>
      </w:tr>
      <w:tr w:rsidTr="0062167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21675">
            <w:pPr>
              <w:pStyle w:val="List"/>
              <w:rPr>
                <w:lang w:val="en-NZ"/>
              </w:rPr>
            </w:pPr>
            <w:r w:rsidRPr="00621675">
              <w:t>4.  Monitor client’s health and review effectiveness of health care.</w:t>
            </w:r>
          </w:p>
        </w:tc>
        <w:tc>
          <w:tcPr>
            <w:tcW w:w="6350" w:type="dxa"/>
            <w:tcBorders>
              <w:top w:val="nil"/>
              <w:left w:val="nil"/>
              <w:bottom w:val="nil"/>
              <w:right w:val="nil"/>
            </w:tcBorders>
            <w:tcMar>
              <w:top w:w="0" w:type="dxa"/>
              <w:left w:w="62" w:type="dxa"/>
              <w:bottom w:w="0" w:type="dxa"/>
              <w:right w:w="62" w:type="dxa"/>
            </w:tcMar>
          </w:tcPr>
          <w:p w:rsidR="00000000" w:rsidRPr="00621675" w:rsidP="00621675">
            <w:pPr>
              <w:pStyle w:val="List"/>
            </w:pPr>
            <w:r w:rsidRPr="00621675">
              <w:t>4.1. Organise follow-up care for client and use active recall strategies for overdue care.</w:t>
            </w:r>
          </w:p>
          <w:p w:rsidR="00000000" w:rsidRPr="00621675" w:rsidP="00621675">
            <w:pPr>
              <w:pStyle w:val="List"/>
            </w:pPr>
            <w:r w:rsidRPr="00621675">
              <w:t>4.2. Monitor client’s health through ongoing scheduled assessments incorporated in care plan.</w:t>
            </w:r>
          </w:p>
          <w:p w:rsidR="00000000" w:rsidRPr="00621675" w:rsidP="00621675">
            <w:pPr>
              <w:pStyle w:val="List"/>
            </w:pPr>
            <w:r w:rsidRPr="00621675">
              <w:t>4.3. Gain feedback from client and/or significant others about their le</w:t>
            </w:r>
            <w:r w:rsidRPr="00621675">
              <w:t>vel of comfort and adherence to care plan.</w:t>
            </w:r>
          </w:p>
          <w:p w:rsidR="00000000" w:rsidRPr="00621675" w:rsidP="00621675">
            <w:pPr>
              <w:pStyle w:val="List"/>
            </w:pPr>
            <w:r w:rsidRPr="00621675">
              <w:t>4.4. Evaluate improvement of client’s health, compare with care plan expectations and consult with health care team to determine impact of health care.</w:t>
            </w:r>
          </w:p>
          <w:p w:rsidR="00000000" w:rsidRPr="00621675" w:rsidP="00621675">
            <w:pPr>
              <w:pStyle w:val="List"/>
            </w:pPr>
            <w:r w:rsidRPr="00621675">
              <w:t>4.5. Provide clear information to client and/or significant o</w:t>
            </w:r>
            <w:r w:rsidRPr="00621675">
              <w:t>thers about health outcomes and relationship to care plan and adherence.</w:t>
            </w:r>
          </w:p>
          <w:p w:rsidR="00000000" w:rsidRPr="00621675" w:rsidP="00621675">
            <w:pPr>
              <w:pStyle w:val="List"/>
            </w:pPr>
            <w:r w:rsidRPr="00621675">
              <w:t>4.6. Coordinate review of care plan to suit client’s current health status and for ongoing health management.</w:t>
            </w:r>
          </w:p>
        </w:tc>
      </w:tr>
    </w:tbl>
    <w:p w:rsidR="00000000" w:rsidRPr="00621675" w:rsidP="00621675">
      <w:pPr>
        <w:pStyle w:val="BodyText"/>
      </w:pPr>
    </w:p>
    <w:p w:rsidR="00000000" w:rsidRPr="00621675" w:rsidP="00621675">
      <w:pPr>
        <w:pStyle w:val="AllowPageBreak"/>
      </w:pPr>
    </w:p>
    <w:p w:rsidR="00000000" w:rsidRPr="00621675" w:rsidP="00621675">
      <w:pPr>
        <w:pStyle w:val="Heading1"/>
      </w:pPr>
      <w:bookmarkStart w:id="7" w:name="O_1277299"/>
      <w:bookmarkEnd w:id="7"/>
      <w:r w:rsidRPr="00621675">
        <w:t>Foundation Skills</w:t>
      </w:r>
    </w:p>
    <w:tbl>
      <w:tblPr>
        <w:tblW w:w="0" w:type="auto"/>
        <w:tblLayout w:type="fixed"/>
        <w:tblCellMar>
          <w:left w:w="62" w:type="dxa"/>
          <w:right w:w="62" w:type="dxa"/>
        </w:tblCellMar>
        <w:tblLook w:val="0000"/>
      </w:tblPr>
      <w:tblGrid>
        <w:gridCol w:w="2694"/>
        <w:gridCol w:w="6350"/>
      </w:tblGrid>
      <w:tr w:rsidTr="0062167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21675">
            <w:pPr>
              <w:pStyle w:val="BodyText"/>
              <w:rPr>
                <w:lang w:val="en-NZ"/>
              </w:rPr>
            </w:pPr>
            <w:r w:rsidRPr="00621675">
              <w:rPr>
                <w:rStyle w:val="Emphasis"/>
              </w:rPr>
              <w:t>Foundation skills essential to per</w:t>
            </w:r>
            <w:r w:rsidRPr="00621675">
              <w:rPr>
                <w:rStyle w:val="Emphasis"/>
              </w:rPr>
              <w:t>formance in this unit, but not explicit in the performance criteria are listed here, along with a brief context statement.</w:t>
            </w:r>
          </w:p>
        </w:tc>
      </w:tr>
      <w:tr w:rsidTr="006216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21675" w:rsidP="00621675">
            <w:pPr>
              <w:pStyle w:val="BodyText"/>
            </w:pPr>
            <w:r w:rsidRPr="0062167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21675">
            <w:pPr>
              <w:pStyle w:val="BodyText"/>
              <w:rPr>
                <w:lang w:val="en-NZ"/>
              </w:rPr>
            </w:pPr>
            <w:r w:rsidRPr="00621675">
              <w:rPr>
                <w:rStyle w:val="SpecialBold"/>
              </w:rPr>
              <w:t>DESCRIPTION</w:t>
            </w:r>
          </w:p>
        </w:tc>
      </w:tr>
      <w:tr w:rsidTr="006216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21675">
            <w:pPr>
              <w:pStyle w:val="BodyText"/>
              <w:rPr>
                <w:lang w:val="en-NZ"/>
              </w:rPr>
            </w:pPr>
            <w:r w:rsidRPr="00621675">
              <w:t>Reading skills to:</w:t>
            </w:r>
          </w:p>
        </w:tc>
        <w:tc>
          <w:tcPr>
            <w:tcW w:w="6350" w:type="dxa"/>
            <w:tcBorders>
              <w:top w:val="nil"/>
              <w:left w:val="nil"/>
              <w:bottom w:val="nil"/>
              <w:right w:val="nil"/>
            </w:tcBorders>
            <w:tcMar>
              <w:top w:w="0" w:type="dxa"/>
              <w:left w:w="62" w:type="dxa"/>
              <w:bottom w:w="0" w:type="dxa"/>
              <w:right w:w="62" w:type="dxa"/>
            </w:tcMar>
          </w:tcPr>
          <w:p w:rsidR="00000000" w:rsidP="00621675">
            <w:pPr>
              <w:pStyle w:val="ListBullet"/>
              <w:rPr>
                <w:lang w:val="en-NZ"/>
              </w:rPr>
            </w:pPr>
            <w:r w:rsidRPr="00621675">
              <w:t xml:space="preserve">interpret sometimes complex and unfamiliar standard treatment protocols and client records </w:t>
            </w:r>
            <w:r w:rsidRPr="00621675">
              <w:t>involving medical terminology and abbreviations.</w:t>
            </w:r>
          </w:p>
        </w:tc>
      </w:tr>
      <w:tr w:rsidTr="006216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21675">
            <w:pPr>
              <w:pStyle w:val="BodyText"/>
              <w:rPr>
                <w:lang w:val="en-NZ"/>
              </w:rPr>
            </w:pPr>
            <w:r w:rsidRPr="00621675">
              <w:t>Writing skills to:</w:t>
            </w:r>
          </w:p>
        </w:tc>
        <w:tc>
          <w:tcPr>
            <w:tcW w:w="6350" w:type="dxa"/>
            <w:tcBorders>
              <w:top w:val="nil"/>
              <w:left w:val="nil"/>
              <w:bottom w:val="nil"/>
              <w:right w:val="nil"/>
            </w:tcBorders>
            <w:tcMar>
              <w:top w:w="0" w:type="dxa"/>
              <w:left w:w="62" w:type="dxa"/>
              <w:bottom w:w="0" w:type="dxa"/>
              <w:right w:w="62" w:type="dxa"/>
            </w:tcMar>
          </w:tcPr>
          <w:p w:rsidR="00000000" w:rsidP="00621675">
            <w:pPr>
              <w:pStyle w:val="ListBullet"/>
              <w:rPr>
                <w:lang w:val="en-NZ"/>
              </w:rPr>
            </w:pPr>
            <w:r w:rsidRPr="00621675">
              <w:t>use fundamental sentence structure, health terminology and abbreviations to complete forms and reports that require factual information.</w:t>
            </w:r>
          </w:p>
        </w:tc>
      </w:tr>
      <w:tr w:rsidTr="006216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21675">
            <w:pPr>
              <w:pStyle w:val="BodyText"/>
              <w:rPr>
                <w:lang w:val="en-NZ"/>
              </w:rPr>
            </w:pPr>
            <w:r w:rsidRPr="00621675">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621675" w:rsidP="00621675">
            <w:pPr>
              <w:pStyle w:val="ListBullet"/>
            </w:pPr>
            <w:r w:rsidRPr="00621675">
              <w:t>provide unambiguous information to clients using plain language and terms easily understood</w:t>
            </w:r>
          </w:p>
          <w:p w:rsidR="00000000" w:rsidRPr="00621675" w:rsidP="00621675">
            <w:pPr>
              <w:pStyle w:val="ListBullet"/>
            </w:pPr>
            <w:r w:rsidRPr="00621675">
              <w:t>incorporate motivational interviewing techniques into client interactions and brief interventions</w:t>
            </w:r>
          </w:p>
          <w:p w:rsidR="00000000" w:rsidP="00621675">
            <w:pPr>
              <w:pStyle w:val="ListBullet"/>
              <w:rPr>
                <w:lang w:val="en-NZ"/>
              </w:rPr>
            </w:pPr>
            <w:r w:rsidRPr="00621675">
              <w:t xml:space="preserve">ask open and closed probe questions and actively listen to elicit </w:t>
            </w:r>
            <w:r w:rsidRPr="00621675">
              <w:t>information from clients and determine understanding of information provided.</w:t>
            </w:r>
          </w:p>
        </w:tc>
      </w:tr>
      <w:tr w:rsidTr="0062167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21675">
            <w:pPr>
              <w:pStyle w:val="BodyText"/>
              <w:rPr>
                <w:lang w:val="en-NZ"/>
              </w:rPr>
            </w:pPr>
            <w:r w:rsidRPr="00621675">
              <w:t>Numeracy skills to:</w:t>
            </w:r>
          </w:p>
        </w:tc>
        <w:tc>
          <w:tcPr>
            <w:tcW w:w="6350" w:type="dxa"/>
            <w:tcBorders>
              <w:top w:val="nil"/>
              <w:left w:val="nil"/>
              <w:bottom w:val="nil"/>
              <w:right w:val="nil"/>
            </w:tcBorders>
            <w:tcMar>
              <w:top w:w="0" w:type="dxa"/>
              <w:left w:w="62" w:type="dxa"/>
              <w:bottom w:w="0" w:type="dxa"/>
              <w:right w:w="62" w:type="dxa"/>
            </w:tcMar>
          </w:tcPr>
          <w:p w:rsidR="00000000" w:rsidRPr="00621675" w:rsidP="00621675">
            <w:pPr>
              <w:pStyle w:val="ListBullet"/>
            </w:pPr>
            <w:r w:rsidRPr="00621675">
              <w:t>interpret sometimes complex medical numerical data and abbreviations in standard treatment protocols and client records</w:t>
            </w:r>
          </w:p>
          <w:p w:rsidR="00000000" w:rsidRPr="00621675" w:rsidP="00621675">
            <w:pPr>
              <w:pStyle w:val="ListBullet"/>
            </w:pPr>
            <w:r w:rsidRPr="00621675">
              <w:t>complete a range of calculations for</w:t>
            </w:r>
            <w:r w:rsidRPr="00621675">
              <w:t xml:space="preserve"> treatments and care plan evaluations involving volume, percentages and ratios.</w:t>
            </w:r>
          </w:p>
        </w:tc>
      </w:tr>
    </w:tbl>
    <w:p w:rsidR="00000000" w:rsidRPr="00621675" w:rsidP="00621675">
      <w:pPr>
        <w:pStyle w:val="BodyText"/>
      </w:pPr>
    </w:p>
    <w:p w:rsidR="00000000" w:rsidRPr="00621675" w:rsidP="00621675">
      <w:pPr>
        <w:pStyle w:val="AllowPageBreak"/>
      </w:pPr>
    </w:p>
    <w:p w:rsidR="00000000" w:rsidRPr="00621675" w:rsidP="00621675">
      <w:pPr>
        <w:pStyle w:val="Heading1"/>
      </w:pPr>
      <w:bookmarkStart w:id="8" w:name="O_1277301"/>
      <w:bookmarkEnd w:id="8"/>
      <w:r w:rsidRPr="00621675">
        <w:t>Unit Mapping Information</w:t>
      </w:r>
    </w:p>
    <w:p w:rsidR="00000000" w:rsidRPr="00621675" w:rsidP="00B73511">
      <w:pPr>
        <w:pStyle w:val="BodyText"/>
      </w:pPr>
      <w:r w:rsidRPr="00621675">
        <w:t>This unit supersedes and is not equivalent to HLTAHW046 Apply advanced skills in primary health care.</w:t>
      </w:r>
    </w:p>
    <w:p w:rsidR="00000000" w:rsidRPr="00621675" w:rsidP="00621675">
      <w:pPr>
        <w:pStyle w:val="Heading1"/>
      </w:pPr>
      <w:bookmarkStart w:id="9" w:name="O_1277308"/>
      <w:bookmarkEnd w:id="9"/>
      <w:r w:rsidRPr="00621675">
        <w:t>Links</w:t>
      </w:r>
    </w:p>
    <w:p w:rsidR="00000000" w:rsidRPr="00621675" w:rsidP="00B73511">
      <w:pPr>
        <w:pStyle w:val="BodyText"/>
      </w:pPr>
      <w:r w:rsidRPr="0062167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134B7">
        <w:rPr>
          <w:rStyle w:val="Hyperlink"/>
        </w:rPr>
        <w:t>https://vetnet.gov.au/Pages/TrainingDocs.aspx?q=ced1390f-48d9-4ab0-bd50-b015e5485705</w:t>
      </w:r>
      <w:r>
        <w:fldChar w:fldCharType="end"/>
      </w:r>
    </w:p>
    <w:p w:rsidR="00000000" w:rsidRPr="00621675" w:rsidP="00621675"/>
    <w:sectPr w:rsidSect="006216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5" w:rsidRPr="00B73511" w:rsidP="00B73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11" w:rsidP="00621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511" w:rsidP="0062167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73511" w:rsidP="006216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675" w:rsidRPr="00B73511" w:rsidP="00B73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11" w:rsidRPr="002D2AF8" w:rsidP="00621675">
    <w:pPr>
      <w:pStyle w:val="Header"/>
      <w:framePr w:wrap="around"/>
    </w:pPr>
    <w:r>
      <w:fldChar w:fldCharType="begin"/>
    </w:r>
    <w:r>
      <w:instrText xml:space="preserve"> TITLE   \* MERGEFORMAT </w:instrText>
    </w:r>
    <w:r>
      <w:fldChar w:fldCharType="separate"/>
    </w:r>
    <w:r>
      <w:t>HLTAHCS006 Implement complex health care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73511" w:rsidP="00621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649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869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675"/>
    <w:pPr>
      <w:spacing w:before="360" w:after="60"/>
      <w:outlineLvl w:val="0"/>
    </w:pPr>
    <w:rPr>
      <w:sz w:val="32"/>
    </w:rPr>
  </w:style>
  <w:style w:type="paragraph" w:styleId="Heading2">
    <w:name w:val="heading 2"/>
    <w:basedOn w:val="HeadingBase"/>
    <w:next w:val="BodyText"/>
    <w:link w:val="Heading2Char"/>
    <w:qFormat/>
    <w:rsid w:val="00621675"/>
    <w:pPr>
      <w:keepLines/>
      <w:spacing w:before="240" w:after="120"/>
      <w:outlineLvl w:val="1"/>
    </w:pPr>
    <w:rPr>
      <w:sz w:val="28"/>
      <w:szCs w:val="40"/>
    </w:rPr>
  </w:style>
  <w:style w:type="paragraph" w:styleId="Heading3">
    <w:name w:val="heading 3"/>
    <w:basedOn w:val="HeadingBase"/>
    <w:next w:val="BodyText"/>
    <w:link w:val="Heading3Char"/>
    <w:qFormat/>
    <w:rsid w:val="00621675"/>
    <w:pPr>
      <w:spacing w:before="180" w:after="120"/>
      <w:outlineLvl w:val="2"/>
    </w:pPr>
    <w:rPr>
      <w:spacing w:val="-10"/>
      <w:kern w:val="32"/>
    </w:rPr>
  </w:style>
  <w:style w:type="paragraph" w:styleId="Heading4">
    <w:name w:val="heading 4"/>
    <w:basedOn w:val="HeadingBase"/>
    <w:next w:val="BodyText"/>
    <w:link w:val="Heading4Char"/>
    <w:qFormat/>
    <w:rsid w:val="00621675"/>
    <w:pPr>
      <w:spacing w:before="160" w:after="120"/>
      <w:outlineLvl w:val="3"/>
    </w:pPr>
    <w:rPr>
      <w:sz w:val="22"/>
    </w:rPr>
  </w:style>
  <w:style w:type="paragraph" w:styleId="Heading5">
    <w:name w:val="heading 5"/>
    <w:basedOn w:val="HeadingBase"/>
    <w:next w:val="Normal"/>
    <w:link w:val="Heading5Char"/>
    <w:qFormat/>
    <w:rsid w:val="00621675"/>
    <w:pPr>
      <w:spacing w:before="80"/>
      <w:outlineLvl w:val="4"/>
    </w:pPr>
    <w:rPr>
      <w:color w:val="918585"/>
      <w:sz w:val="20"/>
    </w:rPr>
  </w:style>
  <w:style w:type="paragraph" w:styleId="Heading6">
    <w:name w:val="heading 6"/>
    <w:basedOn w:val="HeadingBase"/>
    <w:next w:val="Normal"/>
    <w:link w:val="Heading6Char"/>
    <w:qFormat/>
    <w:rsid w:val="00621675"/>
    <w:pPr>
      <w:spacing w:before="60"/>
      <w:outlineLvl w:val="5"/>
    </w:pPr>
    <w:rPr>
      <w:color w:val="918585"/>
      <w:sz w:val="20"/>
    </w:rPr>
  </w:style>
  <w:style w:type="paragraph" w:styleId="Heading7">
    <w:name w:val="heading 7"/>
    <w:basedOn w:val="Normal"/>
    <w:next w:val="Normal"/>
    <w:link w:val="Heading7Char"/>
    <w:qFormat/>
    <w:rsid w:val="00621675"/>
    <w:pPr>
      <w:ind w:left="720"/>
      <w:outlineLvl w:val="6"/>
    </w:pPr>
    <w:rPr>
      <w:i/>
    </w:rPr>
  </w:style>
  <w:style w:type="paragraph" w:styleId="Heading8">
    <w:name w:val="heading 8"/>
    <w:basedOn w:val="Normal"/>
    <w:next w:val="Normal"/>
    <w:link w:val="Heading8Char"/>
    <w:qFormat/>
    <w:rsid w:val="00621675"/>
    <w:pPr>
      <w:ind w:left="720"/>
      <w:outlineLvl w:val="7"/>
    </w:pPr>
    <w:rPr>
      <w:i/>
    </w:rPr>
  </w:style>
  <w:style w:type="paragraph" w:styleId="Heading9">
    <w:name w:val="heading 9"/>
    <w:basedOn w:val="Normal"/>
    <w:next w:val="Normal"/>
    <w:link w:val="Heading9Char"/>
    <w:qFormat/>
    <w:rsid w:val="00621675"/>
    <w:pPr>
      <w:ind w:left="720"/>
      <w:outlineLvl w:val="8"/>
    </w:pPr>
    <w:rPr>
      <w:i/>
    </w:rPr>
  </w:style>
  <w:style w:type="character" w:default="1" w:styleId="DefaultParagraphFont">
    <w:name w:val="Default Paragraph Font"/>
    <w:uiPriority w:val="1"/>
    <w:unhideWhenUsed/>
    <w:rsid w:val="00621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675"/>
  </w:style>
  <w:style w:type="character" w:customStyle="1" w:styleId="Heading1Char">
    <w:name w:val="Heading 1 Char"/>
    <w:basedOn w:val="DefaultParagraphFont"/>
    <w:link w:val="Heading1"/>
    <w:rsid w:val="00621675"/>
    <w:rPr>
      <w:rFonts w:ascii="Times New Roman" w:eastAsia="Times New Roman" w:hAnsi="Times New Roman" w:cs="Times New Roman"/>
      <w:b/>
      <w:sz w:val="32"/>
      <w:szCs w:val="20"/>
      <w:lang w:eastAsia="en-US"/>
    </w:rPr>
  </w:style>
  <w:style w:type="paragraph" w:styleId="BodyText">
    <w:name w:val="Body Text"/>
    <w:basedOn w:val="Normal"/>
    <w:link w:val="BodyTextChar"/>
    <w:rsid w:val="006216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675"/>
    <w:rPr>
      <w:rFonts w:ascii="Times New Roman" w:eastAsia="Times New Roman" w:hAnsi="Times New Roman" w:cs="Times New Roman"/>
      <w:sz w:val="24"/>
      <w:lang w:eastAsia="en-US"/>
    </w:rPr>
  </w:style>
  <w:style w:type="paragraph" w:styleId="List">
    <w:name w:val="List"/>
    <w:basedOn w:val="BodyText"/>
    <w:next w:val="BodyText"/>
    <w:rsid w:val="00621675"/>
    <w:pPr>
      <w:tabs>
        <w:tab w:val="left" w:pos="340"/>
      </w:tabs>
      <w:spacing w:before="60" w:after="60"/>
      <w:ind w:left="340" w:hanging="340"/>
    </w:pPr>
  </w:style>
  <w:style w:type="paragraph" w:styleId="ListBullet">
    <w:name w:val="List Bullet"/>
    <w:basedOn w:val="List"/>
    <w:rsid w:val="00621675"/>
    <w:pPr>
      <w:numPr>
        <w:numId w:val="11"/>
      </w:numPr>
      <w:tabs>
        <w:tab w:val="clear" w:pos="340"/>
      </w:tabs>
      <w:spacing w:before="40" w:after="40"/>
    </w:pPr>
  </w:style>
  <w:style w:type="character" w:customStyle="1" w:styleId="SpecialBold">
    <w:name w:val="Special Bold"/>
    <w:basedOn w:val="DefaultParagraphFont"/>
    <w:rsid w:val="00621675"/>
    <w:rPr>
      <w:b/>
      <w:spacing w:val="0"/>
    </w:rPr>
  </w:style>
  <w:style w:type="character" w:styleId="Emphasis">
    <w:name w:val="Emphasis"/>
    <w:basedOn w:val="DefaultParagraphFont"/>
    <w:qFormat/>
    <w:rsid w:val="00621675"/>
    <w:rPr>
      <w:i/>
    </w:rPr>
  </w:style>
  <w:style w:type="paragraph" w:customStyle="1" w:styleId="SuperHeading">
    <w:name w:val="SuperHeading"/>
    <w:basedOn w:val="Normal"/>
    <w:rsid w:val="00621675"/>
    <w:pPr>
      <w:spacing w:before="240" w:after="120"/>
      <w:outlineLvl w:val="0"/>
    </w:pPr>
    <w:rPr>
      <w:rFonts w:ascii="Times New Roman" w:hAnsi="Times New Roman"/>
      <w:b/>
      <w:sz w:val="32"/>
    </w:rPr>
  </w:style>
  <w:style w:type="paragraph" w:customStyle="1" w:styleId="AllowPageBreak">
    <w:name w:val="AllowPageBreak"/>
    <w:rsid w:val="006216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675"/>
    <w:rPr>
      <w:rFonts w:ascii="Courier New" w:eastAsia="Times New Roman" w:hAnsi="Courier New" w:cs="Times New Roman"/>
      <w:i/>
      <w:szCs w:val="20"/>
      <w:lang w:eastAsia="en-US"/>
    </w:rPr>
  </w:style>
  <w:style w:type="paragraph" w:customStyle="1" w:styleId="HeadingBase">
    <w:name w:val="Heading Base"/>
    <w:rsid w:val="00621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675"/>
    <w:pPr>
      <w:tabs>
        <w:tab w:val="right" w:leader="dot" w:pos="9072"/>
      </w:tabs>
      <w:ind w:left="567"/>
    </w:pPr>
    <w:rPr>
      <w:szCs w:val="22"/>
    </w:rPr>
  </w:style>
  <w:style w:type="paragraph" w:customStyle="1" w:styleId="TOCBase">
    <w:name w:val="TOC Base"/>
    <w:rsid w:val="00621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675"/>
    <w:pPr>
      <w:tabs>
        <w:tab w:val="right" w:leader="dot" w:pos="9072"/>
      </w:tabs>
      <w:spacing w:before="40" w:after="40"/>
      <w:ind w:left="284"/>
    </w:pPr>
    <w:rPr>
      <w:rFonts w:ascii="Times New Roman" w:hAnsi="Times New Roman"/>
    </w:rPr>
  </w:style>
  <w:style w:type="paragraph" w:styleId="TOC1">
    <w:name w:val="toc 1"/>
    <w:basedOn w:val="TOCBase"/>
    <w:next w:val="Normal"/>
    <w:rsid w:val="006216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675"/>
    <w:rPr>
      <w:rFonts w:ascii="Times New Roman" w:eastAsia="Times New Roman" w:hAnsi="Times New Roman" w:cs="Times New Roman"/>
      <w:sz w:val="16"/>
      <w:lang w:eastAsia="en-US"/>
    </w:rPr>
  </w:style>
  <w:style w:type="paragraph" w:styleId="Title">
    <w:name w:val="Title"/>
    <w:basedOn w:val="HeadingBase"/>
    <w:link w:val="TitleChar"/>
    <w:qFormat/>
    <w:rsid w:val="00621675"/>
    <w:pPr>
      <w:spacing w:before="5040"/>
      <w:jc w:val="center"/>
    </w:pPr>
    <w:rPr>
      <w:sz w:val="48"/>
      <w:szCs w:val="72"/>
      <w:lang w:val="en-US"/>
    </w:rPr>
  </w:style>
  <w:style w:type="character" w:customStyle="1" w:styleId="TitleChar">
    <w:name w:val="Title Char"/>
    <w:basedOn w:val="DefaultParagraphFont"/>
    <w:link w:val="Title"/>
    <w:rsid w:val="00621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675"/>
    <w:pPr>
      <w:tabs>
        <w:tab w:val="left" w:pos="3600"/>
        <w:tab w:val="left" w:pos="3958"/>
      </w:tabs>
    </w:pPr>
  </w:style>
  <w:style w:type="paragraph" w:customStyle="1" w:styleId="Note">
    <w:name w:val="Note"/>
    <w:basedOn w:val="BodyText"/>
    <w:rsid w:val="00621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675"/>
    <w:pPr>
      <w:framePr w:wrap="auto" w:hAnchor="text" w:y="6049"/>
    </w:pPr>
    <w:rPr>
      <w:color w:val="000000"/>
      <w:sz w:val="40"/>
    </w:rPr>
  </w:style>
  <w:style w:type="paragraph" w:customStyle="1" w:styleId="TOCTitle">
    <w:name w:val="TOCTitle"/>
    <w:basedOn w:val="Heading1"/>
    <w:rsid w:val="00621675"/>
    <w:pPr>
      <w:spacing w:after="240"/>
      <w:jc w:val="center"/>
      <w:outlineLvl w:val="9"/>
    </w:pPr>
    <w:rPr>
      <w:caps/>
    </w:rPr>
  </w:style>
  <w:style w:type="paragraph" w:customStyle="1" w:styleId="Version">
    <w:name w:val="Version"/>
    <w:rsid w:val="006216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1675"/>
    <w:pPr>
      <w:numPr>
        <w:numId w:val="12"/>
      </w:numPr>
      <w:tabs>
        <w:tab w:val="clear" w:pos="680"/>
      </w:tabs>
    </w:pPr>
  </w:style>
  <w:style w:type="paragraph" w:styleId="Index1">
    <w:name w:val="index 1"/>
    <w:basedOn w:val="Normal"/>
    <w:next w:val="Normal"/>
    <w:semiHidden/>
    <w:rsid w:val="00621675"/>
    <w:pPr>
      <w:keepNext w:val="0"/>
      <w:tabs>
        <w:tab w:val="right" w:pos="4176"/>
      </w:tabs>
      <w:ind w:left="198" w:hanging="198"/>
    </w:pPr>
    <w:rPr>
      <w:rFonts w:ascii="Garamond" w:hAnsi="Garamond"/>
    </w:rPr>
  </w:style>
  <w:style w:type="paragraph" w:styleId="IndexHeading">
    <w:name w:val="index heading"/>
    <w:basedOn w:val="Normal"/>
    <w:next w:val="Index1"/>
    <w:semiHidden/>
    <w:rsid w:val="00621675"/>
    <w:pPr>
      <w:spacing w:before="120" w:after="120"/>
    </w:pPr>
    <w:rPr>
      <w:rFonts w:ascii="Arial" w:hAnsi="Arial"/>
      <w:b/>
      <w:color w:val="918585"/>
      <w:sz w:val="24"/>
    </w:rPr>
  </w:style>
  <w:style w:type="paragraph" w:styleId="Header">
    <w:name w:val="header"/>
    <w:basedOn w:val="Normal"/>
    <w:link w:val="HeaderChar"/>
    <w:rsid w:val="00621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675"/>
    <w:rPr>
      <w:rFonts w:ascii="Times New Roman" w:eastAsia="Times New Roman" w:hAnsi="Times New Roman" w:cs="Times New Roman"/>
      <w:sz w:val="16"/>
      <w:szCs w:val="20"/>
      <w:lang w:val="en-GB" w:eastAsia="en-US"/>
    </w:rPr>
  </w:style>
  <w:style w:type="paragraph" w:customStyle="1" w:styleId="Chapter">
    <w:name w:val="Chapter"/>
    <w:basedOn w:val="Normal"/>
    <w:rsid w:val="00621675"/>
    <w:pPr>
      <w:spacing w:before="240"/>
    </w:pPr>
    <w:rPr>
      <w:rFonts w:ascii="Times New Roman" w:hAnsi="Times New Roman"/>
      <w:smallCaps/>
      <w:spacing w:val="80"/>
      <w:sz w:val="28"/>
    </w:rPr>
  </w:style>
  <w:style w:type="paragraph" w:customStyle="1" w:styleId="InChapter">
    <w:name w:val="InChapter"/>
    <w:basedOn w:val="Heading3"/>
    <w:rsid w:val="00621675"/>
    <w:pPr>
      <w:spacing w:after="240"/>
      <w:outlineLvl w:val="9"/>
    </w:pPr>
    <w:rPr>
      <w:noProof/>
    </w:rPr>
  </w:style>
  <w:style w:type="paragraph" w:styleId="Index2">
    <w:name w:val="index 2"/>
    <w:basedOn w:val="Normal"/>
    <w:next w:val="Normal"/>
    <w:semiHidden/>
    <w:rsid w:val="00621675"/>
    <w:pPr>
      <w:tabs>
        <w:tab w:val="right" w:pos="4176"/>
      </w:tabs>
      <w:ind w:left="568" w:hanging="284"/>
    </w:pPr>
    <w:rPr>
      <w:rFonts w:ascii="Garamond" w:hAnsi="Garamond"/>
    </w:rPr>
  </w:style>
  <w:style w:type="paragraph" w:customStyle="1" w:styleId="Byline">
    <w:name w:val="Byline"/>
    <w:rsid w:val="00621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675"/>
    <w:pPr>
      <w:tabs>
        <w:tab w:val="clear" w:pos="3600"/>
        <w:tab w:val="clear" w:pos="3958"/>
      </w:tabs>
      <w:jc w:val="right"/>
    </w:pPr>
  </w:style>
  <w:style w:type="paragraph" w:styleId="Caption">
    <w:name w:val="caption"/>
    <w:basedOn w:val="BodyText"/>
    <w:next w:val="Normal"/>
    <w:qFormat/>
    <w:rsid w:val="00621675"/>
    <w:pPr>
      <w:framePr w:w="2268" w:hSpace="181" w:vSpace="181" w:wrap="around" w:vAnchor="text" w:hAnchor="page" w:x="1135" w:y="285" w:anchorLock="1"/>
    </w:pPr>
    <w:rPr>
      <w:i/>
    </w:rPr>
  </w:style>
  <w:style w:type="paragraph" w:customStyle="1" w:styleId="MiniTOCTitle">
    <w:name w:val="MiniTOCTitle"/>
    <w:basedOn w:val="Heading4"/>
    <w:rsid w:val="00621675"/>
    <w:pPr>
      <w:spacing w:before="240"/>
      <w:outlineLvl w:val="9"/>
    </w:pPr>
    <w:rPr>
      <w:noProof/>
      <w:sz w:val="24"/>
    </w:rPr>
  </w:style>
  <w:style w:type="paragraph" w:customStyle="1" w:styleId="MiniTOCItem">
    <w:name w:val="MiniTOCItem"/>
    <w:basedOn w:val="ListBullet"/>
    <w:rsid w:val="00621675"/>
    <w:pPr>
      <w:numPr>
        <w:numId w:val="0"/>
      </w:numPr>
      <w:tabs>
        <w:tab w:val="right" w:leader="dot" w:pos="6521"/>
      </w:tabs>
      <w:spacing w:before="0" w:after="0"/>
    </w:pPr>
  </w:style>
  <w:style w:type="paragraph" w:customStyle="1" w:styleId="TOFTitle">
    <w:name w:val="TOFTitle"/>
    <w:basedOn w:val="TOCTitle"/>
    <w:rsid w:val="00621675"/>
  </w:style>
  <w:style w:type="paragraph" w:styleId="TableofFigures">
    <w:name w:val="table of figures"/>
    <w:basedOn w:val="Normal"/>
    <w:next w:val="Normal"/>
    <w:semiHidden/>
    <w:rsid w:val="00621675"/>
    <w:pPr>
      <w:tabs>
        <w:tab w:val="right" w:leader="dot" w:pos="9072"/>
      </w:tabs>
      <w:ind w:left="970" w:hanging="403"/>
    </w:pPr>
    <w:rPr>
      <w:rFonts w:ascii="Times New Roman" w:hAnsi="Times New Roman"/>
      <w:b/>
    </w:rPr>
  </w:style>
  <w:style w:type="paragraph" w:styleId="ListNumber">
    <w:name w:val="List Number"/>
    <w:basedOn w:val="List"/>
    <w:rsid w:val="00621675"/>
    <w:pPr>
      <w:numPr>
        <w:numId w:val="14"/>
      </w:numPr>
      <w:tabs>
        <w:tab w:val="clear" w:pos="340"/>
      </w:tabs>
    </w:pPr>
  </w:style>
  <w:style w:type="character" w:customStyle="1" w:styleId="WingdingSymbols">
    <w:name w:val="Wingding Symbols"/>
    <w:rsid w:val="00621675"/>
    <w:rPr>
      <w:rFonts w:ascii="Wingdings" w:hAnsi="Wingdings"/>
    </w:rPr>
  </w:style>
  <w:style w:type="paragraph" w:customStyle="1" w:styleId="TableHeading">
    <w:name w:val="Table Heading"/>
    <w:basedOn w:val="HeadingBase"/>
    <w:rsid w:val="00621675"/>
    <w:pPr>
      <w:keepLines/>
      <w:pBdr>
        <w:bottom w:val="single" w:sz="6" w:space="1" w:color="918585"/>
      </w:pBdr>
      <w:spacing w:before="240"/>
    </w:pPr>
  </w:style>
  <w:style w:type="character" w:customStyle="1" w:styleId="HotSpot">
    <w:name w:val="HotSpot"/>
    <w:rsid w:val="00621675"/>
    <w:rPr>
      <w:color w:val="0033CC"/>
      <w:u w:val="none"/>
    </w:rPr>
  </w:style>
  <w:style w:type="paragraph" w:customStyle="1" w:styleId="BodyTextRight">
    <w:name w:val="Body Text Right"/>
    <w:basedOn w:val="BodyText"/>
    <w:rsid w:val="00621675"/>
    <w:pPr>
      <w:spacing w:before="0" w:after="0"/>
      <w:jc w:val="right"/>
    </w:pPr>
  </w:style>
  <w:style w:type="paragraph" w:styleId="Index3">
    <w:name w:val="index 3"/>
    <w:basedOn w:val="ListNumber2"/>
    <w:next w:val="Normal"/>
    <w:semiHidden/>
    <w:rsid w:val="00621675"/>
    <w:pPr>
      <w:numPr>
        <w:numId w:val="0"/>
      </w:numPr>
      <w:tabs>
        <w:tab w:val="right" w:leader="dot" w:pos="4176"/>
      </w:tabs>
    </w:pPr>
  </w:style>
  <w:style w:type="paragraph" w:styleId="ListNumber2">
    <w:name w:val="List Number 2"/>
    <w:basedOn w:val="List2"/>
    <w:rsid w:val="00621675"/>
    <w:pPr>
      <w:numPr>
        <w:numId w:val="9"/>
      </w:numPr>
      <w:tabs>
        <w:tab w:val="clear" w:pos="1060"/>
      </w:tabs>
    </w:pPr>
  </w:style>
  <w:style w:type="paragraph" w:customStyle="1" w:styleId="MarginNote">
    <w:name w:val="Margin Note"/>
    <w:basedOn w:val="BodyText"/>
    <w:rsid w:val="00621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675"/>
    <w:rPr>
      <w:sz w:val="32"/>
    </w:rPr>
  </w:style>
  <w:style w:type="paragraph" w:customStyle="1" w:styleId="HeadingProcedure">
    <w:name w:val="Heading Procedure"/>
    <w:basedOn w:val="HeadingBase"/>
    <w:next w:val="Normal"/>
    <w:rsid w:val="00621675"/>
    <w:pPr>
      <w:tabs>
        <w:tab w:val="left" w:pos="0"/>
      </w:tabs>
      <w:spacing w:before="120" w:after="60"/>
    </w:pPr>
    <w:rPr>
      <w:i/>
      <w:color w:val="918585"/>
      <w:sz w:val="22"/>
    </w:rPr>
  </w:style>
  <w:style w:type="paragraph" w:customStyle="1" w:styleId="TableBodyText">
    <w:name w:val="Table Body Text"/>
    <w:basedOn w:val="BodyText"/>
    <w:rsid w:val="00621675"/>
    <w:pPr>
      <w:spacing w:before="60" w:after="60"/>
    </w:pPr>
  </w:style>
  <w:style w:type="paragraph" w:styleId="ListContinue">
    <w:name w:val="List Continue"/>
    <w:basedOn w:val="List"/>
    <w:rsid w:val="00621675"/>
    <w:pPr>
      <w:ind w:firstLine="0"/>
    </w:pPr>
  </w:style>
  <w:style w:type="paragraph" w:customStyle="1" w:styleId="ListNote">
    <w:name w:val="List Note"/>
    <w:basedOn w:val="List"/>
    <w:rsid w:val="00621675"/>
    <w:pPr>
      <w:pBdr>
        <w:top w:val="single" w:sz="6" w:space="2" w:color="918585"/>
        <w:bottom w:val="single" w:sz="6" w:space="2" w:color="918585"/>
      </w:pBdr>
      <w:tabs>
        <w:tab w:val="left" w:pos="1021"/>
      </w:tabs>
      <w:ind w:firstLine="0"/>
    </w:pPr>
  </w:style>
  <w:style w:type="paragraph" w:customStyle="1" w:styleId="Warning">
    <w:name w:val="Warning"/>
    <w:basedOn w:val="BodyText"/>
    <w:rsid w:val="00621675"/>
    <w:pPr>
      <w:shd w:val="clear" w:color="auto" w:fill="D9D9D9"/>
      <w:tabs>
        <w:tab w:val="left" w:pos="992"/>
      </w:tabs>
      <w:ind w:left="119" w:right="119"/>
    </w:pPr>
    <w:rPr>
      <w:sz w:val="20"/>
    </w:rPr>
  </w:style>
  <w:style w:type="paragraph" w:customStyle="1" w:styleId="MarginIcons">
    <w:name w:val="Margin Icons"/>
    <w:basedOn w:val="BodyText"/>
    <w:rsid w:val="00621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675"/>
    <w:rPr>
      <w:rFonts w:ascii="Courier New" w:hAnsi="Courier New"/>
    </w:rPr>
  </w:style>
  <w:style w:type="paragraph" w:customStyle="1" w:styleId="NoteBullet">
    <w:name w:val="Note Bullet"/>
    <w:basedOn w:val="Note"/>
    <w:rsid w:val="00621675"/>
    <w:pPr>
      <w:tabs>
        <w:tab w:val="clear" w:pos="680"/>
      </w:tabs>
      <w:spacing w:before="60" w:after="60"/>
    </w:pPr>
  </w:style>
  <w:style w:type="paragraph" w:customStyle="1" w:styleId="SubHeading2">
    <w:name w:val="SubHeading2"/>
    <w:basedOn w:val="HeadingBase"/>
    <w:rsid w:val="00621675"/>
    <w:pPr>
      <w:spacing w:before="240" w:after="60"/>
    </w:pPr>
    <w:rPr>
      <w:sz w:val="20"/>
    </w:rPr>
  </w:style>
  <w:style w:type="paragraph" w:customStyle="1" w:styleId="SubHeading1">
    <w:name w:val="SubHeading1"/>
    <w:basedOn w:val="HeadingBase"/>
    <w:rsid w:val="00621675"/>
    <w:pPr>
      <w:spacing w:before="240" w:after="60"/>
    </w:pPr>
    <w:rPr>
      <w:color w:val="918585"/>
      <w:sz w:val="22"/>
    </w:rPr>
  </w:style>
  <w:style w:type="paragraph" w:customStyle="1" w:styleId="SideHeading">
    <w:name w:val="Side Heading"/>
    <w:basedOn w:val="HeadingBase"/>
    <w:rsid w:val="00621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675"/>
    <w:pPr>
      <w:numPr>
        <w:numId w:val="10"/>
      </w:numPr>
    </w:pPr>
  </w:style>
  <w:style w:type="paragraph" w:styleId="PlainText">
    <w:name w:val="Plain Text"/>
    <w:basedOn w:val="Normal"/>
    <w:link w:val="PlainTextChar"/>
    <w:rsid w:val="00621675"/>
    <w:rPr>
      <w:sz w:val="20"/>
    </w:rPr>
  </w:style>
  <w:style w:type="character" w:customStyle="1" w:styleId="PlainTextChar">
    <w:name w:val="Plain Text Char"/>
    <w:basedOn w:val="DefaultParagraphFont"/>
    <w:link w:val="PlainText"/>
    <w:rsid w:val="00621675"/>
    <w:rPr>
      <w:rFonts w:ascii="Courier New" w:eastAsia="Times New Roman" w:hAnsi="Courier New" w:cs="Times New Roman"/>
      <w:sz w:val="20"/>
      <w:szCs w:val="20"/>
      <w:lang w:eastAsia="en-US"/>
    </w:rPr>
  </w:style>
  <w:style w:type="character" w:customStyle="1" w:styleId="MenuOption">
    <w:name w:val="Menu Option"/>
    <w:basedOn w:val="DefaultParagraphFont"/>
    <w:rsid w:val="00621675"/>
    <w:rPr>
      <w:b/>
      <w:smallCaps/>
    </w:rPr>
  </w:style>
  <w:style w:type="paragraph" w:customStyle="1" w:styleId="TableListNumber">
    <w:name w:val="Table List Number"/>
    <w:basedOn w:val="ListNumber"/>
    <w:rsid w:val="00621675"/>
    <w:pPr>
      <w:numPr>
        <w:numId w:val="0"/>
      </w:numPr>
    </w:pPr>
  </w:style>
  <w:style w:type="paragraph" w:styleId="TOC4">
    <w:name w:val="toc 4"/>
    <w:basedOn w:val="TOCBase"/>
    <w:next w:val="Normal"/>
    <w:semiHidden/>
    <w:rsid w:val="00621675"/>
    <w:pPr>
      <w:tabs>
        <w:tab w:val="right" w:leader="dot" w:pos="9071"/>
      </w:tabs>
      <w:ind w:left="1701"/>
    </w:pPr>
  </w:style>
  <w:style w:type="paragraph" w:customStyle="1" w:styleId="ListAlpha">
    <w:name w:val="List Alpha"/>
    <w:basedOn w:val="List"/>
    <w:rsid w:val="00621675"/>
    <w:pPr>
      <w:numPr>
        <w:numId w:val="8"/>
      </w:numPr>
    </w:pPr>
  </w:style>
  <w:style w:type="paragraph" w:customStyle="1" w:styleId="ListAlpha2">
    <w:name w:val="List Alpha 2"/>
    <w:basedOn w:val="List2"/>
    <w:rsid w:val="00621675"/>
    <w:pPr>
      <w:numPr>
        <w:numId w:val="7"/>
      </w:numPr>
    </w:pPr>
  </w:style>
  <w:style w:type="paragraph" w:styleId="List2">
    <w:name w:val="List 2"/>
    <w:basedOn w:val="BodyText"/>
    <w:rsid w:val="00621675"/>
    <w:pPr>
      <w:tabs>
        <w:tab w:val="left" w:pos="680"/>
      </w:tabs>
      <w:spacing w:before="60" w:after="60"/>
      <w:ind w:left="680" w:hanging="340"/>
    </w:pPr>
  </w:style>
  <w:style w:type="paragraph" w:styleId="List3">
    <w:name w:val="List 3"/>
    <w:basedOn w:val="BodyText"/>
    <w:rsid w:val="00621675"/>
    <w:pPr>
      <w:tabs>
        <w:tab w:val="left" w:pos="1021"/>
      </w:tabs>
      <w:spacing w:before="60" w:after="60"/>
      <w:ind w:left="1020" w:hanging="340"/>
    </w:pPr>
  </w:style>
  <w:style w:type="paragraph" w:styleId="List4">
    <w:name w:val="List 4"/>
    <w:basedOn w:val="BodyText"/>
    <w:rsid w:val="00621675"/>
    <w:pPr>
      <w:tabs>
        <w:tab w:val="left" w:pos="1361"/>
      </w:tabs>
      <w:spacing w:before="60" w:after="60"/>
      <w:ind w:left="1361" w:hanging="340"/>
    </w:pPr>
  </w:style>
  <w:style w:type="paragraph" w:styleId="List5">
    <w:name w:val="List 5"/>
    <w:basedOn w:val="BodyText"/>
    <w:rsid w:val="00621675"/>
    <w:pPr>
      <w:tabs>
        <w:tab w:val="left" w:pos="1701"/>
      </w:tabs>
      <w:spacing w:before="60" w:after="60"/>
      <w:ind w:left="1701" w:hanging="340"/>
    </w:pPr>
  </w:style>
  <w:style w:type="paragraph" w:styleId="ListBullet3">
    <w:name w:val="List Bullet 3"/>
    <w:basedOn w:val="List3"/>
    <w:rsid w:val="00621675"/>
    <w:pPr>
      <w:numPr>
        <w:numId w:val="13"/>
      </w:numPr>
      <w:tabs>
        <w:tab w:val="clear" w:pos="1021"/>
      </w:tabs>
      <w:ind w:left="1037" w:hanging="357"/>
    </w:pPr>
  </w:style>
  <w:style w:type="paragraph" w:styleId="ListBullet4">
    <w:name w:val="List Bullet 4"/>
    <w:basedOn w:val="List4"/>
    <w:rsid w:val="00621675"/>
    <w:pPr>
      <w:numPr>
        <w:numId w:val="2"/>
      </w:numPr>
      <w:tabs>
        <w:tab w:val="clear" w:pos="1361"/>
      </w:tabs>
    </w:pPr>
  </w:style>
  <w:style w:type="paragraph" w:styleId="ListBullet5">
    <w:name w:val="List Bullet 5"/>
    <w:basedOn w:val="List5"/>
    <w:rsid w:val="00621675"/>
    <w:pPr>
      <w:numPr>
        <w:numId w:val="3"/>
      </w:numPr>
    </w:pPr>
  </w:style>
  <w:style w:type="paragraph" w:styleId="ListContinue2">
    <w:name w:val="List Continue 2"/>
    <w:basedOn w:val="List2"/>
    <w:rsid w:val="00621675"/>
    <w:pPr>
      <w:ind w:firstLine="0"/>
    </w:pPr>
  </w:style>
  <w:style w:type="paragraph" w:styleId="ListContinue3">
    <w:name w:val="List Continue 3"/>
    <w:basedOn w:val="List3"/>
    <w:rsid w:val="00621675"/>
    <w:pPr>
      <w:ind w:left="1021" w:firstLine="0"/>
    </w:pPr>
  </w:style>
  <w:style w:type="paragraph" w:styleId="ListContinue4">
    <w:name w:val="List Continue 4"/>
    <w:basedOn w:val="List4"/>
    <w:rsid w:val="00621675"/>
    <w:pPr>
      <w:ind w:firstLine="0"/>
    </w:pPr>
  </w:style>
  <w:style w:type="paragraph" w:styleId="ListContinue5">
    <w:name w:val="List Continue 5"/>
    <w:basedOn w:val="List5"/>
    <w:rsid w:val="00621675"/>
    <w:pPr>
      <w:ind w:firstLine="0"/>
    </w:pPr>
  </w:style>
  <w:style w:type="paragraph" w:styleId="ListNumber3">
    <w:name w:val="List Number 3"/>
    <w:basedOn w:val="List3"/>
    <w:rsid w:val="00621675"/>
    <w:pPr>
      <w:numPr>
        <w:numId w:val="4"/>
      </w:numPr>
    </w:pPr>
  </w:style>
  <w:style w:type="paragraph" w:styleId="ListNumber4">
    <w:name w:val="List Number 4"/>
    <w:basedOn w:val="List4"/>
    <w:rsid w:val="00621675"/>
    <w:pPr>
      <w:numPr>
        <w:numId w:val="5"/>
      </w:numPr>
    </w:pPr>
  </w:style>
  <w:style w:type="paragraph" w:styleId="ListNumber5">
    <w:name w:val="List Number 5"/>
    <w:basedOn w:val="List5"/>
    <w:rsid w:val="00621675"/>
    <w:pPr>
      <w:numPr>
        <w:numId w:val="6"/>
      </w:numPr>
    </w:pPr>
  </w:style>
  <w:style w:type="paragraph" w:styleId="BlockText">
    <w:name w:val="Block Text"/>
    <w:basedOn w:val="Normal"/>
    <w:rsid w:val="00621675"/>
    <w:pPr>
      <w:spacing w:after="120"/>
      <w:ind w:left="1440" w:right="1440"/>
    </w:pPr>
  </w:style>
  <w:style w:type="character" w:customStyle="1" w:styleId="Subscript">
    <w:name w:val="Subscript"/>
    <w:basedOn w:val="DefaultParagraphFont"/>
    <w:rsid w:val="00621675"/>
    <w:rPr>
      <w:sz w:val="16"/>
      <w:vertAlign w:val="subscript"/>
    </w:rPr>
  </w:style>
  <w:style w:type="character" w:customStyle="1" w:styleId="Superscript">
    <w:name w:val="Superscript"/>
    <w:basedOn w:val="DefaultParagraphFont"/>
    <w:rsid w:val="00621675"/>
    <w:rPr>
      <w:sz w:val="16"/>
      <w:vertAlign w:val="superscript"/>
    </w:rPr>
  </w:style>
  <w:style w:type="character" w:customStyle="1" w:styleId="Symbols">
    <w:name w:val="Symbols"/>
    <w:basedOn w:val="DefaultParagraphFont"/>
    <w:rsid w:val="00621675"/>
    <w:rPr>
      <w:rFonts w:ascii="Symbol" w:hAnsi="Symbol"/>
    </w:rPr>
  </w:style>
  <w:style w:type="character" w:customStyle="1" w:styleId="MenuOptions">
    <w:name w:val="Menu Options"/>
    <w:basedOn w:val="DefaultParagraphFont"/>
    <w:rsid w:val="00621675"/>
    <w:rPr>
      <w:rFonts w:ascii="Arial Narrow" w:hAnsi="Arial Narrow"/>
      <w:smallCaps/>
    </w:rPr>
  </w:style>
  <w:style w:type="character" w:customStyle="1" w:styleId="Buttons">
    <w:name w:val="Buttons"/>
    <w:basedOn w:val="DefaultParagraphFont"/>
    <w:rsid w:val="00621675"/>
    <w:rPr>
      <w:b/>
    </w:rPr>
  </w:style>
  <w:style w:type="character" w:customStyle="1" w:styleId="Underlined">
    <w:name w:val="Underlined"/>
    <w:basedOn w:val="DefaultParagraphFont"/>
    <w:rsid w:val="00621675"/>
    <w:rPr>
      <w:u w:val="single"/>
    </w:rPr>
  </w:style>
  <w:style w:type="paragraph" w:customStyle="1" w:styleId="TableBodyTextRight">
    <w:name w:val="Table Body Text Right"/>
    <w:basedOn w:val="TableBodyText"/>
    <w:rsid w:val="00621675"/>
    <w:pPr>
      <w:widowControl w:val="0"/>
      <w:autoSpaceDE w:val="0"/>
      <w:autoSpaceDN w:val="0"/>
      <w:adjustRightInd w:val="0"/>
      <w:jc w:val="right"/>
    </w:pPr>
    <w:rPr>
      <w:rFonts w:cs="Arial"/>
      <w:szCs w:val="18"/>
    </w:rPr>
  </w:style>
  <w:style w:type="paragraph" w:customStyle="1" w:styleId="CopyrightText">
    <w:name w:val="Copyright Text"/>
    <w:basedOn w:val="BodyText"/>
    <w:rsid w:val="00621675"/>
    <w:rPr>
      <w:sz w:val="18"/>
    </w:rPr>
  </w:style>
  <w:style w:type="paragraph" w:customStyle="1" w:styleId="BodySmallRight">
    <w:name w:val="Body Small Right"/>
    <w:basedOn w:val="BodyTextRight"/>
    <w:rsid w:val="00621675"/>
    <w:rPr>
      <w:sz w:val="18"/>
      <w:szCs w:val="18"/>
    </w:rPr>
  </w:style>
  <w:style w:type="paragraph" w:customStyle="1" w:styleId="MarginEdition">
    <w:name w:val="Margin Edition"/>
    <w:basedOn w:val="MarginNote"/>
    <w:rsid w:val="00621675"/>
    <w:pPr>
      <w:spacing w:before="0" w:after="0"/>
    </w:pPr>
    <w:rPr>
      <w:rFonts w:ascii="Times New Roman" w:hAnsi="Times New Roman"/>
      <w:color w:val="999999"/>
    </w:rPr>
  </w:style>
  <w:style w:type="paragraph" w:customStyle="1" w:styleId="Spacer">
    <w:name w:val="Spacer"/>
    <w:basedOn w:val="Normal"/>
    <w:rsid w:val="00621675"/>
    <w:rPr>
      <w:sz w:val="2"/>
      <w:szCs w:val="2"/>
    </w:rPr>
  </w:style>
  <w:style w:type="character" w:customStyle="1" w:styleId="Small">
    <w:name w:val="Small"/>
    <w:basedOn w:val="DefaultParagraphFont"/>
    <w:rsid w:val="00621675"/>
    <w:rPr>
      <w:sz w:val="16"/>
    </w:rPr>
  </w:style>
  <w:style w:type="paragraph" w:customStyle="1" w:styleId="WideTable">
    <w:name w:val="Wide Table"/>
    <w:basedOn w:val="Normal"/>
    <w:rsid w:val="00621675"/>
    <w:pPr>
      <w:ind w:left="-1418"/>
    </w:pPr>
    <w:rPr>
      <w:sz w:val="2"/>
      <w:szCs w:val="2"/>
    </w:rPr>
  </w:style>
  <w:style w:type="character" w:styleId="PageNumber">
    <w:name w:val="page number"/>
    <w:basedOn w:val="DefaultParagraphFont"/>
    <w:rsid w:val="00621675"/>
  </w:style>
  <w:style w:type="paragraph" w:styleId="Quote">
    <w:name w:val="Quote"/>
    <w:basedOn w:val="Heading1"/>
    <w:link w:val="QuoteChar"/>
    <w:qFormat/>
    <w:rsid w:val="00621675"/>
    <w:rPr>
      <w:b w:val="0"/>
      <w:sz w:val="72"/>
      <w:szCs w:val="72"/>
      <w:lang w:val="en-NZ"/>
    </w:rPr>
  </w:style>
  <w:style w:type="character" w:customStyle="1" w:styleId="QuoteChar">
    <w:name w:val="Quote Char"/>
    <w:basedOn w:val="DefaultParagraphFont"/>
    <w:link w:val="Quote"/>
    <w:rsid w:val="00621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675"/>
    <w:pPr>
      <w:pageBreakBefore/>
    </w:pPr>
  </w:style>
  <w:style w:type="paragraph" w:customStyle="1" w:styleId="Border">
    <w:name w:val="Border"/>
    <w:basedOn w:val="Normal"/>
    <w:qFormat/>
    <w:rsid w:val="00621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675"/>
    <w:rPr>
      <w:b/>
      <w:bCs/>
      <w:i/>
      <w:iCs/>
      <w:color w:val="auto"/>
    </w:rPr>
  </w:style>
  <w:style w:type="paragraph" w:styleId="IntenseQuote">
    <w:name w:val="Intense Quote"/>
    <w:basedOn w:val="Normal"/>
    <w:next w:val="Normal"/>
    <w:link w:val="IntenseQuoteChar"/>
    <w:uiPriority w:val="30"/>
    <w:qFormat/>
    <w:rsid w:val="00621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675"/>
    <w:rPr>
      <w:smallCaps/>
      <w:color w:val="auto"/>
      <w:u w:val="single"/>
    </w:rPr>
  </w:style>
  <w:style w:type="character" w:styleId="IntenseReference">
    <w:name w:val="Intense Reference"/>
    <w:basedOn w:val="DefaultParagraphFont"/>
    <w:uiPriority w:val="32"/>
    <w:qFormat/>
    <w:rsid w:val="00621675"/>
    <w:rPr>
      <w:b/>
      <w:bCs/>
      <w:smallCaps/>
      <w:color w:val="auto"/>
      <w:spacing w:val="5"/>
      <w:u w:val="single"/>
    </w:rPr>
  </w:style>
  <w:style w:type="paragraph" w:customStyle="1" w:styleId="2ColumnHeading">
    <w:name w:val="2Column Heading"/>
    <w:basedOn w:val="BodyText"/>
    <w:qFormat/>
    <w:rsid w:val="00621675"/>
    <w:pPr>
      <w:spacing w:after="60"/>
      <w:ind w:left="-2268"/>
    </w:pPr>
    <w:rPr>
      <w:b/>
    </w:rPr>
  </w:style>
  <w:style w:type="paragraph" w:customStyle="1" w:styleId="Heading1TOC">
    <w:name w:val="Heading1 TOC"/>
    <w:basedOn w:val="Normal"/>
    <w:qFormat/>
    <w:rsid w:val="00621675"/>
    <w:pPr>
      <w:spacing w:before="240" w:after="120"/>
    </w:pPr>
    <w:rPr>
      <w:rFonts w:ascii="Times New Roman" w:hAnsi="Times New Roman"/>
      <w:b/>
      <w:sz w:val="32"/>
    </w:rPr>
  </w:style>
  <w:style w:type="paragraph" w:customStyle="1" w:styleId="Heading2TOC">
    <w:name w:val="Heading2 TOC"/>
    <w:basedOn w:val="Normal"/>
    <w:qFormat/>
    <w:rsid w:val="00621675"/>
    <w:pPr>
      <w:spacing w:before="240" w:after="60"/>
    </w:pPr>
    <w:rPr>
      <w:rFonts w:ascii="Times New Roman" w:hAnsi="Times New Roman"/>
      <w:b/>
      <w:sz w:val="28"/>
    </w:rPr>
  </w:style>
  <w:style w:type="character" w:customStyle="1" w:styleId="Underline">
    <w:name w:val="Underline"/>
    <w:basedOn w:val="DefaultParagraphFont"/>
    <w:qFormat/>
    <w:rsid w:val="00621675"/>
    <w:rPr>
      <w:u w:val="single"/>
    </w:rPr>
  </w:style>
  <w:style w:type="character" w:customStyle="1" w:styleId="BoldandItalics">
    <w:name w:val="Bold and Italics"/>
    <w:qFormat/>
    <w:rsid w:val="00621675"/>
    <w:rPr>
      <w:b/>
      <w:i/>
      <w:u w:val="none"/>
    </w:rPr>
  </w:style>
  <w:style w:type="paragraph" w:styleId="BalloonText">
    <w:name w:val="Balloon Text"/>
    <w:basedOn w:val="Normal"/>
    <w:link w:val="BalloonTextChar"/>
    <w:rsid w:val="00621675"/>
    <w:rPr>
      <w:rFonts w:ascii="Tahoma" w:hAnsi="Tahoma" w:cs="Tahoma"/>
      <w:sz w:val="16"/>
      <w:szCs w:val="16"/>
    </w:rPr>
  </w:style>
  <w:style w:type="character" w:customStyle="1" w:styleId="BalloonTextChar">
    <w:name w:val="Balloon Text Char"/>
    <w:basedOn w:val="DefaultParagraphFont"/>
    <w:link w:val="BalloonText"/>
    <w:rsid w:val="00621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6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675"/>
    <w:rPr>
      <w:b/>
      <w:color w:val="660033"/>
      <w:spacing w:val="0"/>
    </w:rPr>
  </w:style>
  <w:style w:type="paragraph" w:customStyle="1" w:styleId="Nameditemlist">
    <w:name w:val="Named item list"/>
    <w:basedOn w:val="BodyText"/>
    <w:qFormat/>
    <w:rsid w:val="00621675"/>
    <w:pPr>
      <w:tabs>
        <w:tab w:val="left" w:pos="2835"/>
      </w:tabs>
      <w:ind w:left="2835" w:hanging="2835"/>
    </w:pPr>
  </w:style>
  <w:style w:type="paragraph" w:customStyle="1" w:styleId="BodyTextnopadding">
    <w:name w:val="Body Text no padding"/>
    <w:basedOn w:val="BodyText"/>
    <w:qFormat/>
    <w:rsid w:val="00621675"/>
    <w:pPr>
      <w:spacing w:before="0" w:after="0"/>
    </w:pPr>
  </w:style>
  <w:style w:type="paragraph" w:customStyle="1" w:styleId="BodyTextBold">
    <w:name w:val="Body Text Bold"/>
    <w:basedOn w:val="BodyText"/>
    <w:qFormat/>
    <w:rsid w:val="00621675"/>
    <w:rPr>
      <w:b/>
    </w:rPr>
  </w:style>
  <w:style w:type="character" w:styleId="Hyperlink">
    <w:name w:val="Hyperlink"/>
    <w:basedOn w:val="DefaultParagraphFont"/>
    <w:uiPriority w:val="99"/>
    <w:unhideWhenUsed/>
    <w:rsid w:val="00B73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5789</Characters>
  <Application>Microsoft Office Word</Application>
  <DocSecurity>0</DocSecurity>
  <Lines>160</Lines>
  <Paragraphs>84</Paragraphs>
  <ScaleCrop>false</ScaleCrop>
  <Company>Author-it Software Corporation Ltd.</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HLTAHCS006 Implement complex health care plans</dc:title>
  <dc:subject>Approved</dc:subject>
  <dc:creator>SkillsIQ</dc:creator>
  <cp:keywords>Release: 1</cp:keywords>
  <dc:description>Review Date: 12 April 2008</dc:description>
  <cp:lastModifiedBy>HSD_TPCMSd.prod</cp:lastModifiedBy>
  <cp:revision>3</cp:revision>
  <dcterms:created xsi:type="dcterms:W3CDTF">2023-07-02T01:11:00Z</dcterms:created>
  <dcterms:modified xsi:type="dcterms:W3CDTF">2023-07-02T01:11:00Z</dcterms:modified>
</cp:coreProperties>
</file>