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BC4" w:rsidP="00811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HLTAHCS006 Implement complex health care plans</w:t>
      </w:r>
      <w:r>
        <w:fldChar w:fldCharType="end"/>
      </w:r>
    </w:p>
    <w:p w:rsidR="00811BC4" w:rsidP="00811BC4">
      <w:pPr>
        <w:pStyle w:val="Version"/>
        <w:sectPr w:rsidSect="00E74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4CFC" w:rsidP="00E74CFC">
      <w:pPr>
        <w:pStyle w:val="SuperHeading"/>
      </w:pPr>
      <w:r w:rsidRPr="00E74CFC">
        <w:t>Assessment Requirements for HLTAHCS006 Implement complex health care plans</w:t>
      </w:r>
    </w:p>
    <w:p w:rsidR="00000000" w:rsidRPr="00E74CFC" w:rsidP="00E74CFC">
      <w:pPr>
        <w:pStyle w:val="Heading1"/>
      </w:pPr>
      <w:bookmarkStart w:id="1" w:name="O_1277303"/>
      <w:bookmarkEnd w:id="1"/>
      <w:r w:rsidRPr="00E74CFC">
        <w:t>Modification History</w:t>
      </w:r>
    </w:p>
    <w:p w:rsidR="00000000" w:rsidRPr="00E74CFC" w:rsidP="00811BC4">
      <w:pPr>
        <w:pStyle w:val="BodyText"/>
      </w:pPr>
      <w:r w:rsidRPr="00E74CFC">
        <w:t>Not applicable.</w:t>
      </w:r>
    </w:p>
    <w:p w:rsidR="00000000" w:rsidRPr="00E74CFC" w:rsidP="00E74CFC">
      <w:pPr>
        <w:pStyle w:val="Heading1"/>
      </w:pPr>
      <w:bookmarkStart w:id="2" w:name="O_1277304"/>
      <w:bookmarkEnd w:id="2"/>
      <w:r w:rsidRPr="00E74CFC">
        <w:t>Performance Evidence</w:t>
      </w:r>
    </w:p>
    <w:p w:rsidR="00000000" w:rsidRPr="00E74CFC" w:rsidP="00811BC4">
      <w:pPr>
        <w:pStyle w:val="BodyText"/>
      </w:pPr>
      <w:r w:rsidRPr="00E74CFC">
        <w:t>Evidence of the ability to complete</w:t>
      </w:r>
      <w:r w:rsidRPr="00E74CFC">
        <w:t xml:space="preserve"> tasks outlined in elements and performance criteria of this unit in the context of the job role, and:</w:t>
      </w:r>
    </w:p>
    <w:p w:rsidR="00000000" w:rsidRPr="00E74CFC" w:rsidP="00E74CFC">
      <w:pPr>
        <w:pStyle w:val="ListBullet"/>
      </w:pPr>
      <w:r w:rsidRPr="00E74CFC">
        <w:t xml:space="preserve">develop a complex health care plan, in collaboration with the health care team and client, for a total of five Aboriginal and/or Torres Strait Islander </w:t>
      </w:r>
      <w:r w:rsidRPr="00E74CFC">
        <w:t>clients to collectively include:</w:t>
      </w:r>
    </w:p>
    <w:p w:rsidR="00000000" w:rsidRPr="00E74CFC" w:rsidP="00E74CFC">
      <w:pPr>
        <w:pStyle w:val="ListBullet2"/>
      </w:pPr>
      <w:r w:rsidRPr="00E74CFC">
        <w:t>females</w:t>
      </w:r>
    </w:p>
    <w:p w:rsidR="00000000" w:rsidRPr="00E74CFC" w:rsidP="00E74CFC">
      <w:pPr>
        <w:pStyle w:val="ListBullet2"/>
      </w:pPr>
      <w:r w:rsidRPr="00E74CFC">
        <w:t>males</w:t>
      </w:r>
    </w:p>
    <w:p w:rsidR="00000000" w:rsidRPr="00E74CFC" w:rsidP="00E74CFC">
      <w:pPr>
        <w:pStyle w:val="ListBullet2"/>
      </w:pPr>
      <w:r w:rsidRPr="00E74CFC">
        <w:t>people across the lifespan including children and adolescents through to the elderly</w:t>
      </w:r>
    </w:p>
    <w:p w:rsidR="00000000" w:rsidRPr="00E74CFC" w:rsidP="00E74CFC">
      <w:pPr>
        <w:pStyle w:val="ListBullet2"/>
      </w:pPr>
      <w:r w:rsidRPr="00E74CFC">
        <w:t>people with:</w:t>
      </w:r>
    </w:p>
    <w:p w:rsidR="00000000" w:rsidRPr="00E74CFC" w:rsidP="00E74CFC">
      <w:pPr>
        <w:pStyle w:val="ListBullet3"/>
      </w:pPr>
      <w:r w:rsidRPr="00E74CFC">
        <w:t>complex acute conditions</w:t>
      </w:r>
    </w:p>
    <w:p w:rsidR="00000000" w:rsidRPr="00E74CFC" w:rsidP="00E74CFC">
      <w:pPr>
        <w:pStyle w:val="ListBullet3"/>
      </w:pPr>
      <w:r w:rsidRPr="00E74CFC">
        <w:t>chronic disease</w:t>
      </w:r>
    </w:p>
    <w:p w:rsidR="00000000" w:rsidRPr="00E74CFC" w:rsidP="00E74CFC">
      <w:pPr>
        <w:pStyle w:val="ListBullet3"/>
      </w:pPr>
      <w:r w:rsidRPr="00E74CFC">
        <w:t>communicable disease</w:t>
      </w:r>
    </w:p>
    <w:p w:rsidR="00000000" w:rsidRPr="00E74CFC" w:rsidP="00E74CFC">
      <w:pPr>
        <w:pStyle w:val="ListBullet"/>
      </w:pPr>
      <w:r w:rsidRPr="00E74CFC">
        <w:t>for each of the five clients, and according to their individual needs and care plan:</w:t>
      </w:r>
    </w:p>
    <w:p w:rsidR="00000000" w:rsidRPr="00E74CFC" w:rsidP="00E74CFC">
      <w:pPr>
        <w:pStyle w:val="ListBullet2"/>
      </w:pPr>
      <w:r w:rsidRPr="00E74CFC">
        <w:t>explain all aspects of their care plan</w:t>
      </w:r>
    </w:p>
    <w:p w:rsidR="00000000" w:rsidRPr="00E74CFC" w:rsidP="00E74CFC">
      <w:pPr>
        <w:pStyle w:val="ListBullet2"/>
      </w:pPr>
      <w:r w:rsidRPr="00E74CFC">
        <w:t>discuss the need for lifestyle modifications and provide advice on support services that can assist</w:t>
      </w:r>
    </w:p>
    <w:p w:rsidR="00000000" w:rsidRPr="00E74CFC" w:rsidP="00E74CFC">
      <w:pPr>
        <w:pStyle w:val="ListBullet2"/>
      </w:pPr>
      <w:r w:rsidRPr="00E74CFC">
        <w:t xml:space="preserve">administer clinical treatments </w:t>
      </w:r>
      <w:r w:rsidRPr="00E74CFC">
        <w:t>within scope of practice, and collectively covers at least five different treatments across the five clients</w:t>
      </w:r>
    </w:p>
    <w:p w:rsidR="00000000" w:rsidRPr="00E74CFC" w:rsidP="00E74CFC">
      <w:pPr>
        <w:pStyle w:val="ListBullet2"/>
      </w:pPr>
      <w:r w:rsidRPr="00E74CFC">
        <w:t>monitor the client’s ongoing health and evaluate, in consultation with the health care team, outcomes against their care plan</w:t>
      </w:r>
    </w:p>
    <w:p w:rsidR="00000000" w:rsidRPr="00E74CFC" w:rsidP="00E74CFC">
      <w:pPr>
        <w:pStyle w:val="ListBullet2"/>
      </w:pPr>
      <w:r w:rsidRPr="00E74CFC">
        <w:t>document, in client records, accurate details of each client contact, referrals provided, treatments administered and the evaluation of health outcomes.</w:t>
      </w:r>
    </w:p>
    <w:p w:rsidR="00000000" w:rsidRPr="00E74CFC" w:rsidP="00E74CFC">
      <w:pPr>
        <w:pStyle w:val="ListBullet"/>
      </w:pPr>
      <w:r w:rsidRPr="00E74CFC">
        <w:t>offer a brief intervention for smoking cessation to one client</w:t>
      </w:r>
    </w:p>
    <w:p w:rsidR="00000000" w:rsidRPr="00E74CFC" w:rsidP="00E74CFC">
      <w:pPr>
        <w:pStyle w:val="ListBullet"/>
      </w:pPr>
      <w:r w:rsidRPr="00E74CFC">
        <w:t>offer a brief intervention for reductio</w:t>
      </w:r>
      <w:r w:rsidRPr="00E74CFC">
        <w:t>n or cessation of alcohol consumption to one client.</w:t>
      </w:r>
    </w:p>
    <w:p w:rsidR="00000000" w:rsidRPr="00E74CFC" w:rsidP="00E74CFC">
      <w:pPr>
        <w:pStyle w:val="AllowPageBreak"/>
      </w:pPr>
    </w:p>
    <w:p w:rsidR="00000000" w:rsidRPr="00E74CFC" w:rsidP="00E74CFC">
      <w:pPr>
        <w:pStyle w:val="Heading1"/>
      </w:pPr>
      <w:bookmarkStart w:id="3" w:name="O_1277305"/>
      <w:bookmarkEnd w:id="3"/>
      <w:r w:rsidRPr="00E74CFC">
        <w:t>Knowledge Evidence</w:t>
      </w:r>
    </w:p>
    <w:p w:rsidR="00000000" w:rsidRPr="00E74CFC" w:rsidP="00811BC4">
      <w:pPr>
        <w:pStyle w:val="BodyText"/>
      </w:pPr>
      <w:r w:rsidRPr="00E74CFC">
        <w:t>Demonstrated knowledge required to complete the tasks outlined in elements and performance criteria of this unit:</w:t>
      </w:r>
    </w:p>
    <w:p w:rsidR="00000000" w:rsidRPr="00E74CFC" w:rsidP="00E74CFC">
      <w:pPr>
        <w:pStyle w:val="ListBullet"/>
      </w:pPr>
      <w:r w:rsidRPr="00E74CFC">
        <w:t>organisational policies and procedures for recordi</w:t>
      </w:r>
      <w:r w:rsidRPr="00E74CFC">
        <w:t>ng care plans in client records</w:t>
      </w:r>
    </w:p>
    <w:p w:rsidR="00000000" w:rsidRPr="00E74CFC" w:rsidP="00E74CFC">
      <w:pPr>
        <w:pStyle w:val="ListBullet"/>
      </w:pPr>
      <w:r w:rsidRPr="00E74CFC">
        <w:t>organisational responsibilities and role boundaries of those involved in developing and implementing care plans:</w:t>
      </w:r>
    </w:p>
    <w:p w:rsidR="00000000" w:rsidRPr="00E74CFC" w:rsidP="00E74CFC">
      <w:pPr>
        <w:pStyle w:val="ListBullet2"/>
      </w:pPr>
      <w:r w:rsidRPr="00E74CFC">
        <w:t>Aboriginal and/or Torres Strait Islander health practitioners</w:t>
      </w:r>
    </w:p>
    <w:p w:rsidR="00000000" w:rsidRPr="00E74CFC" w:rsidP="00E74CFC">
      <w:pPr>
        <w:pStyle w:val="ListBullet2"/>
      </w:pPr>
      <w:r w:rsidRPr="00E74CFC">
        <w:t>medical practitioners, registered nurses and oth</w:t>
      </w:r>
      <w:r w:rsidRPr="00E74CFC">
        <w:t>er members of the health care team</w:t>
      </w:r>
    </w:p>
    <w:p w:rsidR="00000000" w:rsidRPr="00E74CFC" w:rsidP="00E74CFC">
      <w:pPr>
        <w:pStyle w:val="ListBullet"/>
      </w:pPr>
      <w:r w:rsidRPr="00E74CFC">
        <w:t>the role of standard treatment protocols in developing and implementing care plans:</w:t>
      </w:r>
    </w:p>
    <w:p w:rsidR="00000000" w:rsidRPr="00E74CFC" w:rsidP="00E74CFC">
      <w:pPr>
        <w:pStyle w:val="ListBullet2"/>
      </w:pPr>
      <w:r w:rsidRPr="00E74CFC">
        <w:t>types that are used by primary health care organisations including Standard Treatment Manuals (STM) and how to access</w:t>
      </w:r>
    </w:p>
    <w:p w:rsidR="00000000" w:rsidRPr="00E74CFC" w:rsidP="00E74CFC">
      <w:pPr>
        <w:pStyle w:val="ListBullet2"/>
      </w:pPr>
      <w:r w:rsidRPr="00E74CFC">
        <w:t>purpose, format a</w:t>
      </w:r>
      <w:r w:rsidRPr="00E74CFC">
        <w:t>nd inclusions</w:t>
      </w:r>
    </w:p>
    <w:p w:rsidR="00000000" w:rsidRPr="00E74CFC" w:rsidP="00E74CFC">
      <w:pPr>
        <w:pStyle w:val="ListBullet2"/>
      </w:pPr>
      <w:r w:rsidRPr="00E74CFC">
        <w:t>how to use to identify treatment options and administer treatments for complex health conditions and chronic disease</w:t>
      </w:r>
    </w:p>
    <w:p w:rsidR="00000000" w:rsidRPr="00E74CFC" w:rsidP="00E74CFC">
      <w:pPr>
        <w:pStyle w:val="ListBullet"/>
      </w:pPr>
      <w:r w:rsidRPr="00E74CFC">
        <w:t>the concept of holistic health care management, and the broad meaning of a ‘treatment’ within a care plan</w:t>
      </w:r>
    </w:p>
    <w:p w:rsidR="00000000" w:rsidRPr="00E74CFC" w:rsidP="00E74CFC">
      <w:pPr>
        <w:pStyle w:val="ListBullet"/>
      </w:pPr>
      <w:r w:rsidRPr="00E74CFC">
        <w:t>common types of treatments included in care plans for the management of complex health conditions and chronic disease and when the following are indicated:</w:t>
      </w:r>
    </w:p>
    <w:p w:rsidR="00000000" w:rsidRPr="00E74CFC" w:rsidP="00E74CFC">
      <w:pPr>
        <w:pStyle w:val="ListBullet2"/>
      </w:pPr>
      <w:r w:rsidRPr="00E74CFC">
        <w:t>use of medications</w:t>
      </w:r>
    </w:p>
    <w:p w:rsidR="00000000" w:rsidRPr="00E74CFC" w:rsidP="00E74CFC">
      <w:pPr>
        <w:pStyle w:val="ListBullet2"/>
      </w:pPr>
      <w:r w:rsidRPr="00E74CFC">
        <w:t>clinical treatments</w:t>
      </w:r>
    </w:p>
    <w:p w:rsidR="00000000" w:rsidRPr="00E74CFC" w:rsidP="00E74CFC">
      <w:pPr>
        <w:pStyle w:val="ListBullet2"/>
      </w:pPr>
      <w:r w:rsidRPr="00E74CFC">
        <w:t>client self-care strategies</w:t>
      </w:r>
    </w:p>
    <w:p w:rsidR="00000000" w:rsidRPr="00E74CFC" w:rsidP="00E74CFC">
      <w:pPr>
        <w:pStyle w:val="ListBullet2"/>
      </w:pPr>
      <w:r w:rsidRPr="00E74CFC">
        <w:t>surgery</w:t>
      </w:r>
    </w:p>
    <w:p w:rsidR="00000000" w:rsidRPr="00E74CFC" w:rsidP="00E74CFC">
      <w:pPr>
        <w:pStyle w:val="ListBullet2"/>
      </w:pPr>
      <w:r w:rsidRPr="00E74CFC">
        <w:t xml:space="preserve">management of lifestyle </w:t>
      </w:r>
      <w:r w:rsidRPr="00E74CFC">
        <w:t>risk factors and modification of lifestyle choices</w:t>
      </w:r>
    </w:p>
    <w:p w:rsidR="00000000" w:rsidRPr="00E74CFC" w:rsidP="00E74CFC">
      <w:pPr>
        <w:pStyle w:val="ListBullet"/>
      </w:pPr>
      <w:r w:rsidRPr="00E74CFC">
        <w:t>formats and typical inclusions of written care plans for complex health conditions:</w:t>
      </w:r>
    </w:p>
    <w:p w:rsidR="00000000" w:rsidRPr="00E74CFC" w:rsidP="00E74CFC">
      <w:pPr>
        <w:pStyle w:val="ListBullet2"/>
      </w:pPr>
      <w:r w:rsidRPr="00E74CFC">
        <w:t>clinical risks of treatments to the individual client</w:t>
      </w:r>
    </w:p>
    <w:p w:rsidR="00000000" w:rsidRPr="00E74CFC" w:rsidP="00E74CFC">
      <w:pPr>
        <w:pStyle w:val="ListBullet2"/>
      </w:pPr>
      <w:r w:rsidRPr="00E74CFC">
        <w:t>details of planned treatments and referrals</w:t>
      </w:r>
    </w:p>
    <w:p w:rsidR="00000000" w:rsidRPr="00E74CFC" w:rsidP="00E74CFC">
      <w:pPr>
        <w:pStyle w:val="ListBullet2"/>
      </w:pPr>
      <w:r w:rsidRPr="00E74CFC">
        <w:t xml:space="preserve">treatment and client </w:t>
      </w:r>
      <w:r w:rsidRPr="00E74CFC">
        <w:t>goals</w:t>
      </w:r>
    </w:p>
    <w:p w:rsidR="00000000" w:rsidRPr="00E74CFC" w:rsidP="00E74CFC">
      <w:pPr>
        <w:pStyle w:val="ListBullet2"/>
      </w:pPr>
      <w:r w:rsidRPr="00E74CFC">
        <w:t>schedules for follow-up care, monitoring and reassessment</w:t>
      </w:r>
    </w:p>
    <w:p w:rsidR="00000000" w:rsidRPr="00E74CFC" w:rsidP="00E74CFC">
      <w:pPr>
        <w:pStyle w:val="ListBullet2"/>
      </w:pPr>
      <w:r w:rsidRPr="00E74CFC">
        <w:t>roles and responsibilities of health care team members</w:t>
      </w:r>
    </w:p>
    <w:p w:rsidR="00000000" w:rsidRPr="00E74CFC" w:rsidP="00E74CFC">
      <w:pPr>
        <w:pStyle w:val="ListBullet"/>
      </w:pPr>
      <w:r w:rsidRPr="00E74CFC">
        <w:t>the importance of developing care plans that involve the client, significant others and multidisciplinary health care practitioners</w:t>
      </w:r>
    </w:p>
    <w:p w:rsidR="00000000" w:rsidRPr="00E74CFC" w:rsidP="00E74CFC">
      <w:pPr>
        <w:pStyle w:val="ListBullet"/>
      </w:pPr>
      <w:r w:rsidRPr="00E74CFC">
        <w:t xml:space="preserve">how </w:t>
      </w:r>
      <w:r w:rsidRPr="00E74CFC">
        <w:t>to access information about lifestyle modification support services available in the community and state or territory</w:t>
      </w:r>
    </w:p>
    <w:p w:rsidR="00000000" w:rsidRPr="00E74CFC" w:rsidP="00E74CFC">
      <w:pPr>
        <w:pStyle w:val="ListBullet"/>
      </w:pPr>
      <w:r w:rsidRPr="00E74CFC">
        <w:t>for brief interventions:</w:t>
      </w:r>
    </w:p>
    <w:p w:rsidR="00000000" w:rsidRPr="00E74CFC" w:rsidP="00E74CFC">
      <w:pPr>
        <w:pStyle w:val="ListBullet2"/>
      </w:pPr>
      <w:r w:rsidRPr="00E74CFC">
        <w:t xml:space="preserve">meaning, opportunistic nature and how to judge when they would be useful and when they would be </w:t>
      </w:r>
      <w:r w:rsidRPr="00E74CFC">
        <w:t>counterproductive</w:t>
      </w:r>
    </w:p>
    <w:p w:rsidR="00000000" w:rsidRPr="00E74CFC" w:rsidP="00E74CFC">
      <w:pPr>
        <w:pStyle w:val="ListBullet2"/>
      </w:pPr>
      <w:r w:rsidRPr="00E74CFC">
        <w:t>aims associated with brief interventions and how these differ from counselling and cessation support services</w:t>
      </w:r>
    </w:p>
    <w:p w:rsidR="00000000" w:rsidRPr="00E74CFC" w:rsidP="00E74CFC">
      <w:pPr>
        <w:pStyle w:val="ListBullet2"/>
      </w:pPr>
      <w:r w:rsidRPr="00E74CFC">
        <w:t>motivational interviewing techniques that can be used</w:t>
      </w:r>
    </w:p>
    <w:p w:rsidR="00000000" w:rsidRPr="00E74CFC" w:rsidP="00E74CFC">
      <w:pPr>
        <w:pStyle w:val="ListBullet"/>
      </w:pPr>
      <w:r w:rsidRPr="00E74CFC">
        <w:t xml:space="preserve">chronic and communicable diseases of high incidence in Aboriginal and/or </w:t>
      </w:r>
      <w:r w:rsidRPr="00E74CFC">
        <w:t>Torres Strait Islander populations:</w:t>
      </w:r>
    </w:p>
    <w:p w:rsidR="00000000" w:rsidRPr="00E74CFC" w:rsidP="00E74CFC">
      <w:pPr>
        <w:pStyle w:val="ListBullet2"/>
      </w:pPr>
      <w:r w:rsidRPr="00E74CFC">
        <w:t>cardiovascular disease</w:t>
      </w:r>
    </w:p>
    <w:p w:rsidR="00000000" w:rsidRPr="00E74CFC" w:rsidP="00E74CFC">
      <w:pPr>
        <w:pStyle w:val="ListBullet2"/>
      </w:pPr>
      <w:r w:rsidRPr="00E74CFC">
        <w:t>chronic respiratory disease, including asthma and obstructive lung disease</w:t>
      </w:r>
    </w:p>
    <w:p w:rsidR="00000000" w:rsidRPr="00E74CFC" w:rsidP="00E74CFC">
      <w:pPr>
        <w:pStyle w:val="ListBullet2"/>
      </w:pPr>
      <w:r w:rsidRPr="00E74CFC">
        <w:t>chronic kidney disease</w:t>
      </w:r>
    </w:p>
    <w:p w:rsidR="00000000" w:rsidRPr="00E74CFC" w:rsidP="00E74CFC">
      <w:pPr>
        <w:pStyle w:val="ListBullet2"/>
      </w:pPr>
      <w:r w:rsidRPr="00E74CFC">
        <w:t>chronic liver disease including alcoholic liver disease and cirrhosis</w:t>
      </w:r>
    </w:p>
    <w:p w:rsidR="00000000" w:rsidRPr="00E74CFC" w:rsidP="00E74CFC">
      <w:pPr>
        <w:pStyle w:val="ListBullet2"/>
      </w:pPr>
      <w:r w:rsidRPr="00E74CFC">
        <w:t>cancer</w:t>
      </w:r>
    </w:p>
    <w:p w:rsidR="00000000" w:rsidRPr="00E74CFC" w:rsidP="00E74CFC">
      <w:pPr>
        <w:pStyle w:val="ListBullet2"/>
      </w:pPr>
      <w:r w:rsidRPr="00E74CFC">
        <w:t>diabetes</w:t>
      </w:r>
    </w:p>
    <w:p w:rsidR="00000000" w:rsidRPr="00E74CFC" w:rsidP="00E74CFC">
      <w:pPr>
        <w:pStyle w:val="ListBullet2"/>
      </w:pPr>
      <w:r w:rsidRPr="00E74CFC">
        <w:t>musculoskele</w:t>
      </w:r>
      <w:r w:rsidRPr="00E74CFC">
        <w:t>tal conditions, including arthritis</w:t>
      </w:r>
    </w:p>
    <w:p w:rsidR="00000000" w:rsidRPr="00E74CFC" w:rsidP="00E74CFC">
      <w:pPr>
        <w:pStyle w:val="ListBullet2"/>
      </w:pPr>
      <w:r w:rsidRPr="00E74CFC">
        <w:t>eye, ear and oral disease</w:t>
      </w:r>
    </w:p>
    <w:p w:rsidR="00000000" w:rsidRPr="00E74CFC" w:rsidP="00E74CFC">
      <w:pPr>
        <w:pStyle w:val="ListBullet2"/>
      </w:pPr>
      <w:r w:rsidRPr="00E74CFC">
        <w:t>sexually transmitted infections (STIs)</w:t>
      </w:r>
    </w:p>
    <w:p w:rsidR="00000000" w:rsidRPr="00E74CFC" w:rsidP="00E74CFC">
      <w:pPr>
        <w:pStyle w:val="ListBullet2"/>
      </w:pPr>
      <w:r w:rsidRPr="00E74CFC">
        <w:t>blood borne viruses including HIV, hepatitis A, hepatitis B and hepatitis C</w:t>
      </w:r>
    </w:p>
    <w:p w:rsidR="00000000" w:rsidRPr="00E74CFC" w:rsidP="00E74CFC">
      <w:pPr>
        <w:pStyle w:val="ListBullet2"/>
      </w:pPr>
      <w:r w:rsidRPr="00E74CFC">
        <w:t>chronic and communicable diseases of current significance in the state/territory and local community</w:t>
      </w:r>
    </w:p>
    <w:p w:rsidR="00000000" w:rsidRPr="00E74CFC" w:rsidP="00E74CFC">
      <w:pPr>
        <w:pStyle w:val="ListBullet"/>
      </w:pPr>
      <w:r w:rsidRPr="00E74CFC">
        <w:t>for each of the above listed chronic and communicable diseases:</w:t>
      </w:r>
    </w:p>
    <w:p w:rsidR="00000000" w:rsidRPr="00E74CFC" w:rsidP="00E74CFC">
      <w:pPr>
        <w:pStyle w:val="ListBullet2"/>
      </w:pPr>
      <w:r w:rsidRPr="00E74CFC">
        <w:t>pathology and other tests used to monitor, and recommended intervals</w:t>
      </w:r>
    </w:p>
    <w:p w:rsidR="00000000" w:rsidRPr="00E74CFC" w:rsidP="00E74CFC">
      <w:pPr>
        <w:pStyle w:val="ListBullet2"/>
      </w:pPr>
      <w:r w:rsidRPr="00E74CFC">
        <w:t>overview of the comm</w:t>
      </w:r>
      <w:r w:rsidRPr="00E74CFC">
        <w:t>on forms of clinical treatment including their aim</w:t>
      </w:r>
    </w:p>
    <w:p w:rsidR="00000000" w:rsidRPr="00E74CFC" w:rsidP="00E74CFC">
      <w:pPr>
        <w:pStyle w:val="ListBullet2"/>
      </w:pPr>
      <w:r w:rsidRPr="00E74CFC">
        <w:t>types of treatments that are administered by Aboriginal and/or Torres Strait Islander health practitioners, and associated standard treatment protocols, equipment and infection control precautions</w:t>
      </w:r>
    </w:p>
    <w:p w:rsidR="00000000" w:rsidRPr="00E74CFC" w:rsidP="00E74CFC">
      <w:pPr>
        <w:pStyle w:val="ListBullet"/>
      </w:pPr>
      <w:r w:rsidRPr="00E74CFC">
        <w:t>wound m</w:t>
      </w:r>
      <w:r w:rsidRPr="00E74CFC">
        <w:t>anagement and care associated with chronic disease including prevention, cleaning and dressing</w:t>
      </w:r>
    </w:p>
    <w:p w:rsidR="00000000" w:rsidRPr="00E74CFC" w:rsidP="00E74CFC">
      <w:pPr>
        <w:pStyle w:val="ListBullet"/>
      </w:pPr>
      <w:r w:rsidRPr="00E74CFC">
        <w:t>the importance of continuity of care for clients with complex health conditions, and:</w:t>
      </w:r>
    </w:p>
    <w:p w:rsidR="00000000" w:rsidRPr="00E74CFC" w:rsidP="00E74CFC">
      <w:pPr>
        <w:pStyle w:val="ListBullet2"/>
      </w:pPr>
      <w:r w:rsidRPr="00E74CFC">
        <w:t>how health care team members work together to coordinate treatments and ca</w:t>
      </w:r>
      <w:r w:rsidRPr="00E74CFC">
        <w:t>re, and how to facilitate referrals</w:t>
      </w:r>
    </w:p>
    <w:p w:rsidR="00000000" w:rsidRPr="00E74CFC" w:rsidP="00E74CFC">
      <w:pPr>
        <w:pStyle w:val="ListBullet2"/>
      </w:pPr>
      <w:r w:rsidRPr="00E74CFC">
        <w:t>the need for regular attendance, check-ups, and reassessment for changes in presentation and detection of complications</w:t>
      </w:r>
    </w:p>
    <w:p w:rsidR="00000000" w:rsidRPr="00E74CFC" w:rsidP="00E74CFC">
      <w:pPr>
        <w:pStyle w:val="ListBullet2"/>
      </w:pPr>
      <w:r w:rsidRPr="00E74CFC">
        <w:t>how to use client information systems and recall functions to follow-up clients for care and regular</w:t>
      </w:r>
      <w:r w:rsidRPr="00E74CFC">
        <w:t xml:space="preserve"> check-ups.</w:t>
      </w:r>
    </w:p>
    <w:p w:rsidR="00000000" w:rsidRPr="00E74CFC" w:rsidP="00E74CFC">
      <w:pPr>
        <w:pStyle w:val="AllowPageBreak"/>
      </w:pPr>
    </w:p>
    <w:p w:rsidR="00000000" w:rsidRPr="00E74CFC" w:rsidP="00E74CFC">
      <w:pPr>
        <w:pStyle w:val="Heading1"/>
      </w:pPr>
      <w:bookmarkStart w:id="4" w:name="O_1277306"/>
      <w:bookmarkEnd w:id="4"/>
      <w:r w:rsidRPr="00E74CFC">
        <w:t>Assessment Conditions</w:t>
      </w:r>
    </w:p>
    <w:p w:rsidR="00000000" w:rsidRPr="00E74CFC" w:rsidP="00811BC4">
      <w:pPr>
        <w:pStyle w:val="BodyText"/>
      </w:pPr>
      <w:r w:rsidRPr="00E74CFC">
        <w:t>Skills must be demonstrated in a health service workplace within a multidisciplinary primary health care team.</w:t>
      </w:r>
    </w:p>
    <w:p w:rsidR="00000000" w:rsidRPr="00E74CFC" w:rsidP="00811BC4">
      <w:pPr>
        <w:pStyle w:val="BodyText"/>
      </w:pPr>
      <w:r w:rsidRPr="00E74CFC">
        <w:t>Evidence of performance must be gathered:</w:t>
      </w:r>
    </w:p>
    <w:p w:rsidR="00000000" w:rsidRPr="00E74CFC" w:rsidP="00E74CFC">
      <w:pPr>
        <w:pStyle w:val="ListBullet"/>
      </w:pPr>
      <w:r w:rsidRPr="00E74CFC">
        <w:t>during on-the-job assessments in the workplace under live conditions while interacting with Aboriginal and/or Torres Strait Islander people, or</w:t>
      </w:r>
    </w:p>
    <w:p w:rsidR="00000000" w:rsidRPr="00E74CFC" w:rsidP="00E74CFC">
      <w:pPr>
        <w:pStyle w:val="ListBullet"/>
      </w:pPr>
      <w:r w:rsidRPr="00E74CFC">
        <w:t>during off-the-job assessments in the workplace, not under live conditions, using simulated activities while int</w:t>
      </w:r>
      <w:r w:rsidRPr="00E74CFC">
        <w:t>eracting with Aboriginal and/or Torres Strait Islander people.</w:t>
      </w:r>
    </w:p>
    <w:p w:rsidR="00000000" w:rsidRPr="00E74CFC" w:rsidP="00811BC4">
      <w:pPr>
        <w:pStyle w:val="BodyText"/>
      </w:pPr>
      <w:r w:rsidRPr="00E74CFC">
        <w:t>Evidence of workplace performance can be gathered and reported through third party report processes. (Refer to the Companion Volume Implementation Guide for information on third party reporting</w:t>
      </w:r>
      <w:r w:rsidRPr="00E74CFC">
        <w:t>.)</w:t>
      </w:r>
    </w:p>
    <w:p w:rsidR="00000000" w:rsidRPr="00E74CFC" w:rsidP="00811BC4">
      <w:pPr>
        <w:pStyle w:val="BodyText"/>
      </w:pPr>
      <w:r w:rsidRPr="00E74CFC">
        <w:t>Evidence can be supplemented by assessments in a simulated workplace environment using simulated activities, scenarios or case studies only when:</w:t>
      </w:r>
    </w:p>
    <w:p w:rsidR="00000000" w:rsidRPr="00E74CFC" w:rsidP="00E74CFC">
      <w:pPr>
        <w:pStyle w:val="ListBullet"/>
      </w:pPr>
      <w:r w:rsidRPr="00E74CFC">
        <w:t>the full range of situations covered by the unit cannot be provided in the individual’s workplace, or</w:t>
      </w:r>
    </w:p>
    <w:p w:rsidR="00000000" w:rsidRPr="00E74CFC" w:rsidP="00E74CFC">
      <w:pPr>
        <w:pStyle w:val="ListBullet"/>
      </w:pPr>
      <w:r w:rsidRPr="00E74CFC">
        <w:t>situ</w:t>
      </w:r>
      <w:r w:rsidRPr="00E74CFC">
        <w:t>ations covered by the unit occur only rarely in the individual’s workplace.</w:t>
      </w:r>
    </w:p>
    <w:p w:rsidR="00000000" w:rsidRPr="00E74CFC" w:rsidP="00811BC4">
      <w:pPr>
        <w:pStyle w:val="BodyText"/>
      </w:pPr>
      <w:r w:rsidRPr="00E74CFC">
        <w:t>Assessment must ensure the use of:</w:t>
      </w:r>
    </w:p>
    <w:p w:rsidR="00000000" w:rsidRPr="00E74CFC" w:rsidP="00E74CFC">
      <w:pPr>
        <w:pStyle w:val="ListBullet"/>
      </w:pPr>
      <w:r w:rsidRPr="00E74CFC">
        <w:t>personal protective equipment (PPE) for infection control</w:t>
      </w:r>
    </w:p>
    <w:p w:rsidR="00000000" w:rsidRPr="00E74CFC" w:rsidP="00E74CFC">
      <w:pPr>
        <w:pStyle w:val="ListBullet"/>
      </w:pPr>
      <w:r w:rsidRPr="00E74CFC">
        <w:t>medical equipment and consumables suited to the treatment of complex and chronic condi</w:t>
      </w:r>
      <w:r w:rsidRPr="00E74CFC">
        <w:t>tions</w:t>
      </w:r>
    </w:p>
    <w:p w:rsidR="00000000" w:rsidRPr="00E74CFC" w:rsidP="00E74CFC">
      <w:pPr>
        <w:pStyle w:val="ListBullet"/>
      </w:pPr>
      <w:r w:rsidRPr="00E74CFC">
        <w:t>clinical waste and sharps disposal bins</w:t>
      </w:r>
    </w:p>
    <w:p w:rsidR="00000000" w:rsidRPr="00E74CFC" w:rsidP="00E74CFC">
      <w:pPr>
        <w:pStyle w:val="ListBullet"/>
      </w:pPr>
      <w:r w:rsidRPr="00E74CFC">
        <w:t>client records including results of health assessments</w:t>
      </w:r>
    </w:p>
    <w:p w:rsidR="00000000" w:rsidRPr="00E74CFC" w:rsidP="00E74CFC">
      <w:pPr>
        <w:pStyle w:val="ListBullet"/>
      </w:pPr>
      <w:r w:rsidRPr="00E74CFC">
        <w:t>template care plans</w:t>
      </w:r>
    </w:p>
    <w:p w:rsidR="00000000" w:rsidRPr="00E74CFC" w:rsidP="00E74CFC">
      <w:pPr>
        <w:pStyle w:val="ListBullet"/>
      </w:pPr>
      <w:r w:rsidRPr="00E74CFC">
        <w:t>standard treatment protocols used by the organisation which can include Standard Treatment Manuals</w:t>
      </w:r>
    </w:p>
    <w:p w:rsidR="00000000" w:rsidRPr="00E74CFC" w:rsidP="00E74CFC">
      <w:pPr>
        <w:pStyle w:val="ListBullet"/>
      </w:pPr>
      <w:r w:rsidRPr="00E74CFC">
        <w:t>organisational policies and procedur</w:t>
      </w:r>
      <w:r w:rsidRPr="00E74CFC">
        <w:t>es for recording care plans in client records</w:t>
      </w:r>
    </w:p>
    <w:p w:rsidR="00000000" w:rsidRPr="00E74CFC" w:rsidP="00E74CFC">
      <w:pPr>
        <w:pStyle w:val="ListBullet"/>
      </w:pPr>
      <w:r w:rsidRPr="00E74CFC">
        <w:t>manufacturer specifications.</w:t>
      </w:r>
    </w:p>
    <w:p w:rsidR="00000000" w:rsidRPr="00E74CFC" w:rsidP="00811BC4">
      <w:pPr>
        <w:pStyle w:val="BodyText"/>
      </w:pPr>
      <w:r w:rsidRPr="00E74CFC">
        <w:t>Assessors must satisfy the Standards for Registered Training Organisations requirements for assessors, and:</w:t>
      </w:r>
    </w:p>
    <w:p w:rsidR="00000000" w:rsidRPr="00E74CFC" w:rsidP="00E74CFC">
      <w:pPr>
        <w:pStyle w:val="ListBullet"/>
      </w:pPr>
      <w:r w:rsidRPr="00E74CFC">
        <w:t>be an Aboriginal and/or Torres Strait Islander person who has applied th</w:t>
      </w:r>
      <w:r w:rsidRPr="00E74CFC">
        <w:t>e skills and knowledge covered in this unit of competency through experience working as an Aboriginal and/or Torres Strait Islander health practitioner, or</w:t>
      </w:r>
    </w:p>
    <w:p w:rsidR="00000000" w:rsidRPr="00E74CFC" w:rsidP="00E74CFC">
      <w:pPr>
        <w:pStyle w:val="ListBullet"/>
      </w:pPr>
      <w:r w:rsidRPr="00E74CFC">
        <w:t>be a registered health practitioner with experience relevant to this unit of competency and be accom</w:t>
      </w:r>
      <w:r w:rsidRPr="00E74CFC">
        <w:t>panied by, or have assessments validated by, an Aboriginal and/or Torres Strait Islander person.</w:t>
      </w:r>
    </w:p>
    <w:p w:rsidR="00000000" w:rsidRPr="00E74CFC" w:rsidP="00E74CFC">
      <w:pPr>
        <w:pStyle w:val="AllowPageBreak"/>
      </w:pPr>
    </w:p>
    <w:p w:rsidR="00000000" w:rsidRPr="00E74CFC" w:rsidP="00E74CFC">
      <w:pPr>
        <w:pStyle w:val="Heading1"/>
      </w:pPr>
      <w:bookmarkStart w:id="5" w:name="O_1277309"/>
      <w:bookmarkEnd w:id="5"/>
      <w:r w:rsidRPr="00E74CFC">
        <w:t>Links</w:t>
      </w:r>
    </w:p>
    <w:p w:rsidR="00000000" w:rsidRPr="00E74CFC" w:rsidP="00811BC4">
      <w:pPr>
        <w:pStyle w:val="BodyText"/>
      </w:pPr>
      <w:r w:rsidRPr="00E74C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3763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74CFC" w:rsidP="00E74CFC"/>
    <w:sectPr w:rsidSect="00E74C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FC" w:rsidRPr="00811BC4" w:rsidP="00811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C4" w:rsidP="00E74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BC4" w:rsidP="00E74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1BC4" w:rsidP="00E74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CFC" w:rsidRPr="00811BC4" w:rsidP="00811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C4" w:rsidRPr="002D2AF8" w:rsidP="00E74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HLTAHCS006 Implement complex health care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11BC4" w:rsidP="00E74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807C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0C0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0D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CFC"/>
  </w:style>
  <w:style w:type="character" w:customStyle="1" w:styleId="Heading1Char">
    <w:name w:val="Heading 1 Char"/>
    <w:basedOn w:val="DefaultParagraphFont"/>
    <w:link w:val="Heading1"/>
    <w:rsid w:val="00E74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4CF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4C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4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4CF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4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4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CFC"/>
    <w:rPr>
      <w:b/>
      <w:spacing w:val="0"/>
    </w:rPr>
  </w:style>
  <w:style w:type="paragraph" w:customStyle="1" w:styleId="SuperTitle">
    <w:name w:val="SuperTitle"/>
    <w:basedOn w:val="Title"/>
    <w:rsid w:val="00E74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4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4CFC"/>
    <w:rPr>
      <w:i/>
    </w:rPr>
  </w:style>
  <w:style w:type="paragraph" w:styleId="Caption">
    <w:name w:val="caption"/>
    <w:basedOn w:val="BodyText"/>
    <w:next w:val="Normal"/>
    <w:qFormat/>
    <w:rsid w:val="00E74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CFC"/>
  </w:style>
  <w:style w:type="paragraph" w:styleId="TableofFigures">
    <w:name w:val="table of figures"/>
    <w:basedOn w:val="Normal"/>
    <w:next w:val="Normal"/>
    <w:semiHidden/>
    <w:rsid w:val="00E74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CF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4CFC"/>
    <w:rPr>
      <w:rFonts w:ascii="Wingdings" w:hAnsi="Wingdings"/>
    </w:rPr>
  </w:style>
  <w:style w:type="paragraph" w:customStyle="1" w:styleId="TableHeading">
    <w:name w:val="Table Heading"/>
    <w:basedOn w:val="HeadingBase"/>
    <w:rsid w:val="00E74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CFC"/>
    <w:rPr>
      <w:color w:val="0033CC"/>
      <w:u w:val="none"/>
    </w:rPr>
  </w:style>
  <w:style w:type="paragraph" w:customStyle="1" w:styleId="BodyTextRight">
    <w:name w:val="Body Text Right"/>
    <w:basedOn w:val="BodyText"/>
    <w:rsid w:val="00E74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CF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CFC"/>
    <w:rPr>
      <w:sz w:val="32"/>
    </w:rPr>
  </w:style>
  <w:style w:type="paragraph" w:customStyle="1" w:styleId="HeadingProcedure">
    <w:name w:val="Heading Procedure"/>
    <w:basedOn w:val="HeadingBase"/>
    <w:next w:val="Normal"/>
    <w:rsid w:val="00E74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CFC"/>
    <w:pPr>
      <w:spacing w:before="60" w:after="60"/>
    </w:pPr>
  </w:style>
  <w:style w:type="paragraph" w:styleId="ListContinue">
    <w:name w:val="List Continue"/>
    <w:basedOn w:val="List"/>
    <w:rsid w:val="00E74CFC"/>
    <w:pPr>
      <w:ind w:firstLine="0"/>
    </w:pPr>
  </w:style>
  <w:style w:type="paragraph" w:customStyle="1" w:styleId="ListNote">
    <w:name w:val="List Note"/>
    <w:basedOn w:val="List"/>
    <w:rsid w:val="00E74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CFC"/>
    <w:rPr>
      <w:rFonts w:ascii="Courier New" w:hAnsi="Courier New"/>
    </w:rPr>
  </w:style>
  <w:style w:type="paragraph" w:customStyle="1" w:styleId="NoteBullet">
    <w:name w:val="Note Bullet"/>
    <w:basedOn w:val="Note"/>
    <w:rsid w:val="00E74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C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4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CFC"/>
    <w:rPr>
      <w:b/>
      <w:smallCaps/>
    </w:rPr>
  </w:style>
  <w:style w:type="paragraph" w:customStyle="1" w:styleId="TableListNumber">
    <w:name w:val="Table List Number"/>
    <w:basedOn w:val="ListNumber"/>
    <w:rsid w:val="00E74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CFC"/>
    <w:pPr>
      <w:numPr>
        <w:numId w:val="10"/>
      </w:numPr>
    </w:pPr>
  </w:style>
  <w:style w:type="paragraph" w:customStyle="1" w:styleId="ListAlpha2">
    <w:name w:val="List Alpha 2"/>
    <w:basedOn w:val="List2"/>
    <w:rsid w:val="00E74CFC"/>
    <w:pPr>
      <w:numPr>
        <w:numId w:val="9"/>
      </w:numPr>
    </w:pPr>
  </w:style>
  <w:style w:type="paragraph" w:styleId="List2">
    <w:name w:val="List 2"/>
    <w:basedOn w:val="BodyText"/>
    <w:rsid w:val="00E74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CF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4CF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4CFC"/>
    <w:pPr>
      <w:numPr>
        <w:numId w:val="5"/>
      </w:numPr>
    </w:pPr>
  </w:style>
  <w:style w:type="paragraph" w:styleId="ListContinue2">
    <w:name w:val="List Continue 2"/>
    <w:basedOn w:val="List2"/>
    <w:rsid w:val="00E74CFC"/>
    <w:pPr>
      <w:ind w:firstLine="0"/>
    </w:pPr>
  </w:style>
  <w:style w:type="paragraph" w:styleId="ListContinue3">
    <w:name w:val="List Continue 3"/>
    <w:basedOn w:val="List3"/>
    <w:rsid w:val="00E74CFC"/>
    <w:pPr>
      <w:ind w:left="1021" w:firstLine="0"/>
    </w:pPr>
  </w:style>
  <w:style w:type="paragraph" w:styleId="ListContinue4">
    <w:name w:val="List Continue 4"/>
    <w:basedOn w:val="List4"/>
    <w:rsid w:val="00E74CFC"/>
    <w:pPr>
      <w:ind w:firstLine="0"/>
    </w:pPr>
  </w:style>
  <w:style w:type="paragraph" w:styleId="ListContinue5">
    <w:name w:val="List Continue 5"/>
    <w:basedOn w:val="List5"/>
    <w:rsid w:val="00E74CFC"/>
    <w:pPr>
      <w:ind w:firstLine="0"/>
    </w:pPr>
  </w:style>
  <w:style w:type="paragraph" w:styleId="ListNumber3">
    <w:name w:val="List Number 3"/>
    <w:basedOn w:val="List3"/>
    <w:rsid w:val="00E74CFC"/>
    <w:pPr>
      <w:numPr>
        <w:numId w:val="6"/>
      </w:numPr>
    </w:pPr>
  </w:style>
  <w:style w:type="paragraph" w:styleId="ListNumber4">
    <w:name w:val="List Number 4"/>
    <w:basedOn w:val="List4"/>
    <w:rsid w:val="00E74CFC"/>
    <w:pPr>
      <w:numPr>
        <w:numId w:val="7"/>
      </w:numPr>
    </w:pPr>
  </w:style>
  <w:style w:type="paragraph" w:styleId="ListNumber5">
    <w:name w:val="List Number 5"/>
    <w:basedOn w:val="List5"/>
    <w:rsid w:val="00E74CFC"/>
    <w:pPr>
      <w:numPr>
        <w:numId w:val="8"/>
      </w:numPr>
    </w:pPr>
  </w:style>
  <w:style w:type="paragraph" w:styleId="BlockText">
    <w:name w:val="Block Text"/>
    <w:basedOn w:val="Normal"/>
    <w:rsid w:val="00E74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CFC"/>
    <w:rPr>
      <w:sz w:val="16"/>
      <w:vertAlign w:val="superscript"/>
    </w:rPr>
  </w:style>
  <w:style w:type="character" w:customStyle="1" w:styleId="Symbols">
    <w:name w:val="Symbols"/>
    <w:basedOn w:val="DefaultParagraphFont"/>
    <w:rsid w:val="00E74CFC"/>
    <w:rPr>
      <w:rFonts w:ascii="Symbol" w:hAnsi="Symbol"/>
    </w:rPr>
  </w:style>
  <w:style w:type="character" w:customStyle="1" w:styleId="MenuOptions">
    <w:name w:val="Menu Options"/>
    <w:basedOn w:val="DefaultParagraphFont"/>
    <w:rsid w:val="00E74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CFC"/>
    <w:rPr>
      <w:b/>
    </w:rPr>
  </w:style>
  <w:style w:type="character" w:customStyle="1" w:styleId="Underlined">
    <w:name w:val="Underlined"/>
    <w:basedOn w:val="DefaultParagraphFont"/>
    <w:rsid w:val="00E74CFC"/>
    <w:rPr>
      <w:u w:val="single"/>
    </w:rPr>
  </w:style>
  <w:style w:type="paragraph" w:customStyle="1" w:styleId="TableBodyTextRight">
    <w:name w:val="Table Body Text Right"/>
    <w:basedOn w:val="TableBodyText"/>
    <w:rsid w:val="00E74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CFC"/>
    <w:rPr>
      <w:sz w:val="18"/>
    </w:rPr>
  </w:style>
  <w:style w:type="paragraph" w:customStyle="1" w:styleId="BodySmallRight">
    <w:name w:val="Body Small Right"/>
    <w:basedOn w:val="BodyTextRight"/>
    <w:rsid w:val="00E74CFC"/>
    <w:rPr>
      <w:sz w:val="18"/>
      <w:szCs w:val="18"/>
    </w:rPr>
  </w:style>
  <w:style w:type="paragraph" w:customStyle="1" w:styleId="MarginEdition">
    <w:name w:val="Margin Edition"/>
    <w:basedOn w:val="MarginNote"/>
    <w:rsid w:val="00E74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CFC"/>
    <w:rPr>
      <w:sz w:val="2"/>
      <w:szCs w:val="2"/>
    </w:rPr>
  </w:style>
  <w:style w:type="character" w:customStyle="1" w:styleId="Small">
    <w:name w:val="Small"/>
    <w:basedOn w:val="DefaultParagraphFont"/>
    <w:rsid w:val="00E74CFC"/>
    <w:rPr>
      <w:sz w:val="16"/>
    </w:rPr>
  </w:style>
  <w:style w:type="paragraph" w:customStyle="1" w:styleId="WideTable">
    <w:name w:val="Wide Table"/>
    <w:basedOn w:val="Normal"/>
    <w:rsid w:val="00E74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CFC"/>
  </w:style>
  <w:style w:type="paragraph" w:styleId="Quote">
    <w:name w:val="Quote"/>
    <w:basedOn w:val="Heading1"/>
    <w:link w:val="QuoteChar"/>
    <w:qFormat/>
    <w:rsid w:val="00E74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CFC"/>
    <w:pPr>
      <w:pageBreakBefore/>
    </w:pPr>
  </w:style>
  <w:style w:type="paragraph" w:customStyle="1" w:styleId="Border">
    <w:name w:val="Border"/>
    <w:basedOn w:val="Normal"/>
    <w:qFormat/>
    <w:rsid w:val="00E74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CFC"/>
    <w:rPr>
      <w:u w:val="single"/>
    </w:rPr>
  </w:style>
  <w:style w:type="character" w:customStyle="1" w:styleId="BoldandItalics">
    <w:name w:val="Bold and Italics"/>
    <w:qFormat/>
    <w:rsid w:val="00E74CFC"/>
    <w:rPr>
      <w:b/>
      <w:i/>
      <w:u w:val="none"/>
    </w:rPr>
  </w:style>
  <w:style w:type="paragraph" w:styleId="BalloonText">
    <w:name w:val="Balloon Text"/>
    <w:basedOn w:val="Normal"/>
    <w:link w:val="BalloonTextChar"/>
    <w:rsid w:val="00E74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CFC"/>
    <w:pPr>
      <w:spacing w:before="0" w:after="0"/>
    </w:pPr>
  </w:style>
  <w:style w:type="paragraph" w:customStyle="1" w:styleId="BodyTextBold">
    <w:name w:val="Body Text Bold"/>
    <w:basedOn w:val="BodyText"/>
    <w:qFormat/>
    <w:rsid w:val="00E74CFC"/>
    <w:rPr>
      <w:b/>
    </w:rPr>
  </w:style>
  <w:style w:type="character" w:styleId="Hyperlink">
    <w:name w:val="Hyperlink"/>
    <w:basedOn w:val="DefaultParagraphFont"/>
    <w:uiPriority w:val="99"/>
    <w:unhideWhenUsed/>
    <w:rsid w:val="00811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6518</Characters>
  <Application>Microsoft Office Word</Application>
  <DocSecurity>0</DocSecurity>
  <Lines>144</Lines>
  <Paragraphs>111</Paragraphs>
  <ScaleCrop>false</ScaleCrop>
  <Company>Author-it Software Corporation Ltd.</Company>
  <LinksUpToDate>false</LinksUpToDate>
  <CharactersWithSpaces>7441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HLTAHCS006 Implement complex health care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