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C49" w:rsidP="00804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HLTAHCS003 Complete routine physical health assessments</w:t>
      </w:r>
      <w:r>
        <w:fldChar w:fldCharType="end"/>
      </w:r>
    </w:p>
    <w:p w:rsidR="00804C49" w:rsidP="00804C49">
      <w:pPr>
        <w:pStyle w:val="Version"/>
        <w:sectPr w:rsidSect="00F10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96D" w:rsidP="00F1096D">
      <w:pPr>
        <w:pStyle w:val="SuperHeading"/>
      </w:pPr>
      <w:r w:rsidRPr="00F1096D">
        <w:t>Assessment Requirements for HLTAHCS003 Complete routine physical health assessments</w:t>
      </w:r>
    </w:p>
    <w:p w:rsidR="00000000" w:rsidRPr="00F1096D" w:rsidP="00F1096D">
      <w:pPr>
        <w:pStyle w:val="Heading1"/>
      </w:pPr>
      <w:bookmarkStart w:id="1" w:name="O_1277187"/>
      <w:bookmarkEnd w:id="1"/>
      <w:r w:rsidRPr="00F1096D">
        <w:t>Modification History</w:t>
      </w:r>
    </w:p>
    <w:p w:rsidR="00000000" w:rsidRPr="00F1096D" w:rsidP="00804C49">
      <w:pPr>
        <w:pStyle w:val="BodyText"/>
      </w:pPr>
      <w:r w:rsidRPr="00F1096D">
        <w:t>Not applicable.</w:t>
      </w:r>
    </w:p>
    <w:p w:rsidR="00000000" w:rsidRPr="00F1096D" w:rsidP="00F1096D">
      <w:pPr>
        <w:pStyle w:val="Heading1"/>
      </w:pPr>
      <w:bookmarkStart w:id="2" w:name="O_1277188"/>
      <w:bookmarkEnd w:id="2"/>
      <w:r w:rsidRPr="00F1096D">
        <w:t>Performance Evidence</w:t>
      </w:r>
    </w:p>
    <w:p w:rsidR="00000000" w:rsidRPr="00F1096D" w:rsidP="00804C49">
      <w:pPr>
        <w:pStyle w:val="BodyText"/>
      </w:pPr>
      <w:r w:rsidRPr="00F1096D">
        <w:t>Evidence of the ability to</w:t>
      </w:r>
      <w:r w:rsidRPr="00F1096D">
        <w:t xml:space="preserve"> complete tasks outlined in elements and performance criteria of this unit in the context of the job role, and:</w:t>
      </w:r>
    </w:p>
    <w:p w:rsidR="00000000" w:rsidRPr="00F1096D" w:rsidP="00F1096D">
      <w:pPr>
        <w:pStyle w:val="ListBullet"/>
      </w:pPr>
      <w:r w:rsidRPr="00F1096D">
        <w:t>complete a physical health assessment of a total of five Aboriginal and/or Torres Strait Islander clients to collectively include:</w:t>
      </w:r>
    </w:p>
    <w:p w:rsidR="00000000" w:rsidRPr="00F1096D" w:rsidP="00F1096D">
      <w:pPr>
        <w:pStyle w:val="ListBullet2"/>
      </w:pPr>
      <w:r w:rsidRPr="00F1096D">
        <w:t>females</w:t>
      </w:r>
    </w:p>
    <w:p w:rsidR="00000000" w:rsidRPr="00F1096D" w:rsidP="00F1096D">
      <w:pPr>
        <w:pStyle w:val="ListBullet2"/>
      </w:pPr>
      <w:r w:rsidRPr="00F1096D">
        <w:t>mal</w:t>
      </w:r>
      <w:r w:rsidRPr="00F1096D">
        <w:t>es</w:t>
      </w:r>
    </w:p>
    <w:p w:rsidR="00000000" w:rsidRPr="00F1096D" w:rsidP="00F1096D">
      <w:pPr>
        <w:pStyle w:val="ListBullet2"/>
      </w:pPr>
      <w:r w:rsidRPr="00F1096D">
        <w:t>people across the lifespan including children and adolescents through to the elderly</w:t>
      </w:r>
    </w:p>
    <w:p w:rsidR="00000000" w:rsidRPr="00F1096D" w:rsidP="00F1096D">
      <w:pPr>
        <w:pStyle w:val="ListBullet"/>
      </w:pPr>
      <w:r w:rsidRPr="00F1096D">
        <w:t>for each of the five clients, complete a head to toe physical examination and tests:</w:t>
      </w:r>
    </w:p>
    <w:p w:rsidR="00000000" w:rsidRPr="00F1096D" w:rsidP="00F1096D">
      <w:pPr>
        <w:pStyle w:val="ListBullet2"/>
      </w:pPr>
      <w:r w:rsidRPr="00F1096D">
        <w:t>measurement of height, weight and waist circumference and calculation of body mas</w:t>
      </w:r>
      <w:r w:rsidRPr="00F1096D">
        <w:t>s index</w:t>
      </w:r>
    </w:p>
    <w:p w:rsidR="00000000" w:rsidRPr="00F1096D" w:rsidP="00F1096D">
      <w:pPr>
        <w:pStyle w:val="ListBullet2"/>
      </w:pPr>
      <w:r w:rsidRPr="00F1096D">
        <w:t>measurement of temperature</w:t>
      </w:r>
    </w:p>
    <w:p w:rsidR="00000000" w:rsidRPr="00F1096D" w:rsidP="00F1096D">
      <w:pPr>
        <w:pStyle w:val="ListBullet2"/>
      </w:pPr>
      <w:r w:rsidRPr="00F1096D">
        <w:t>measurement of blood pressure, pulse rate and rhythm</w:t>
      </w:r>
    </w:p>
    <w:p w:rsidR="00000000" w:rsidRPr="00F1096D" w:rsidP="00F1096D">
      <w:pPr>
        <w:pStyle w:val="ListBullet2"/>
      </w:pPr>
      <w:r w:rsidRPr="00F1096D">
        <w:t>measurement of respiratory rate and peak flow</w:t>
      </w:r>
    </w:p>
    <w:p w:rsidR="00000000" w:rsidRPr="00F1096D" w:rsidP="00F1096D">
      <w:pPr>
        <w:pStyle w:val="ListBullet2"/>
      </w:pPr>
      <w:r w:rsidRPr="00F1096D">
        <w:t>examination of:</w:t>
      </w:r>
    </w:p>
    <w:p w:rsidR="00000000" w:rsidRPr="00F1096D" w:rsidP="00F1096D">
      <w:pPr>
        <w:pStyle w:val="ListBullet3"/>
      </w:pPr>
      <w:r w:rsidRPr="00F1096D">
        <w:t>eyes, including physical examination and vision test</w:t>
      </w:r>
    </w:p>
    <w:p w:rsidR="00000000" w:rsidRPr="00F1096D" w:rsidP="00F1096D">
      <w:pPr>
        <w:pStyle w:val="ListBullet3"/>
      </w:pPr>
      <w:r w:rsidRPr="00F1096D">
        <w:t>ears and hearing, including otoscopy</w:t>
      </w:r>
    </w:p>
    <w:p w:rsidR="00000000" w:rsidRPr="00F1096D" w:rsidP="00F1096D">
      <w:pPr>
        <w:pStyle w:val="ListBullet3"/>
      </w:pPr>
      <w:r w:rsidRPr="00F1096D">
        <w:t>mouth, throat, teeth and gums</w:t>
      </w:r>
    </w:p>
    <w:p w:rsidR="00000000" w:rsidRPr="00F1096D" w:rsidP="00F1096D">
      <w:pPr>
        <w:pStyle w:val="ListBullet3"/>
      </w:pPr>
      <w:r w:rsidRPr="00F1096D">
        <w:t>skin</w:t>
      </w:r>
    </w:p>
    <w:p w:rsidR="00000000" w:rsidRPr="00F1096D" w:rsidP="00F1096D">
      <w:pPr>
        <w:pStyle w:val="ListBullet3"/>
      </w:pPr>
      <w:r w:rsidRPr="00F1096D">
        <w:t>hands and feet including observations for infective and fungal issues, oedema, abnormalities in the structure and shape, and nerve damage</w:t>
      </w:r>
    </w:p>
    <w:p w:rsidR="00000000" w:rsidRPr="00F1096D" w:rsidP="00F1096D">
      <w:pPr>
        <w:pStyle w:val="ListBullet3"/>
      </w:pPr>
      <w:r w:rsidRPr="00F1096D">
        <w:t>chest by visual and aural observation of respiration for any signs of congestion an</w:t>
      </w:r>
      <w:r w:rsidRPr="00F1096D">
        <w:t>d distress</w:t>
      </w:r>
    </w:p>
    <w:p w:rsidR="00000000" w:rsidRPr="00F1096D" w:rsidP="00F1096D">
      <w:pPr>
        <w:pStyle w:val="ListBullet3"/>
      </w:pPr>
      <w:r w:rsidRPr="00F1096D">
        <w:t>abdomen by visual observation</w:t>
      </w:r>
    </w:p>
    <w:p w:rsidR="00000000" w:rsidRPr="00F1096D" w:rsidP="00F1096D">
      <w:pPr>
        <w:pStyle w:val="ListBullet2"/>
      </w:pPr>
      <w:r w:rsidRPr="00F1096D">
        <w:t>urinalysis via dipstick testing</w:t>
      </w:r>
    </w:p>
    <w:p w:rsidR="00000000" w:rsidRPr="00F1096D" w:rsidP="00F1096D">
      <w:pPr>
        <w:pStyle w:val="ListBullet2"/>
      </w:pPr>
      <w:r w:rsidRPr="00F1096D">
        <w:t>blood glucose test with a blood glucose testing meter</w:t>
      </w:r>
    </w:p>
    <w:p w:rsidR="00000000" w:rsidRPr="00F1096D" w:rsidP="00F1096D">
      <w:pPr>
        <w:pStyle w:val="ListBullet2"/>
      </w:pPr>
      <w:r w:rsidRPr="00F1096D">
        <w:t>examinations for specific presenting problems</w:t>
      </w:r>
    </w:p>
    <w:p w:rsidR="00000000" w:rsidRPr="00F1096D" w:rsidP="00F1096D">
      <w:pPr>
        <w:pStyle w:val="ListBullet"/>
      </w:pPr>
      <w:r w:rsidRPr="00F1096D">
        <w:t>for each of the five clients:</w:t>
      </w:r>
    </w:p>
    <w:p w:rsidR="00000000" w:rsidRPr="00F1096D" w:rsidP="00F1096D">
      <w:pPr>
        <w:pStyle w:val="ListBullet2"/>
      </w:pPr>
      <w:r w:rsidRPr="00F1096D">
        <w:t>evaluate all assessment information and report own interpretation of client’s current health status to health care team</w:t>
      </w:r>
    </w:p>
    <w:p w:rsidR="00000000" w:rsidRPr="00F1096D" w:rsidP="00F1096D">
      <w:pPr>
        <w:pStyle w:val="ListBullet2"/>
      </w:pPr>
      <w:r w:rsidRPr="00F1096D">
        <w:t>consult with the health care team to verify assessment results and confirm client’s health status</w:t>
      </w:r>
    </w:p>
    <w:p w:rsidR="00000000" w:rsidRPr="00F1096D" w:rsidP="00F1096D">
      <w:pPr>
        <w:pStyle w:val="ListBullet2"/>
      </w:pPr>
      <w:r w:rsidRPr="00F1096D">
        <w:t>discuss assessment outcomes with the c</w:t>
      </w:r>
      <w:r w:rsidRPr="00F1096D">
        <w:t>lient</w:t>
      </w:r>
    </w:p>
    <w:p w:rsidR="00000000" w:rsidRPr="00F1096D" w:rsidP="00F1096D">
      <w:pPr>
        <w:pStyle w:val="ListBullet2"/>
      </w:pPr>
      <w:r w:rsidRPr="00F1096D">
        <w:t>document, in client’s records, accurate details of:</w:t>
      </w:r>
    </w:p>
    <w:p w:rsidR="00000000" w:rsidRPr="00F1096D" w:rsidP="00F1096D">
      <w:pPr>
        <w:pStyle w:val="ListBullet3"/>
      </w:pPr>
      <w:r w:rsidRPr="00F1096D">
        <w:t>medical and social history</w:t>
      </w:r>
    </w:p>
    <w:p w:rsidR="00000000" w:rsidRPr="00F1096D" w:rsidP="00F1096D">
      <w:pPr>
        <w:pStyle w:val="ListBullet3"/>
      </w:pPr>
      <w:r w:rsidRPr="00F1096D">
        <w:t>observations, examinations and tests completed</w:t>
      </w:r>
    </w:p>
    <w:p w:rsidR="00000000" w:rsidRPr="00F1096D" w:rsidP="00F1096D">
      <w:pPr>
        <w:pStyle w:val="ListBullet3"/>
      </w:pPr>
      <w:r w:rsidRPr="00F1096D">
        <w:t>evaluation notes about the health of each client</w:t>
      </w:r>
    </w:p>
    <w:p w:rsidR="00000000" w:rsidRPr="00F1096D" w:rsidP="00F1096D">
      <w:pPr>
        <w:pStyle w:val="ListBullet3"/>
      </w:pPr>
      <w:r w:rsidRPr="00F1096D">
        <w:t>information and referrals provided to the client</w:t>
      </w:r>
    </w:p>
    <w:p w:rsidR="00000000" w:rsidRPr="00F1096D" w:rsidP="00F1096D">
      <w:pPr>
        <w:pStyle w:val="ListBullet"/>
      </w:pPr>
      <w:r w:rsidRPr="00F1096D">
        <w:t>from assessments personally completed or from case study assessment documentation:</w:t>
      </w:r>
    </w:p>
    <w:p w:rsidR="00000000" w:rsidRPr="00F1096D" w:rsidP="00F1096D">
      <w:pPr>
        <w:pStyle w:val="ListBullet2"/>
      </w:pPr>
      <w:r w:rsidRPr="00F1096D">
        <w:t>identify signs, symptoms and implications of four different potentially serious health problems, and report on and refer</w:t>
      </w:r>
    </w:p>
    <w:p w:rsidR="00000000" w:rsidRPr="00F1096D" w:rsidP="00F1096D">
      <w:pPr>
        <w:pStyle w:val="ListBullet2"/>
      </w:pPr>
      <w:r w:rsidRPr="00F1096D">
        <w:t>identify one notifiable disease and implement proce</w:t>
      </w:r>
      <w:r w:rsidRPr="00F1096D">
        <w:t>dures to notify.</w:t>
      </w:r>
    </w:p>
    <w:p w:rsidR="00000000" w:rsidRPr="00F1096D" w:rsidP="00F1096D">
      <w:pPr>
        <w:pStyle w:val="AllowPageBreak"/>
      </w:pPr>
    </w:p>
    <w:p w:rsidR="00000000" w:rsidRPr="00F1096D" w:rsidP="00F1096D">
      <w:pPr>
        <w:pStyle w:val="Heading1"/>
      </w:pPr>
      <w:bookmarkStart w:id="3" w:name="O_1277189"/>
      <w:bookmarkEnd w:id="3"/>
      <w:r w:rsidRPr="00F1096D">
        <w:t>Knowledge Evidence</w:t>
      </w:r>
    </w:p>
    <w:p w:rsidR="00000000" w:rsidRPr="00F1096D" w:rsidP="00804C49">
      <w:pPr>
        <w:pStyle w:val="BodyText"/>
      </w:pPr>
      <w:r w:rsidRPr="00F1096D">
        <w:t>Demonstrated knowledge required to complete the tasks outlined in elements and performance criteria of this unit:</w:t>
      </w:r>
    </w:p>
    <w:p w:rsidR="00000000" w:rsidRPr="00F1096D" w:rsidP="00F1096D">
      <w:pPr>
        <w:pStyle w:val="ListBullet"/>
      </w:pPr>
      <w:r w:rsidRPr="00F1096D">
        <w:t>organisational policies and procedures for:</w:t>
      </w:r>
    </w:p>
    <w:p w:rsidR="00000000" w:rsidRPr="00F1096D" w:rsidP="00F1096D">
      <w:pPr>
        <w:pStyle w:val="ListBullet2"/>
      </w:pPr>
      <w:r w:rsidRPr="00F1096D">
        <w:t>maintaining client confidentiality</w:t>
      </w:r>
    </w:p>
    <w:p w:rsidR="00000000" w:rsidRPr="00F1096D" w:rsidP="00F1096D">
      <w:pPr>
        <w:pStyle w:val="ListBullet2"/>
      </w:pPr>
      <w:r w:rsidRPr="00F1096D">
        <w:t>documenting health assessments</w:t>
      </w:r>
    </w:p>
    <w:p w:rsidR="00000000" w:rsidRPr="00F1096D" w:rsidP="00F1096D">
      <w:pPr>
        <w:pStyle w:val="ListBullet"/>
      </w:pPr>
      <w:r w:rsidRPr="00F1096D">
        <w:t>local state or territory legal requirements, and associated organisational procedures for reporting notifiable communicable diseases</w:t>
      </w:r>
    </w:p>
    <w:p w:rsidR="00000000" w:rsidRPr="00F1096D" w:rsidP="00F1096D">
      <w:pPr>
        <w:pStyle w:val="ListBullet"/>
      </w:pPr>
      <w:r w:rsidRPr="00F1096D">
        <w:t>organisational responsibilities and role boundaries of those involved in health assessments</w:t>
      </w:r>
      <w:r w:rsidRPr="00F1096D">
        <w:t>:</w:t>
      </w:r>
    </w:p>
    <w:p w:rsidR="00000000" w:rsidRPr="00F1096D" w:rsidP="00F1096D">
      <w:pPr>
        <w:pStyle w:val="ListBullet2"/>
      </w:pPr>
      <w:r w:rsidRPr="00F1096D">
        <w:t>Aboriginal and/or Torres Strait Islander health workers and practitioners</w:t>
      </w:r>
    </w:p>
    <w:p w:rsidR="00000000" w:rsidRPr="00F1096D" w:rsidP="00F1096D">
      <w:pPr>
        <w:pStyle w:val="ListBullet2"/>
      </w:pPr>
      <w:r w:rsidRPr="00F1096D">
        <w:t>medical practitioners, registered nurses and other members of the multidisciplinary care team</w:t>
      </w:r>
    </w:p>
    <w:p w:rsidR="00000000" w:rsidRPr="00F1096D" w:rsidP="00F1096D">
      <w:pPr>
        <w:pStyle w:val="ListBullet"/>
      </w:pPr>
      <w:r w:rsidRPr="00F1096D">
        <w:t>the role of standard treatment protocols in health assessments:</w:t>
      </w:r>
    </w:p>
    <w:p w:rsidR="00000000" w:rsidRPr="00F1096D" w:rsidP="00F1096D">
      <w:pPr>
        <w:pStyle w:val="ListBullet2"/>
      </w:pPr>
      <w:r w:rsidRPr="00F1096D">
        <w:t>types that are used</w:t>
      </w:r>
      <w:r w:rsidRPr="00F1096D">
        <w:t xml:space="preserve"> by primary health care organisations including Standard Treatment Manuals (STM) and how to access</w:t>
      </w:r>
    </w:p>
    <w:p w:rsidR="00000000" w:rsidRPr="00F1096D" w:rsidP="00F1096D">
      <w:pPr>
        <w:pStyle w:val="ListBullet2"/>
      </w:pPr>
      <w:r w:rsidRPr="00F1096D">
        <w:t>purpose, format and inclusions</w:t>
      </w:r>
    </w:p>
    <w:p w:rsidR="00000000" w:rsidRPr="00F1096D" w:rsidP="00F1096D">
      <w:pPr>
        <w:pStyle w:val="ListBullet2"/>
      </w:pPr>
      <w:r w:rsidRPr="00F1096D">
        <w:t>how to use to identify physical health assessment requirements</w:t>
      </w:r>
    </w:p>
    <w:p w:rsidR="00000000" w:rsidRPr="00F1096D" w:rsidP="00F1096D">
      <w:pPr>
        <w:pStyle w:val="ListBullet"/>
      </w:pPr>
      <w:r w:rsidRPr="00F1096D">
        <w:t>key information collected and recorded in medical and social h</w:t>
      </w:r>
      <w:r w:rsidRPr="00F1096D">
        <w:t>istories for health assessments and how this may differ according to the age of the client</w:t>
      </w:r>
    </w:p>
    <w:p w:rsidR="00000000" w:rsidRPr="00F1096D" w:rsidP="00F1096D">
      <w:pPr>
        <w:pStyle w:val="ListBullet"/>
      </w:pPr>
      <w:r w:rsidRPr="00F1096D">
        <w:t>key elements of routine physical health assessments and how types of examinations and tests may differ according to the age of the client and their presentations</w:t>
      </w:r>
    </w:p>
    <w:p w:rsidR="00000000" w:rsidRPr="00F1096D" w:rsidP="00F1096D">
      <w:pPr>
        <w:pStyle w:val="ListBullet"/>
      </w:pPr>
      <w:r w:rsidRPr="00F1096D">
        <w:t>different types of infection control precautions and when these would be used for different types of physical examinations and tests</w:t>
      </w:r>
    </w:p>
    <w:p w:rsidR="00000000" w:rsidRPr="00F1096D" w:rsidP="00F1096D">
      <w:pPr>
        <w:pStyle w:val="ListBullet"/>
      </w:pPr>
      <w:r w:rsidRPr="00F1096D">
        <w:t>equipment and procedures for health examinations and tests, and ‘normal’ reference range for adults:</w:t>
      </w:r>
    </w:p>
    <w:p w:rsidR="00000000" w:rsidRPr="00F1096D" w:rsidP="00F1096D">
      <w:pPr>
        <w:pStyle w:val="ListBullet2"/>
      </w:pPr>
      <w:r w:rsidRPr="00F1096D">
        <w:t>height, weight, waist</w:t>
      </w:r>
      <w:r w:rsidRPr="00F1096D">
        <w:t xml:space="preserve"> circumference and body mass index</w:t>
      </w:r>
    </w:p>
    <w:p w:rsidR="00000000" w:rsidRPr="00F1096D" w:rsidP="00F1096D">
      <w:pPr>
        <w:pStyle w:val="ListBullet2"/>
      </w:pPr>
      <w:r w:rsidRPr="00F1096D">
        <w:t>temperature</w:t>
      </w:r>
    </w:p>
    <w:p w:rsidR="00000000" w:rsidRPr="00F1096D" w:rsidP="00F1096D">
      <w:pPr>
        <w:pStyle w:val="ListBullet2"/>
      </w:pPr>
      <w:r w:rsidRPr="00F1096D">
        <w:t>blood pressure, pulse rate and rhythm</w:t>
      </w:r>
    </w:p>
    <w:p w:rsidR="00000000" w:rsidRPr="00F1096D" w:rsidP="00F1096D">
      <w:pPr>
        <w:pStyle w:val="ListBullet2"/>
      </w:pPr>
      <w:r w:rsidRPr="00F1096D">
        <w:t>respiratory and peak flow rate</w:t>
      </w:r>
    </w:p>
    <w:p w:rsidR="00000000" w:rsidRPr="00F1096D" w:rsidP="00F1096D">
      <w:pPr>
        <w:pStyle w:val="ListBullet2"/>
      </w:pPr>
      <w:r w:rsidRPr="00F1096D">
        <w:t>examination of:</w:t>
      </w:r>
    </w:p>
    <w:p w:rsidR="00000000" w:rsidRPr="00F1096D" w:rsidP="00F1096D">
      <w:pPr>
        <w:pStyle w:val="ListBullet3"/>
      </w:pPr>
      <w:r w:rsidRPr="00F1096D">
        <w:t>eyes, including physical examination and vision test</w:t>
      </w:r>
    </w:p>
    <w:p w:rsidR="00000000" w:rsidRPr="00F1096D" w:rsidP="00F1096D">
      <w:pPr>
        <w:pStyle w:val="ListBullet3"/>
      </w:pPr>
      <w:r w:rsidRPr="00F1096D">
        <w:t>ears and hearing, including otoscopy</w:t>
      </w:r>
    </w:p>
    <w:p w:rsidR="00000000" w:rsidRPr="00F1096D" w:rsidP="00F1096D">
      <w:pPr>
        <w:pStyle w:val="ListBullet3"/>
      </w:pPr>
      <w:r w:rsidRPr="00F1096D">
        <w:t>mouth, throat, teeth and gums</w:t>
      </w:r>
    </w:p>
    <w:p w:rsidR="00000000" w:rsidRPr="00F1096D" w:rsidP="00F1096D">
      <w:pPr>
        <w:pStyle w:val="ListBullet3"/>
      </w:pPr>
      <w:r w:rsidRPr="00F1096D">
        <w:t>skin</w:t>
      </w:r>
    </w:p>
    <w:p w:rsidR="00000000" w:rsidRPr="00F1096D" w:rsidP="00F1096D">
      <w:pPr>
        <w:pStyle w:val="ListBullet3"/>
      </w:pPr>
      <w:r w:rsidRPr="00F1096D">
        <w:t>hands and feet including observations for infective and fungal issues, oedema, abnormalities in the structure and shape, and nerve damage</w:t>
      </w:r>
    </w:p>
    <w:p w:rsidR="00000000" w:rsidRPr="00F1096D" w:rsidP="00F1096D">
      <w:pPr>
        <w:pStyle w:val="ListBullet3"/>
      </w:pPr>
      <w:r w:rsidRPr="00F1096D">
        <w:t>chest including visual and aural observation of respiration for any signs of congestion or distress</w:t>
      </w:r>
    </w:p>
    <w:p w:rsidR="00000000" w:rsidRPr="00F1096D" w:rsidP="00F1096D">
      <w:pPr>
        <w:pStyle w:val="ListBullet3"/>
      </w:pPr>
      <w:r w:rsidRPr="00F1096D">
        <w:t>abdomen inclu</w:t>
      </w:r>
      <w:r w:rsidRPr="00F1096D">
        <w:t>ding visual observation</w:t>
      </w:r>
    </w:p>
    <w:p w:rsidR="00000000" w:rsidRPr="00F1096D" w:rsidP="00F1096D">
      <w:pPr>
        <w:pStyle w:val="ListBullet2"/>
      </w:pPr>
      <w:r w:rsidRPr="00F1096D">
        <w:t>urinalysis via dipstick testing</w:t>
      </w:r>
    </w:p>
    <w:p w:rsidR="00000000" w:rsidRPr="00F1096D" w:rsidP="00F1096D">
      <w:pPr>
        <w:pStyle w:val="ListBullet2"/>
      </w:pPr>
      <w:r w:rsidRPr="00F1096D">
        <w:t>blood glucose test with a blood glucose testing meter</w:t>
      </w:r>
    </w:p>
    <w:p w:rsidR="00000000" w:rsidRPr="00F1096D" w:rsidP="00F1096D">
      <w:pPr>
        <w:pStyle w:val="ListBullet"/>
      </w:pPr>
      <w:r w:rsidRPr="00F1096D">
        <w:t>understanding of anatomy and physiology sufficient to identify major body systems, associated organs and their overall functions:</w:t>
      </w:r>
    </w:p>
    <w:p w:rsidR="00000000" w:rsidRPr="00F1096D" w:rsidP="00F1096D">
      <w:pPr>
        <w:pStyle w:val="ListBullet2"/>
      </w:pPr>
      <w:r w:rsidRPr="00F1096D">
        <w:t>circulatory system</w:t>
      </w:r>
    </w:p>
    <w:p w:rsidR="00000000" w:rsidRPr="00F1096D" w:rsidP="00F1096D">
      <w:pPr>
        <w:pStyle w:val="ListBullet2"/>
      </w:pPr>
      <w:r w:rsidRPr="00F1096D">
        <w:t>digestive system</w:t>
      </w:r>
    </w:p>
    <w:p w:rsidR="00000000" w:rsidRPr="00F1096D" w:rsidP="00F1096D">
      <w:pPr>
        <w:pStyle w:val="ListBullet2"/>
      </w:pPr>
      <w:r w:rsidRPr="00F1096D">
        <w:t>endocrine system</w:t>
      </w:r>
    </w:p>
    <w:p w:rsidR="00000000" w:rsidRPr="00F1096D" w:rsidP="00F1096D">
      <w:pPr>
        <w:pStyle w:val="ListBullet2"/>
      </w:pPr>
      <w:r w:rsidRPr="00F1096D">
        <w:t>immune system</w:t>
      </w:r>
    </w:p>
    <w:p w:rsidR="00000000" w:rsidRPr="00F1096D" w:rsidP="00F1096D">
      <w:pPr>
        <w:pStyle w:val="ListBullet2"/>
      </w:pPr>
      <w:r w:rsidRPr="00F1096D">
        <w:t>integumentary system</w:t>
      </w:r>
    </w:p>
    <w:p w:rsidR="00000000" w:rsidRPr="00F1096D" w:rsidP="00F1096D">
      <w:pPr>
        <w:pStyle w:val="ListBullet2"/>
      </w:pPr>
      <w:r w:rsidRPr="00F1096D">
        <w:t>musculoskeletal system</w:t>
      </w:r>
    </w:p>
    <w:p w:rsidR="00000000" w:rsidRPr="00F1096D" w:rsidP="00F1096D">
      <w:pPr>
        <w:pStyle w:val="ListBullet2"/>
      </w:pPr>
      <w:r w:rsidRPr="00F1096D">
        <w:t>nervous system</w:t>
      </w:r>
    </w:p>
    <w:p w:rsidR="00000000" w:rsidRPr="00F1096D" w:rsidP="00F1096D">
      <w:pPr>
        <w:pStyle w:val="ListBullet2"/>
      </w:pPr>
      <w:r w:rsidRPr="00F1096D">
        <w:t>reproductive system for females and males</w:t>
      </w:r>
    </w:p>
    <w:p w:rsidR="00000000" w:rsidRPr="00F1096D" w:rsidP="00F1096D">
      <w:pPr>
        <w:pStyle w:val="ListBullet2"/>
      </w:pPr>
      <w:r w:rsidRPr="00F1096D">
        <w:t>respiratory system</w:t>
      </w:r>
    </w:p>
    <w:p w:rsidR="00000000" w:rsidRPr="00F1096D" w:rsidP="00F1096D">
      <w:pPr>
        <w:pStyle w:val="ListBullet2"/>
      </w:pPr>
      <w:r w:rsidRPr="00F1096D">
        <w:t>urinary system</w:t>
      </w:r>
    </w:p>
    <w:p w:rsidR="00000000" w:rsidRPr="00F1096D" w:rsidP="00F1096D">
      <w:pPr>
        <w:pStyle w:val="ListBullet"/>
      </w:pPr>
      <w:r w:rsidRPr="00F1096D">
        <w:t>common short term and uncomplicated health conditions</w:t>
      </w:r>
      <w:r w:rsidRPr="00F1096D">
        <w:t xml:space="preserve"> (those that would generally respond to a course of treatment or ongoing self-care), common presenting signs and symptoms and required examinations:</w:t>
      </w:r>
    </w:p>
    <w:p w:rsidR="00000000" w:rsidRPr="00F1096D" w:rsidP="00F1096D">
      <w:pPr>
        <w:pStyle w:val="ListBullet2"/>
      </w:pPr>
      <w:r w:rsidRPr="00F1096D">
        <w:t>respiratory tract infections</w:t>
      </w:r>
    </w:p>
    <w:p w:rsidR="00000000" w:rsidRPr="00F1096D" w:rsidP="00F1096D">
      <w:pPr>
        <w:pStyle w:val="ListBullet2"/>
      </w:pPr>
      <w:r w:rsidRPr="00F1096D">
        <w:t>eye, ear and mouth infections</w:t>
      </w:r>
    </w:p>
    <w:p w:rsidR="00000000" w:rsidRPr="00F1096D" w:rsidP="00F1096D">
      <w:pPr>
        <w:pStyle w:val="ListBullet2"/>
      </w:pPr>
      <w:r w:rsidRPr="00F1096D">
        <w:t>bacterial, viral, fungal and parasitic skin inf</w:t>
      </w:r>
      <w:r w:rsidRPr="00F1096D">
        <w:t>ections</w:t>
      </w:r>
    </w:p>
    <w:p w:rsidR="00000000" w:rsidRPr="00F1096D" w:rsidP="00F1096D">
      <w:pPr>
        <w:pStyle w:val="ListBullet2"/>
      </w:pPr>
      <w:r w:rsidRPr="00F1096D">
        <w:t>digestive and gastrointestinal conditions including gastroenteritis</w:t>
      </w:r>
    </w:p>
    <w:p w:rsidR="00000000" w:rsidRPr="00F1096D" w:rsidP="00F1096D">
      <w:pPr>
        <w:pStyle w:val="ListBullet2"/>
      </w:pPr>
      <w:r w:rsidRPr="00F1096D">
        <w:t>urinary tract infections</w:t>
      </w:r>
    </w:p>
    <w:p w:rsidR="00000000" w:rsidRPr="00F1096D" w:rsidP="00F1096D">
      <w:pPr>
        <w:pStyle w:val="ListBullet"/>
      </w:pPr>
      <w:r w:rsidRPr="00F1096D">
        <w:t xml:space="preserve">for chronic and communicable diseases of high incidence in Aboriginal and/or Torres Strait </w:t>
      </w:r>
      <w:r w:rsidRPr="00F1096D">
        <w:t>Islander populations, the major risk factors, signs and symptoms that would trigger referral for investigation:</w:t>
      </w:r>
    </w:p>
    <w:p w:rsidR="00000000" w:rsidRPr="00F1096D" w:rsidP="00F1096D">
      <w:pPr>
        <w:pStyle w:val="ListBullet2"/>
      </w:pPr>
      <w:r w:rsidRPr="00F1096D">
        <w:t>cardiovascular disease</w:t>
      </w:r>
    </w:p>
    <w:p w:rsidR="00000000" w:rsidRPr="00F1096D" w:rsidP="00F1096D">
      <w:pPr>
        <w:pStyle w:val="ListBullet2"/>
      </w:pPr>
      <w:r w:rsidRPr="00F1096D">
        <w:t>chronic respiratory disease, including asthma and obstructive lung disease</w:t>
      </w:r>
    </w:p>
    <w:p w:rsidR="00000000" w:rsidRPr="00F1096D" w:rsidP="00F1096D">
      <w:pPr>
        <w:pStyle w:val="ListBullet2"/>
      </w:pPr>
      <w:r w:rsidRPr="00F1096D">
        <w:t>chronic kidney disease</w:t>
      </w:r>
    </w:p>
    <w:p w:rsidR="00000000" w:rsidRPr="00F1096D" w:rsidP="00F1096D">
      <w:pPr>
        <w:pStyle w:val="ListBullet2"/>
      </w:pPr>
      <w:r w:rsidRPr="00F1096D">
        <w:t>chronic liver disease</w:t>
      </w:r>
    </w:p>
    <w:p w:rsidR="00000000" w:rsidRPr="00F1096D" w:rsidP="00F1096D">
      <w:pPr>
        <w:pStyle w:val="ListBullet2"/>
      </w:pPr>
      <w:r w:rsidRPr="00F1096D">
        <w:t>cancer</w:t>
      </w:r>
    </w:p>
    <w:p w:rsidR="00000000" w:rsidRPr="00F1096D" w:rsidP="00F1096D">
      <w:pPr>
        <w:pStyle w:val="ListBullet2"/>
      </w:pPr>
      <w:r w:rsidRPr="00F1096D">
        <w:t>diabetes</w:t>
      </w:r>
    </w:p>
    <w:p w:rsidR="00000000" w:rsidRPr="00F1096D" w:rsidP="00F1096D">
      <w:pPr>
        <w:pStyle w:val="ListBullet2"/>
      </w:pPr>
      <w:r w:rsidRPr="00F1096D">
        <w:t>musculoskeletal conditions, including arthritis</w:t>
      </w:r>
    </w:p>
    <w:p w:rsidR="00000000" w:rsidRPr="00F1096D" w:rsidP="00F1096D">
      <w:pPr>
        <w:pStyle w:val="ListBullet2"/>
      </w:pPr>
      <w:r w:rsidRPr="00F1096D">
        <w:t>eye, ear and oral disease</w:t>
      </w:r>
    </w:p>
    <w:p w:rsidR="00000000" w:rsidRPr="00F1096D" w:rsidP="00F1096D">
      <w:pPr>
        <w:pStyle w:val="ListBullet2"/>
      </w:pPr>
      <w:r w:rsidRPr="00F1096D">
        <w:t>sexually transmitted infections (STIs)</w:t>
      </w:r>
    </w:p>
    <w:p w:rsidR="00000000" w:rsidRPr="00F1096D" w:rsidP="00F1096D">
      <w:pPr>
        <w:pStyle w:val="ListBullet2"/>
      </w:pPr>
      <w:r w:rsidRPr="00F1096D">
        <w:t>blood borne viruses including HIV, hepatitis A, hepatitis B and hepatitis C</w:t>
      </w:r>
    </w:p>
    <w:p w:rsidR="00000000" w:rsidRPr="00F1096D" w:rsidP="00F1096D">
      <w:pPr>
        <w:pStyle w:val="ListBullet2"/>
      </w:pPr>
      <w:r w:rsidRPr="00F1096D">
        <w:t>communicable diseases of current significance in th</w:t>
      </w:r>
      <w:r w:rsidRPr="00F1096D">
        <w:t>e local state, territory or local community.</w:t>
      </w:r>
    </w:p>
    <w:p w:rsidR="00000000" w:rsidRPr="00F1096D" w:rsidP="00F1096D">
      <w:pPr>
        <w:pStyle w:val="AllowPageBreak"/>
      </w:pPr>
    </w:p>
    <w:p w:rsidR="00000000" w:rsidRPr="00F1096D" w:rsidP="00F1096D">
      <w:pPr>
        <w:pStyle w:val="Heading1"/>
      </w:pPr>
      <w:bookmarkStart w:id="4" w:name="O_1277190"/>
      <w:bookmarkEnd w:id="4"/>
      <w:r w:rsidRPr="00F1096D">
        <w:t>Assessment Conditions</w:t>
      </w:r>
    </w:p>
    <w:p w:rsidR="00000000" w:rsidRPr="00F1096D" w:rsidP="00804C49">
      <w:pPr>
        <w:pStyle w:val="BodyText"/>
      </w:pPr>
      <w:r w:rsidRPr="00F1096D">
        <w:t>Skills must be demonstrated in a health service workplace within a multidisciplinary primary health care team.</w:t>
      </w:r>
    </w:p>
    <w:p w:rsidR="00000000" w:rsidRPr="00F1096D" w:rsidP="00804C49">
      <w:pPr>
        <w:pStyle w:val="BodyText"/>
      </w:pPr>
      <w:r w:rsidRPr="00F1096D">
        <w:t>Evidence of performance must be gathered:</w:t>
      </w:r>
    </w:p>
    <w:p w:rsidR="00000000" w:rsidRPr="00F1096D" w:rsidP="00F1096D">
      <w:pPr>
        <w:pStyle w:val="ListBullet"/>
      </w:pPr>
      <w:r w:rsidRPr="00F1096D">
        <w:t>during on-the-job assessments in the workplace under live conditions while interacting with Aboriginal and/or Torres Strait Islander people, or</w:t>
      </w:r>
    </w:p>
    <w:p w:rsidR="00000000" w:rsidRPr="00F1096D" w:rsidP="00F1096D">
      <w:pPr>
        <w:pStyle w:val="ListBullet"/>
      </w:pPr>
      <w:r w:rsidRPr="00F1096D">
        <w:t>during off-the-job assessments in the workplace, not under live conditions, using simulated activities while int</w:t>
      </w:r>
      <w:r w:rsidRPr="00F1096D">
        <w:t>eracting with Aboriginal and/or Torres Strait Islander people.</w:t>
      </w:r>
    </w:p>
    <w:p w:rsidR="00000000" w:rsidRPr="00F1096D" w:rsidP="00804C49">
      <w:pPr>
        <w:pStyle w:val="BodyText"/>
      </w:pPr>
      <w:r w:rsidRPr="00F1096D">
        <w:t>Evidence of workplace performance can be gathered and reported through third party report processes. (Refer to the Companion Volume Implementation Guide for information on third party reporting</w:t>
      </w:r>
      <w:r w:rsidRPr="00F1096D">
        <w:t>.)</w:t>
      </w:r>
    </w:p>
    <w:p w:rsidR="00000000" w:rsidRPr="00F1096D" w:rsidP="00804C49">
      <w:pPr>
        <w:pStyle w:val="BodyText"/>
      </w:pPr>
      <w:r w:rsidRPr="00F1096D">
        <w:t>Evidence can be supplemented by assessments in a simulated workplace environment using simulated activities, scenarios or case studies only when:</w:t>
      </w:r>
    </w:p>
    <w:p w:rsidR="00000000" w:rsidRPr="00F1096D" w:rsidP="00F1096D">
      <w:pPr>
        <w:pStyle w:val="ListBullet"/>
      </w:pPr>
      <w:r w:rsidRPr="00F1096D">
        <w:t>the full range of situations covered by the unit cannot be provided in the individual’s workplace, or</w:t>
      </w:r>
    </w:p>
    <w:p w:rsidR="00000000" w:rsidRPr="00F1096D" w:rsidP="00F1096D">
      <w:pPr>
        <w:pStyle w:val="ListBullet"/>
      </w:pPr>
      <w:r w:rsidRPr="00F1096D">
        <w:t>situ</w:t>
      </w:r>
      <w:r w:rsidRPr="00F1096D">
        <w:t>ations covered by the unit occur only rarely in the individual’s workplace.</w:t>
      </w:r>
    </w:p>
    <w:p w:rsidR="00000000" w:rsidRPr="00F1096D" w:rsidP="00804C49">
      <w:pPr>
        <w:pStyle w:val="BodyText"/>
      </w:pPr>
      <w:r w:rsidRPr="00F1096D">
        <w:t>Assessment must ensure the use of:</w:t>
      </w:r>
    </w:p>
    <w:p w:rsidR="00000000" w:rsidRPr="00F1096D" w:rsidP="00F1096D">
      <w:pPr>
        <w:pStyle w:val="ListBullet"/>
      </w:pPr>
      <w:r w:rsidRPr="00F1096D">
        <w:t>personal protective equipment for infection control</w:t>
      </w:r>
    </w:p>
    <w:p w:rsidR="00000000" w:rsidRPr="00F1096D" w:rsidP="00F1096D">
      <w:pPr>
        <w:pStyle w:val="ListBullet"/>
      </w:pPr>
      <w:r w:rsidRPr="00F1096D">
        <w:t>medical equipment and consumables used for health assessments</w:t>
      </w:r>
    </w:p>
    <w:p w:rsidR="00000000" w:rsidRPr="00F1096D" w:rsidP="00F1096D">
      <w:pPr>
        <w:pStyle w:val="ListBullet"/>
      </w:pPr>
      <w:r w:rsidRPr="00F1096D">
        <w:t>clinical waste and sharps disp</w:t>
      </w:r>
      <w:r w:rsidRPr="00F1096D">
        <w:t>osal bins</w:t>
      </w:r>
    </w:p>
    <w:p w:rsidR="00000000" w:rsidRPr="00F1096D" w:rsidP="00F1096D">
      <w:pPr>
        <w:pStyle w:val="ListBullet"/>
      </w:pPr>
      <w:r w:rsidRPr="00F1096D">
        <w:t>client records</w:t>
      </w:r>
    </w:p>
    <w:p w:rsidR="00000000" w:rsidRPr="00F1096D" w:rsidP="00F1096D">
      <w:pPr>
        <w:pStyle w:val="ListBullet"/>
      </w:pPr>
      <w:r w:rsidRPr="00F1096D">
        <w:t>template forms or reports for documenting client histories, assessment details and results</w:t>
      </w:r>
    </w:p>
    <w:p w:rsidR="00000000" w:rsidRPr="00F1096D" w:rsidP="00F1096D">
      <w:pPr>
        <w:pStyle w:val="ListBullet"/>
      </w:pPr>
      <w:r w:rsidRPr="00F1096D">
        <w:t>health assessment standard treatment protocols used by the organisation, which can include Standard Treatment Manuals</w:t>
      </w:r>
    </w:p>
    <w:p w:rsidR="00000000" w:rsidRPr="00F1096D" w:rsidP="00F1096D">
      <w:pPr>
        <w:pStyle w:val="ListBullet"/>
      </w:pPr>
      <w:r w:rsidRPr="00F1096D">
        <w:t>organisational procedu</w:t>
      </w:r>
      <w:r w:rsidRPr="00F1096D">
        <w:t>res for:</w:t>
      </w:r>
    </w:p>
    <w:p w:rsidR="00000000" w:rsidRPr="00F1096D" w:rsidP="00F1096D">
      <w:pPr>
        <w:pStyle w:val="ListBullet2"/>
      </w:pPr>
      <w:r w:rsidRPr="00F1096D">
        <w:t>maintaining client confidentiality</w:t>
      </w:r>
    </w:p>
    <w:p w:rsidR="00000000" w:rsidRPr="00F1096D" w:rsidP="00F1096D">
      <w:pPr>
        <w:pStyle w:val="ListBullet2"/>
      </w:pPr>
      <w:r w:rsidRPr="00F1096D">
        <w:t>documenting health assessments</w:t>
      </w:r>
    </w:p>
    <w:p w:rsidR="00000000" w:rsidRPr="00F1096D" w:rsidP="00F1096D">
      <w:pPr>
        <w:pStyle w:val="ListBullet2"/>
      </w:pPr>
      <w:r w:rsidRPr="00F1096D">
        <w:t>reporting notifiable communicable diseases.</w:t>
      </w:r>
    </w:p>
    <w:p w:rsidR="00000000" w:rsidRPr="00F1096D" w:rsidP="00804C49">
      <w:pPr>
        <w:pStyle w:val="BodyText"/>
      </w:pPr>
      <w:r w:rsidRPr="00F1096D">
        <w:t>Assessors must satisfy the Standards for Registered Training Organisations requirements for assessors, and:</w:t>
      </w:r>
    </w:p>
    <w:p w:rsidR="00000000" w:rsidRPr="00F1096D" w:rsidP="00F1096D">
      <w:pPr>
        <w:pStyle w:val="ListBullet"/>
      </w:pPr>
      <w:r w:rsidRPr="00F1096D">
        <w:t>be an Aboriginal and/or Torres Strait Islander person who has applied the skills and knowledge covered in this unit of competency through experience working as an Aboriginal and/or Torres Strait Islander health worker or practitioner, or</w:t>
      </w:r>
    </w:p>
    <w:p w:rsidR="00000000" w:rsidRPr="00F1096D" w:rsidP="00F1096D">
      <w:pPr>
        <w:pStyle w:val="ListBullet"/>
      </w:pPr>
      <w:r w:rsidRPr="00F1096D">
        <w:t>be a registered he</w:t>
      </w:r>
      <w:r w:rsidRPr="00F1096D">
        <w:t>alth practitioner with experience relevant to this unit of competency and be accompanied by, or have assessments validated by, an Aboriginal and/or Torres Strait Islander person.</w:t>
      </w:r>
    </w:p>
    <w:p w:rsidR="00000000" w:rsidRPr="00F1096D" w:rsidP="00F1096D">
      <w:pPr>
        <w:pStyle w:val="AllowPageBreak"/>
      </w:pPr>
    </w:p>
    <w:p w:rsidR="00000000" w:rsidRPr="00F1096D" w:rsidP="00F1096D">
      <w:pPr>
        <w:pStyle w:val="Heading1"/>
      </w:pPr>
      <w:bookmarkStart w:id="5" w:name="O_1277193"/>
      <w:bookmarkEnd w:id="5"/>
      <w:r w:rsidRPr="00F1096D">
        <w:t>Links</w:t>
      </w:r>
    </w:p>
    <w:p w:rsidR="00000000" w:rsidRPr="00F1096D" w:rsidP="00804C49">
      <w:pPr>
        <w:pStyle w:val="BodyText"/>
      </w:pPr>
      <w:r w:rsidRPr="00F1096D">
        <w:t xml:space="preserve">Companion Volume implementation guides are found in </w:t>
      </w:r>
      <w:r w:rsidRPr="00F1096D">
        <w:t xml:space="preserve">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11FB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1096D" w:rsidP="00F1096D"/>
    <w:sectPr w:rsidSect="00F10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6D" w:rsidRPr="00804C49" w:rsidP="00804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49" w:rsidP="00F10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C49" w:rsidP="00F10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4C49" w:rsidP="00F10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96D" w:rsidRPr="00804C49" w:rsidP="00804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C49" w:rsidRPr="002D2AF8" w:rsidP="00F10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HLTAHCS003 Complete routine physical health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04C49" w:rsidP="00F10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47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6C3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DA2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96D"/>
  </w:style>
  <w:style w:type="character" w:customStyle="1" w:styleId="Heading1Char">
    <w:name w:val="Heading 1 Char"/>
    <w:basedOn w:val="DefaultParagraphFont"/>
    <w:link w:val="Heading1"/>
    <w:rsid w:val="00F10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9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9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109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10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96D"/>
    <w:rPr>
      <w:b/>
      <w:spacing w:val="0"/>
    </w:rPr>
  </w:style>
  <w:style w:type="paragraph" w:customStyle="1" w:styleId="SuperTitle">
    <w:name w:val="SuperTitle"/>
    <w:basedOn w:val="Title"/>
    <w:rsid w:val="00F10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96D"/>
    <w:rPr>
      <w:i/>
    </w:rPr>
  </w:style>
  <w:style w:type="paragraph" w:styleId="Caption">
    <w:name w:val="caption"/>
    <w:basedOn w:val="BodyText"/>
    <w:next w:val="Normal"/>
    <w:qFormat/>
    <w:rsid w:val="00F10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96D"/>
  </w:style>
  <w:style w:type="paragraph" w:styleId="TableofFigures">
    <w:name w:val="table of figures"/>
    <w:basedOn w:val="Normal"/>
    <w:next w:val="Normal"/>
    <w:semiHidden/>
    <w:rsid w:val="00F10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9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1096D"/>
    <w:rPr>
      <w:rFonts w:ascii="Wingdings" w:hAnsi="Wingdings"/>
    </w:rPr>
  </w:style>
  <w:style w:type="paragraph" w:customStyle="1" w:styleId="TableHeading">
    <w:name w:val="Table Heading"/>
    <w:basedOn w:val="HeadingBase"/>
    <w:rsid w:val="00F10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96D"/>
    <w:rPr>
      <w:color w:val="0033CC"/>
      <w:u w:val="none"/>
    </w:rPr>
  </w:style>
  <w:style w:type="paragraph" w:customStyle="1" w:styleId="BodyTextRight">
    <w:name w:val="Body Text Right"/>
    <w:basedOn w:val="BodyText"/>
    <w:rsid w:val="00F10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9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96D"/>
    <w:rPr>
      <w:sz w:val="32"/>
    </w:rPr>
  </w:style>
  <w:style w:type="paragraph" w:customStyle="1" w:styleId="HeadingProcedure">
    <w:name w:val="Heading Procedure"/>
    <w:basedOn w:val="HeadingBase"/>
    <w:next w:val="Normal"/>
    <w:rsid w:val="00F10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96D"/>
    <w:pPr>
      <w:spacing w:before="60" w:after="60"/>
    </w:pPr>
  </w:style>
  <w:style w:type="paragraph" w:styleId="ListContinue">
    <w:name w:val="List Continue"/>
    <w:basedOn w:val="List"/>
    <w:rsid w:val="00F1096D"/>
    <w:pPr>
      <w:ind w:firstLine="0"/>
    </w:pPr>
  </w:style>
  <w:style w:type="paragraph" w:customStyle="1" w:styleId="ListNote">
    <w:name w:val="List Note"/>
    <w:basedOn w:val="List"/>
    <w:rsid w:val="00F10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96D"/>
    <w:rPr>
      <w:rFonts w:ascii="Courier New" w:hAnsi="Courier New"/>
    </w:rPr>
  </w:style>
  <w:style w:type="paragraph" w:customStyle="1" w:styleId="NoteBullet">
    <w:name w:val="Note Bullet"/>
    <w:basedOn w:val="Note"/>
    <w:rsid w:val="00F10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9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10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96D"/>
    <w:rPr>
      <w:b/>
      <w:smallCaps/>
    </w:rPr>
  </w:style>
  <w:style w:type="paragraph" w:customStyle="1" w:styleId="TableListNumber">
    <w:name w:val="Table List Number"/>
    <w:basedOn w:val="ListNumber"/>
    <w:rsid w:val="00F10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96D"/>
    <w:pPr>
      <w:numPr>
        <w:numId w:val="10"/>
      </w:numPr>
    </w:pPr>
  </w:style>
  <w:style w:type="paragraph" w:customStyle="1" w:styleId="ListAlpha2">
    <w:name w:val="List Alpha 2"/>
    <w:basedOn w:val="List2"/>
    <w:rsid w:val="00F1096D"/>
    <w:pPr>
      <w:numPr>
        <w:numId w:val="9"/>
      </w:numPr>
    </w:pPr>
  </w:style>
  <w:style w:type="paragraph" w:styleId="List2">
    <w:name w:val="List 2"/>
    <w:basedOn w:val="BodyText"/>
    <w:rsid w:val="00F10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9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109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1096D"/>
    <w:pPr>
      <w:numPr>
        <w:numId w:val="5"/>
      </w:numPr>
    </w:pPr>
  </w:style>
  <w:style w:type="paragraph" w:styleId="ListContinue2">
    <w:name w:val="List Continue 2"/>
    <w:basedOn w:val="List2"/>
    <w:rsid w:val="00F1096D"/>
    <w:pPr>
      <w:ind w:firstLine="0"/>
    </w:pPr>
  </w:style>
  <w:style w:type="paragraph" w:styleId="ListContinue3">
    <w:name w:val="List Continue 3"/>
    <w:basedOn w:val="List3"/>
    <w:rsid w:val="00F1096D"/>
    <w:pPr>
      <w:ind w:left="1021" w:firstLine="0"/>
    </w:pPr>
  </w:style>
  <w:style w:type="paragraph" w:styleId="ListContinue4">
    <w:name w:val="List Continue 4"/>
    <w:basedOn w:val="List4"/>
    <w:rsid w:val="00F1096D"/>
    <w:pPr>
      <w:ind w:firstLine="0"/>
    </w:pPr>
  </w:style>
  <w:style w:type="paragraph" w:styleId="ListContinue5">
    <w:name w:val="List Continue 5"/>
    <w:basedOn w:val="List5"/>
    <w:rsid w:val="00F1096D"/>
    <w:pPr>
      <w:ind w:firstLine="0"/>
    </w:pPr>
  </w:style>
  <w:style w:type="paragraph" w:styleId="ListNumber3">
    <w:name w:val="List Number 3"/>
    <w:basedOn w:val="List3"/>
    <w:rsid w:val="00F1096D"/>
    <w:pPr>
      <w:numPr>
        <w:numId w:val="6"/>
      </w:numPr>
    </w:pPr>
  </w:style>
  <w:style w:type="paragraph" w:styleId="ListNumber4">
    <w:name w:val="List Number 4"/>
    <w:basedOn w:val="List4"/>
    <w:rsid w:val="00F1096D"/>
    <w:pPr>
      <w:numPr>
        <w:numId w:val="7"/>
      </w:numPr>
    </w:pPr>
  </w:style>
  <w:style w:type="paragraph" w:styleId="ListNumber5">
    <w:name w:val="List Number 5"/>
    <w:basedOn w:val="List5"/>
    <w:rsid w:val="00F1096D"/>
    <w:pPr>
      <w:numPr>
        <w:numId w:val="8"/>
      </w:numPr>
    </w:pPr>
  </w:style>
  <w:style w:type="paragraph" w:styleId="BlockText">
    <w:name w:val="Block Text"/>
    <w:basedOn w:val="Normal"/>
    <w:rsid w:val="00F10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96D"/>
    <w:rPr>
      <w:sz w:val="16"/>
      <w:vertAlign w:val="superscript"/>
    </w:rPr>
  </w:style>
  <w:style w:type="character" w:customStyle="1" w:styleId="Symbols">
    <w:name w:val="Symbols"/>
    <w:basedOn w:val="DefaultParagraphFont"/>
    <w:rsid w:val="00F1096D"/>
    <w:rPr>
      <w:rFonts w:ascii="Symbol" w:hAnsi="Symbol"/>
    </w:rPr>
  </w:style>
  <w:style w:type="character" w:customStyle="1" w:styleId="MenuOptions">
    <w:name w:val="Menu Options"/>
    <w:basedOn w:val="DefaultParagraphFont"/>
    <w:rsid w:val="00F10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96D"/>
    <w:rPr>
      <w:b/>
    </w:rPr>
  </w:style>
  <w:style w:type="character" w:customStyle="1" w:styleId="Underlined">
    <w:name w:val="Underlined"/>
    <w:basedOn w:val="DefaultParagraphFont"/>
    <w:rsid w:val="00F1096D"/>
    <w:rPr>
      <w:u w:val="single"/>
    </w:rPr>
  </w:style>
  <w:style w:type="paragraph" w:customStyle="1" w:styleId="TableBodyTextRight">
    <w:name w:val="Table Body Text Right"/>
    <w:basedOn w:val="TableBodyText"/>
    <w:rsid w:val="00F10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96D"/>
    <w:rPr>
      <w:sz w:val="18"/>
    </w:rPr>
  </w:style>
  <w:style w:type="paragraph" w:customStyle="1" w:styleId="BodySmallRight">
    <w:name w:val="Body Small Right"/>
    <w:basedOn w:val="BodyTextRight"/>
    <w:rsid w:val="00F1096D"/>
    <w:rPr>
      <w:sz w:val="18"/>
      <w:szCs w:val="18"/>
    </w:rPr>
  </w:style>
  <w:style w:type="paragraph" w:customStyle="1" w:styleId="MarginEdition">
    <w:name w:val="Margin Edition"/>
    <w:basedOn w:val="MarginNote"/>
    <w:rsid w:val="00F10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96D"/>
    <w:rPr>
      <w:sz w:val="2"/>
      <w:szCs w:val="2"/>
    </w:rPr>
  </w:style>
  <w:style w:type="character" w:customStyle="1" w:styleId="Small">
    <w:name w:val="Small"/>
    <w:basedOn w:val="DefaultParagraphFont"/>
    <w:rsid w:val="00F1096D"/>
    <w:rPr>
      <w:sz w:val="16"/>
    </w:rPr>
  </w:style>
  <w:style w:type="paragraph" w:customStyle="1" w:styleId="WideTable">
    <w:name w:val="Wide Table"/>
    <w:basedOn w:val="Normal"/>
    <w:rsid w:val="00F10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96D"/>
  </w:style>
  <w:style w:type="paragraph" w:styleId="Quote">
    <w:name w:val="Quote"/>
    <w:basedOn w:val="Heading1"/>
    <w:link w:val="QuoteChar"/>
    <w:qFormat/>
    <w:rsid w:val="00F10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96D"/>
    <w:pPr>
      <w:pageBreakBefore/>
    </w:pPr>
  </w:style>
  <w:style w:type="paragraph" w:customStyle="1" w:styleId="Border">
    <w:name w:val="Border"/>
    <w:basedOn w:val="Normal"/>
    <w:qFormat/>
    <w:rsid w:val="00F10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96D"/>
    <w:rPr>
      <w:u w:val="single"/>
    </w:rPr>
  </w:style>
  <w:style w:type="character" w:customStyle="1" w:styleId="BoldandItalics">
    <w:name w:val="Bold and Italics"/>
    <w:qFormat/>
    <w:rsid w:val="00F1096D"/>
    <w:rPr>
      <w:b/>
      <w:i/>
      <w:u w:val="none"/>
    </w:rPr>
  </w:style>
  <w:style w:type="paragraph" w:styleId="BalloonText">
    <w:name w:val="Balloon Text"/>
    <w:basedOn w:val="Normal"/>
    <w:link w:val="BalloonTextChar"/>
    <w:rsid w:val="00F10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96D"/>
    <w:pPr>
      <w:spacing w:before="0" w:after="0"/>
    </w:pPr>
  </w:style>
  <w:style w:type="paragraph" w:customStyle="1" w:styleId="BodyTextBold">
    <w:name w:val="Body Text Bold"/>
    <w:basedOn w:val="BodyText"/>
    <w:qFormat/>
    <w:rsid w:val="00F1096D"/>
    <w:rPr>
      <w:b/>
    </w:rPr>
  </w:style>
  <w:style w:type="character" w:styleId="Hyperlink">
    <w:name w:val="Hyperlink"/>
    <w:basedOn w:val="DefaultParagraphFont"/>
    <w:uiPriority w:val="99"/>
    <w:unhideWhenUsed/>
    <w:rsid w:val="00804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1096</Words>
  <Characters>7062</Characters>
  <Application>Microsoft Office Word</Application>
  <DocSecurity>0</DocSecurity>
  <Lines>176</Lines>
  <Paragraphs>143</Paragraphs>
  <ScaleCrop>false</ScaleCrop>
  <Company>Author-it Software Corporation Ltd.</Company>
  <LinksUpToDate>false</LinksUpToDate>
  <CharactersWithSpaces>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HLTAHCS003 Complete routine physical health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2023-07-02T01:33:00Z</dcterms:created>
  <dcterms:modified xsi:type="dcterms:W3CDTF">2023-07-02T01:33:00Z</dcterms:modified>
</cp:coreProperties>
</file>