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DBF" w:rsidP="00C96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HLTAHA050 Assist with podiatry exercise</w:t>
      </w:r>
      <w:r>
        <w:fldChar w:fldCharType="end"/>
      </w:r>
    </w:p>
    <w:p w:rsidR="00C96DBF" w:rsidP="00C96DBF">
      <w:pPr>
        <w:pStyle w:val="Version"/>
        <w:sectPr w:rsidSect="00211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4BF" w:rsidP="002114BF">
      <w:pPr>
        <w:pStyle w:val="SuperHeading"/>
      </w:pPr>
      <w:r w:rsidRPr="002114BF">
        <w:t>HLTAHA050 Assist with podiatry exercise</w:t>
      </w:r>
    </w:p>
    <w:p w:rsidR="00000000" w:rsidRPr="002114BF" w:rsidP="002114BF">
      <w:pPr>
        <w:pStyle w:val="Heading1"/>
      </w:pPr>
      <w:bookmarkStart w:id="1" w:name="O_1225025"/>
      <w:bookmarkEnd w:id="1"/>
      <w:r w:rsidRPr="002114BF">
        <w:t>Modification History</w:t>
      </w:r>
    </w:p>
    <w:p w:rsidR="00000000" w:rsidRPr="002114BF" w:rsidP="00C96DBF">
      <w:pPr>
        <w:pStyle w:val="BodyText"/>
      </w:pPr>
      <w:r w:rsidRPr="002114BF">
        <w:t>Not applicable.</w:t>
      </w:r>
    </w:p>
    <w:p w:rsidR="00000000" w:rsidRPr="002114BF" w:rsidP="002114BF">
      <w:pPr>
        <w:pStyle w:val="Heading1"/>
      </w:pPr>
      <w:bookmarkStart w:id="2" w:name="O_1225029"/>
      <w:bookmarkEnd w:id="2"/>
      <w:r w:rsidRPr="002114BF">
        <w:t>Application</w:t>
      </w:r>
    </w:p>
    <w:p w:rsidR="00000000" w:rsidRPr="002114BF" w:rsidP="00C96DBF">
      <w:pPr>
        <w:pStyle w:val="BodyText"/>
      </w:pPr>
      <w:r w:rsidRPr="002114BF">
        <w:t>This unit describes the performance outcomes, skills and knowledge required to provide assistance to a podiatrist. This includes delivery and monitoring of specific exercise and rehabilita</w:t>
      </w:r>
      <w:r w:rsidRPr="002114BF">
        <w:t>tion programs and the completion of foot health screening.</w:t>
      </w:r>
    </w:p>
    <w:p w:rsidR="00000000" w:rsidRPr="002114BF" w:rsidP="00C96DBF">
      <w:pPr>
        <w:pStyle w:val="BodyText"/>
      </w:pPr>
      <w:r w:rsidRPr="002114BF">
        <w:t>This unit applies to Allied Health Assistants and should be performed under the direct, indirect or remote supervision and delegation of a Podiatrist.</w:t>
      </w:r>
    </w:p>
    <w:p w:rsidR="00000000" w:rsidRPr="002114BF" w:rsidP="00C96DBF">
      <w:pPr>
        <w:pStyle w:val="BodyText"/>
      </w:pPr>
      <w:r w:rsidRPr="002114BF">
        <w:t>The skills in this unit must be applied in acc</w:t>
      </w:r>
      <w:r w:rsidRPr="002114BF">
        <w:t>ordance with Allied Health Assistant Framework, Commonwealth and State or Territory legislation, Australian standards and industry codes of practice.</w:t>
      </w:r>
    </w:p>
    <w:p w:rsidR="00000000" w:rsidRPr="002114BF" w:rsidP="00C96DBF">
      <w:pPr>
        <w:pStyle w:val="BodyText"/>
      </w:pPr>
      <w:r w:rsidRPr="002114BF">
        <w:t>No occupational licensing, certification or specific legislative requirements apply to this unit at the ti</w:t>
      </w:r>
      <w:r w:rsidRPr="002114BF">
        <w:t>me of publication.</w:t>
      </w:r>
    </w:p>
    <w:p w:rsidR="00000000" w:rsidRPr="002114BF" w:rsidP="002114BF">
      <w:pPr>
        <w:pStyle w:val="Heading1"/>
      </w:pPr>
      <w:bookmarkStart w:id="3" w:name="O_1225803"/>
      <w:bookmarkEnd w:id="3"/>
      <w:r w:rsidRPr="002114BF">
        <w:t>Pre-requisite Unit</w:t>
      </w:r>
    </w:p>
    <w:p w:rsidR="00000000" w:rsidRPr="002114BF" w:rsidP="00C96DBF">
      <w:pPr>
        <w:pStyle w:val="BodyText"/>
      </w:pPr>
      <w:r w:rsidRPr="002114BF">
        <w:t>Nil</w:t>
      </w:r>
    </w:p>
    <w:p w:rsidR="00000000" w:rsidRPr="002114BF" w:rsidP="002114BF">
      <w:pPr>
        <w:pStyle w:val="Heading1"/>
      </w:pPr>
      <w:bookmarkStart w:id="4" w:name="O_1225804"/>
      <w:bookmarkEnd w:id="4"/>
      <w:r w:rsidRPr="002114BF">
        <w:t>Competency Field</w:t>
      </w:r>
    </w:p>
    <w:p w:rsidR="00000000" w:rsidRPr="002114BF" w:rsidP="00C96DBF">
      <w:pPr>
        <w:pStyle w:val="BodyText"/>
      </w:pPr>
      <w:r w:rsidRPr="002114BF">
        <w:t>Allied Health</w:t>
      </w:r>
    </w:p>
    <w:p w:rsidR="00000000" w:rsidRPr="002114BF" w:rsidP="002114BF">
      <w:pPr>
        <w:pStyle w:val="Heading1"/>
      </w:pPr>
      <w:bookmarkStart w:id="5" w:name="O_1225805"/>
      <w:bookmarkEnd w:id="5"/>
      <w:r w:rsidRPr="002114BF">
        <w:t>Unit Sector</w:t>
      </w:r>
    </w:p>
    <w:p w:rsidR="00000000" w:rsidRPr="002114BF" w:rsidP="00C96DBF">
      <w:pPr>
        <w:pStyle w:val="BodyText"/>
      </w:pPr>
      <w:r w:rsidRPr="002114BF">
        <w:t>Health</w:t>
      </w:r>
    </w:p>
    <w:p w:rsidR="00000000" w:rsidRPr="002114BF" w:rsidP="002114BF">
      <w:pPr>
        <w:pStyle w:val="Heading1"/>
      </w:pPr>
      <w:bookmarkStart w:id="6" w:name="O_1225028"/>
      <w:bookmarkEnd w:id="6"/>
      <w:r w:rsidRPr="002114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BodyText"/>
            </w:pPr>
            <w:r w:rsidRPr="002114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BodyText"/>
              <w:rPr>
                <w:lang w:val="en-NZ"/>
              </w:rPr>
            </w:pPr>
            <w:r w:rsidRPr="002114BF">
              <w:rPr>
                <w:rStyle w:val="SpecialBold"/>
              </w:rPr>
              <w:t>PERFORMANCE</w:t>
            </w:r>
            <w:r w:rsidRPr="002114BF">
              <w:t xml:space="preserve"> </w:t>
            </w:r>
            <w:r w:rsidRPr="002114BF">
              <w:rPr>
                <w:rStyle w:val="SpecialBold"/>
              </w:rPr>
              <w:t>CRITERIA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BodyText"/>
            </w:pPr>
            <w:r w:rsidRPr="002114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BodyText"/>
              <w:rPr>
                <w:lang w:val="en-NZ"/>
              </w:rPr>
            </w:pPr>
            <w:r w:rsidRPr="00211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 xml:space="preserve">1.1. Obtain written or verbal delegation for an allied health activity </w:t>
            </w:r>
            <w:r w:rsidRPr="002114BF">
              <w:t>from delegating podiatrist.</w:t>
            </w:r>
          </w:p>
          <w:p w:rsidR="00000000" w:rsidRPr="002114BF" w:rsidP="002114BF">
            <w:pPr>
              <w:pStyle w:val="List"/>
            </w:pPr>
            <w:r w:rsidRPr="002114BF">
              <w:t>1.2. Obtain information from relevant sources and delegating podiatrist, according to organisational policy and procedures.</w:t>
            </w:r>
          </w:p>
          <w:p w:rsidR="00000000" w:rsidP="002114BF">
            <w:pPr>
              <w:pStyle w:val="List"/>
              <w:rPr>
                <w:lang w:val="en-NZ"/>
              </w:rPr>
            </w:pPr>
            <w:r w:rsidRPr="002114BF">
              <w:t xml:space="preserve">1.3. Discuss and confirm with delegating Podiatrist the podiatry care plan relevant to the procedure to </w:t>
            </w:r>
            <w:r w:rsidRPr="002114BF">
              <w:t>be undertaken.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2.  Assist with podiatry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>2.1. Provide podiatry assistance according to the instruction of delegating Podiatrist.</w:t>
            </w:r>
          </w:p>
          <w:p w:rsidR="00000000" w:rsidRPr="002114BF" w:rsidP="002114BF">
            <w:pPr>
              <w:pStyle w:val="List"/>
            </w:pPr>
            <w:r w:rsidRPr="002114BF">
              <w:t>2.2. Ensure the environment in which the procedure is to be performed conforms to work health safety (WHS) sta</w:t>
            </w:r>
            <w:r w:rsidRPr="002114BF">
              <w:t>ndards and protocols.</w:t>
            </w:r>
          </w:p>
          <w:p w:rsidR="00000000" w:rsidRPr="002114BF" w:rsidP="002114BF">
            <w:pPr>
              <w:pStyle w:val="List"/>
            </w:pPr>
            <w:r w:rsidRPr="002114BF">
              <w:t>2.3. Explain the purpose, rationale and requirements of each part of the activity.</w:t>
            </w:r>
          </w:p>
          <w:p w:rsidR="00000000" w:rsidRPr="002114BF" w:rsidP="002114BF">
            <w:pPr>
              <w:pStyle w:val="List"/>
            </w:pPr>
            <w:r w:rsidRPr="002114BF">
              <w:t>2.4. Determine person’s understanding of the purpose, rationale and requirements of each part of the activity.</w:t>
            </w:r>
          </w:p>
          <w:p w:rsidR="00000000" w:rsidRPr="002114BF" w:rsidP="002114BF">
            <w:pPr>
              <w:pStyle w:val="List"/>
            </w:pPr>
            <w:r w:rsidRPr="002114BF">
              <w:t>2.5. Assist delegating Podiatrist with p</w:t>
            </w:r>
            <w:r w:rsidRPr="002114BF">
              <w:t>rocedures, including handling equipment and recording data.</w:t>
            </w:r>
          </w:p>
          <w:p w:rsidR="00000000" w:rsidRPr="002114BF" w:rsidP="002114BF">
            <w:pPr>
              <w:pStyle w:val="List"/>
            </w:pPr>
            <w:r w:rsidRPr="002114BF">
              <w:t>2.6. Work with person and Podiatrist to determine and plan any follow up requirements and dates.</w:t>
            </w:r>
          </w:p>
          <w:p w:rsidR="00000000" w:rsidP="002114BF">
            <w:pPr>
              <w:pStyle w:val="List"/>
              <w:rPr>
                <w:lang w:val="en-NZ"/>
              </w:rPr>
            </w:pPr>
            <w:r w:rsidRPr="002114BF">
              <w:t>2.7. Identify and manage person’s adherence issues.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3.  Prepare for the delivery of podiatry exerc</w:t>
            </w:r>
            <w:r w:rsidRPr="002114BF">
              <w:t>ise program or procedure.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>3.1. Interpret treatment plan prepared by supervising Podiatrist and implement relevant exercise program or procedure.</w:t>
            </w:r>
          </w:p>
          <w:p w:rsidR="00000000" w:rsidRPr="002114BF" w:rsidP="002114BF">
            <w:pPr>
              <w:pStyle w:val="List"/>
            </w:pPr>
            <w:r w:rsidRPr="002114BF">
              <w:t>3.2. Determine person’s availability according to organisational policies and procedures.</w:t>
            </w:r>
          </w:p>
          <w:p w:rsidR="00000000" w:rsidP="002114BF">
            <w:pPr>
              <w:pStyle w:val="List"/>
              <w:rPr>
                <w:lang w:val="en-NZ"/>
              </w:rPr>
            </w:pPr>
            <w:r w:rsidRPr="002114BF">
              <w:t>3.3. Gather necessary</w:t>
            </w:r>
            <w:r w:rsidRPr="002114BF">
              <w:t xml:space="preserve"> equipment.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4.  Deliver podiatry exercise or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>4.1. Explain the purpose, rationale and requirements of each part of the exercise or rehabilitation program.</w:t>
            </w:r>
          </w:p>
          <w:p w:rsidR="00000000" w:rsidRPr="002114BF" w:rsidP="002114BF">
            <w:pPr>
              <w:pStyle w:val="List"/>
            </w:pPr>
            <w:r w:rsidRPr="002114BF">
              <w:t>4.2. Determine the persons understanding of the purpose, rationale and requir</w:t>
            </w:r>
            <w:r w:rsidRPr="002114BF">
              <w:t>ements of the program.</w:t>
            </w:r>
          </w:p>
          <w:p w:rsidR="00000000" w:rsidRPr="002114BF" w:rsidP="002114BF">
            <w:pPr>
              <w:pStyle w:val="List"/>
            </w:pPr>
            <w:r w:rsidRPr="002114BF">
              <w:t>4.3. Assist person to follow instructions of the podiatrist, including those techniques used at home.</w:t>
            </w:r>
          </w:p>
          <w:p w:rsidR="00000000" w:rsidRPr="002114BF" w:rsidP="002114BF">
            <w:pPr>
              <w:pStyle w:val="List"/>
            </w:pPr>
            <w:r w:rsidRPr="002114BF">
              <w:t>4.4. Identify and note any difficulties the person experiences completing the exercise program.</w:t>
            </w:r>
          </w:p>
          <w:p w:rsidR="00000000" w:rsidRPr="002114BF" w:rsidP="002114BF">
            <w:pPr>
              <w:pStyle w:val="List"/>
            </w:pPr>
            <w:r w:rsidRPr="002114BF">
              <w:t>4.5. Provide feedback to the person.</w:t>
            </w:r>
          </w:p>
          <w:p w:rsidR="00000000" w:rsidRPr="002114BF" w:rsidP="002114BF">
            <w:pPr>
              <w:pStyle w:val="List"/>
            </w:pPr>
            <w:r w:rsidRPr="002114BF">
              <w:t>4.6. Identify and manage adherence issues.</w:t>
            </w:r>
          </w:p>
          <w:p w:rsidR="00000000" w:rsidRPr="002114BF" w:rsidP="002114BF">
            <w:pPr>
              <w:pStyle w:val="List"/>
            </w:pPr>
            <w:r w:rsidRPr="002114BF">
              <w:t>4.7. Work with the person to establish any necessary action.</w:t>
            </w:r>
          </w:p>
          <w:p w:rsidR="00000000" w:rsidRPr="002114BF" w:rsidP="002114BF">
            <w:pPr>
              <w:pStyle w:val="List"/>
            </w:pPr>
            <w:r w:rsidRPr="002114BF">
              <w:t>4.8. Work with person to determine and plan any follow up requirements and dates.</w:t>
            </w:r>
          </w:p>
          <w:p w:rsidR="00000000" w:rsidP="002114BF">
            <w:pPr>
              <w:pStyle w:val="List"/>
              <w:rPr>
                <w:lang w:val="en-NZ"/>
              </w:rPr>
            </w:pPr>
            <w:r w:rsidRPr="002114BF">
              <w:t>4.9. Recognise when person become</w:t>
            </w:r>
            <w:r w:rsidRPr="002114BF">
              <w:t>s distressed, in pain or communicates their desire to slow down, change activity or stop and follow stepping down procedures outlined in treatment plan or organisational policies and procedures.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>5.1. Seek assistan</w:t>
            </w:r>
            <w:r w:rsidRPr="002114BF">
              <w:t>ce when person presents with needs or signs outside limits of the scope of role.</w:t>
            </w:r>
          </w:p>
          <w:p w:rsidR="00000000" w:rsidRPr="002114BF" w:rsidP="002114BF">
            <w:pPr>
              <w:pStyle w:val="List"/>
            </w:pPr>
            <w:r w:rsidRPr="002114BF">
              <w:t>5.2. Provide feedback and report difficulties and concerns to the delegating podiatrist.</w:t>
            </w:r>
          </w:p>
          <w:p w:rsidR="00000000" w:rsidP="002114BF">
            <w:pPr>
              <w:pStyle w:val="List"/>
              <w:rPr>
                <w:lang w:val="en-NZ"/>
              </w:rPr>
            </w:pPr>
            <w:r w:rsidRPr="002114BF">
              <w:t xml:space="preserve">5.3. Implement variations to the podiatry treatment according to </w:t>
            </w:r>
            <w:r w:rsidRPr="002114BF">
              <w:t>the supervising Podia</w:t>
            </w:r>
            <w:r w:rsidRPr="002114BF">
              <w:t>trist.</w:t>
            </w:r>
          </w:p>
        </w:tc>
      </w:tr>
      <w:tr w:rsidTr="00211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4BF">
            <w:pPr>
              <w:pStyle w:val="List"/>
              <w:rPr>
                <w:lang w:val="en-NZ"/>
              </w:rPr>
            </w:pPr>
            <w:r w:rsidRPr="002114BF">
              <w:t>6.  Document person’s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4BF" w:rsidP="002114BF">
            <w:pPr>
              <w:pStyle w:val="List"/>
            </w:pPr>
            <w:r w:rsidRPr="002114BF">
              <w:t>6.1. Follow organisational policies and procedures to document information.</w:t>
            </w:r>
          </w:p>
          <w:p w:rsidR="00000000" w:rsidRPr="002114BF" w:rsidP="002114BF">
            <w:pPr>
              <w:pStyle w:val="List"/>
            </w:pPr>
            <w:r w:rsidRPr="002114BF">
              <w:t>6.2. Use health terminology to document symptomatic expression of identified problems.</w:t>
            </w:r>
          </w:p>
        </w:tc>
      </w:tr>
    </w:tbl>
    <w:p w:rsidR="00000000" w:rsidRPr="002114BF" w:rsidP="002114BF">
      <w:pPr>
        <w:pStyle w:val="BodyText"/>
      </w:pPr>
    </w:p>
    <w:p w:rsidR="00000000" w:rsidRPr="002114BF" w:rsidP="002114BF">
      <w:pPr>
        <w:pStyle w:val="AllowPageBreak"/>
      </w:pPr>
    </w:p>
    <w:p w:rsidR="00000000" w:rsidRPr="002114BF" w:rsidP="002114BF">
      <w:pPr>
        <w:pStyle w:val="Heading1"/>
      </w:pPr>
      <w:bookmarkStart w:id="7" w:name="O_1225027"/>
      <w:bookmarkEnd w:id="7"/>
      <w:r w:rsidRPr="002114BF">
        <w:t>Foundation Skills</w:t>
      </w:r>
    </w:p>
    <w:p w:rsidR="00000000" w:rsidRPr="00C96DBF" w:rsidP="00C96DBF">
      <w:pPr>
        <w:pStyle w:val="BodyText"/>
        <w:rPr>
          <w:i/>
        </w:rPr>
      </w:pPr>
      <w:r w:rsidRPr="00C96DBF">
        <w:rPr>
          <w:rStyle w:val="Emphasis"/>
        </w:rPr>
        <w:t xml:space="preserve">Foundation </w:t>
      </w:r>
      <w:r w:rsidRPr="00C96DBF">
        <w:rPr>
          <w:rStyle w:val="Emphasis"/>
        </w:rPr>
        <w:t>skills essential to performance are explicit in the performance criteria of this unit of competency.</w:t>
      </w:r>
    </w:p>
    <w:p w:rsidR="00000000" w:rsidRPr="002114BF" w:rsidP="002114BF">
      <w:pPr>
        <w:pStyle w:val="Heading1"/>
      </w:pPr>
      <w:bookmarkStart w:id="8" w:name="O_1225026"/>
      <w:bookmarkEnd w:id="8"/>
      <w:r w:rsidRPr="002114BF">
        <w:t>Unit Mapping Information</w:t>
      </w:r>
    </w:p>
    <w:p w:rsidR="00000000" w:rsidRPr="002114BF" w:rsidP="00C96DBF">
      <w:pPr>
        <w:pStyle w:val="BodyText"/>
      </w:pPr>
      <w:r w:rsidRPr="002114BF">
        <w:t>Supersedes and is not equivalent to HLTAHA008 Assist with podiatry assessment and exercise.</w:t>
      </w:r>
    </w:p>
    <w:p w:rsidR="00000000" w:rsidRPr="002114BF" w:rsidP="002114BF">
      <w:pPr>
        <w:pStyle w:val="Heading1"/>
      </w:pPr>
      <w:bookmarkStart w:id="9" w:name="O_1225019"/>
      <w:bookmarkEnd w:id="9"/>
      <w:r w:rsidRPr="002114BF">
        <w:t>Links</w:t>
      </w:r>
    </w:p>
    <w:p w:rsidR="00000000" w:rsidRPr="002114BF" w:rsidP="00C96DBF">
      <w:pPr>
        <w:pStyle w:val="BodyText"/>
      </w:pPr>
      <w:r w:rsidRPr="00211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9196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114BF" w:rsidP="00C96DBF">
      <w:pPr>
        <w:pStyle w:val="BodyText"/>
        <w:sectPr w:rsidSect="002114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4BF" w:rsidP="002114BF">
      <w:pPr>
        <w:pStyle w:val="SuperHeading"/>
      </w:pPr>
      <w:r w:rsidRPr="002114BF">
        <w:t>Assessment Requirements for HLTAHA050 Assist with podiatr</w:t>
      </w:r>
      <w:r w:rsidRPr="002114BF">
        <w:t>y exercise</w:t>
      </w:r>
    </w:p>
    <w:p w:rsidR="00000000" w:rsidRPr="002114BF" w:rsidP="002114BF">
      <w:pPr>
        <w:pStyle w:val="Heading1"/>
      </w:pPr>
      <w:bookmarkStart w:id="10" w:name="O_1225021"/>
      <w:bookmarkEnd w:id="10"/>
      <w:r w:rsidRPr="002114BF">
        <w:t>Modification History</w:t>
      </w:r>
    </w:p>
    <w:p w:rsidR="00000000" w:rsidRPr="002114BF" w:rsidP="00C96DBF">
      <w:pPr>
        <w:pStyle w:val="BodyText"/>
      </w:pPr>
      <w:r w:rsidRPr="002114BF">
        <w:t>Not applicable.</w:t>
      </w:r>
    </w:p>
    <w:p w:rsidR="00000000" w:rsidRPr="002114BF" w:rsidP="002114BF">
      <w:pPr>
        <w:pStyle w:val="Heading1"/>
      </w:pPr>
      <w:bookmarkStart w:id="11" w:name="O_1225024"/>
      <w:bookmarkEnd w:id="11"/>
      <w:r w:rsidRPr="002114BF">
        <w:t>Performance Evidence</w:t>
      </w:r>
    </w:p>
    <w:p w:rsidR="00000000" w:rsidRPr="002114BF" w:rsidP="00C96DBF">
      <w:pPr>
        <w:pStyle w:val="BodyText"/>
      </w:pPr>
      <w:r w:rsidRPr="002114BF">
        <w:t>Evidence of the ability to complete tasks outlined in elements and performance criteria of this unit in the context of the job role, and:</w:t>
      </w:r>
    </w:p>
    <w:p w:rsidR="00000000" w:rsidRPr="002114BF" w:rsidP="002114BF">
      <w:pPr>
        <w:pStyle w:val="ListBullet"/>
      </w:pPr>
      <w:r w:rsidRPr="002114BF">
        <w:t>assist three different persons, one in a simulated environment and two in the workplace, in relation to specific podiatry foot exercise sessions</w:t>
      </w:r>
    </w:p>
    <w:p w:rsidR="00000000" w:rsidRPr="002114BF" w:rsidP="002114BF">
      <w:pPr>
        <w:pStyle w:val="ListBullet"/>
      </w:pPr>
      <w:r w:rsidRPr="002114BF">
        <w:t>assist with three balance and fall monitoring sessions, one in a simulated environment and two in the workplace</w:t>
      </w:r>
    </w:p>
    <w:p w:rsidR="00000000" w:rsidRPr="002114BF" w:rsidP="002114BF">
      <w:pPr>
        <w:pStyle w:val="ListBullet"/>
      </w:pPr>
      <w:r w:rsidRPr="002114BF">
        <w:t xml:space="preserve">perform the activities outlined in the performance criteria of this unit during a period of at least 120 hours of allied health assistance work. At least 60% of this work must be carried out in an allied health workplace. The remaining 40% may be carried </w:t>
      </w:r>
      <w:r w:rsidRPr="002114BF">
        <w:t>out in a simulated environment, if an allied health workplace is unavailable.</w:t>
      </w:r>
    </w:p>
    <w:p w:rsidR="00000000" w:rsidRPr="002114BF" w:rsidP="002114BF">
      <w:pPr>
        <w:pStyle w:val="AllowPageBreak"/>
      </w:pPr>
    </w:p>
    <w:p w:rsidR="00000000" w:rsidRPr="002114BF" w:rsidP="002114BF">
      <w:pPr>
        <w:pStyle w:val="Heading1"/>
      </w:pPr>
      <w:bookmarkStart w:id="12" w:name="O_1225023"/>
      <w:bookmarkEnd w:id="12"/>
      <w:r w:rsidRPr="002114BF">
        <w:t>Knowledge Evidence</w:t>
      </w:r>
    </w:p>
    <w:p w:rsidR="00000000" w:rsidRPr="002114BF" w:rsidP="00C96DBF">
      <w:pPr>
        <w:pStyle w:val="BodyText"/>
      </w:pPr>
      <w:r w:rsidRPr="002114BF">
        <w:t>Demonstrated knowledge required to complete the tasks outlined in elements and performance criteria of this unit:</w:t>
      </w:r>
    </w:p>
    <w:p w:rsidR="00000000" w:rsidRPr="002114BF" w:rsidP="002114BF">
      <w:pPr>
        <w:pStyle w:val="ListBullet"/>
      </w:pPr>
      <w:r w:rsidRPr="002114BF">
        <w:t>protocols for the escalation of risks</w:t>
      </w:r>
    </w:p>
    <w:p w:rsidR="00000000" w:rsidRPr="002114BF" w:rsidP="002114BF">
      <w:pPr>
        <w:pStyle w:val="ListBullet"/>
      </w:pPr>
      <w:r w:rsidRPr="002114BF">
        <w:t>allied health core competencies:</w:t>
      </w:r>
    </w:p>
    <w:p w:rsidR="00000000" w:rsidRPr="002114BF" w:rsidP="002114BF">
      <w:pPr>
        <w:pStyle w:val="ListBullet2"/>
      </w:pPr>
      <w:r w:rsidRPr="002114BF">
        <w:t>person-centred care</w:t>
      </w:r>
    </w:p>
    <w:p w:rsidR="00000000" w:rsidRPr="002114BF" w:rsidP="002114BF">
      <w:pPr>
        <w:pStyle w:val="ListBullet2"/>
      </w:pPr>
      <w:r w:rsidRPr="002114BF">
        <w:t>individual therapy</w:t>
      </w:r>
    </w:p>
    <w:p w:rsidR="00000000" w:rsidRPr="002114BF" w:rsidP="002114BF">
      <w:pPr>
        <w:pStyle w:val="ListBullet2"/>
      </w:pPr>
      <w:r w:rsidRPr="002114BF">
        <w:t>group therapy</w:t>
      </w:r>
    </w:p>
    <w:p w:rsidR="00000000" w:rsidRPr="002114BF" w:rsidP="002114BF">
      <w:pPr>
        <w:pStyle w:val="ListBullet2"/>
      </w:pPr>
      <w:r w:rsidRPr="002114BF">
        <w:t>communication of information</w:t>
      </w:r>
    </w:p>
    <w:p w:rsidR="00000000" w:rsidRPr="002114BF" w:rsidP="002114BF">
      <w:pPr>
        <w:pStyle w:val="ListBullet2"/>
      </w:pPr>
      <w:r w:rsidRPr="002114BF">
        <w:t>equipment and environment</w:t>
      </w:r>
    </w:p>
    <w:p w:rsidR="00000000" w:rsidRPr="002114BF" w:rsidP="002114BF">
      <w:pPr>
        <w:pStyle w:val="ListBullet"/>
      </w:pPr>
      <w:r w:rsidRPr="002114BF">
        <w:t>structure and function of the skin and integuments</w:t>
      </w:r>
    </w:p>
    <w:p w:rsidR="00000000" w:rsidRPr="002114BF" w:rsidP="002114BF">
      <w:pPr>
        <w:pStyle w:val="ListBullet"/>
      </w:pPr>
      <w:r w:rsidRPr="002114BF">
        <w:t>basic biomechanics of th</w:t>
      </w:r>
      <w:r w:rsidRPr="002114BF">
        <w:t>e lower limb and gait cycle</w:t>
      </w:r>
    </w:p>
    <w:p w:rsidR="00000000" w:rsidRPr="002114BF" w:rsidP="002114BF">
      <w:pPr>
        <w:pStyle w:val="ListBullet"/>
      </w:pPr>
      <w:r w:rsidRPr="002114BF">
        <w:t>basic anatomy and physiology of the foot</w:t>
      </w:r>
    </w:p>
    <w:p w:rsidR="00000000" w:rsidRPr="002114BF" w:rsidP="002114BF">
      <w:pPr>
        <w:pStyle w:val="ListBullet"/>
      </w:pPr>
      <w:r w:rsidRPr="002114BF">
        <w:t>podiatry exercise and rehabilitation principles</w:t>
      </w:r>
    </w:p>
    <w:p w:rsidR="00000000" w:rsidRPr="002114BF" w:rsidP="002114BF">
      <w:pPr>
        <w:pStyle w:val="ListBullet"/>
      </w:pPr>
      <w:r w:rsidRPr="002114BF">
        <w:t xml:space="preserve">safe and effective use of instrumentation used in podiatry screening procedures and equipment used in podiatry exercise and rehabilitation programs </w:t>
      </w:r>
    </w:p>
    <w:p w:rsidR="00000000" w:rsidRPr="002114BF" w:rsidP="002114BF">
      <w:pPr>
        <w:pStyle w:val="ListBullet"/>
      </w:pPr>
      <w:r w:rsidRPr="002114BF">
        <w:t>treatment plans, goals and limitations of podiatry intervention</w:t>
      </w:r>
    </w:p>
    <w:p w:rsidR="00000000" w:rsidRPr="002114BF" w:rsidP="002114BF">
      <w:pPr>
        <w:pStyle w:val="ListBullet"/>
      </w:pPr>
      <w:r w:rsidRPr="002114BF">
        <w:t>concepts and procedures for stepping down t</w:t>
      </w:r>
      <w:r w:rsidRPr="002114BF">
        <w:t>reatment or intervention when person becomes distressed, in pain or wishes to stop</w:t>
      </w:r>
    </w:p>
    <w:p w:rsidR="00000000" w:rsidRPr="002114BF" w:rsidP="002114BF">
      <w:pPr>
        <w:pStyle w:val="ListBullet"/>
      </w:pPr>
      <w:r w:rsidRPr="002114BF">
        <w:t>medical terminology relevant to podiatry screening and exercise</w:t>
      </w:r>
    </w:p>
    <w:p w:rsidR="00000000" w:rsidRPr="002114BF" w:rsidP="002114BF">
      <w:pPr>
        <w:pStyle w:val="ListBullet"/>
      </w:pPr>
      <w:r w:rsidRPr="002114BF">
        <w:t>organisational policy and procedures relating to:</w:t>
      </w:r>
    </w:p>
    <w:p w:rsidR="00000000" w:rsidRPr="002114BF" w:rsidP="002114BF">
      <w:pPr>
        <w:pStyle w:val="ListBullet2"/>
      </w:pPr>
      <w:r w:rsidRPr="002114BF">
        <w:t>confidentiality:</w:t>
      </w:r>
    </w:p>
    <w:p w:rsidR="00000000" w:rsidRPr="002114BF" w:rsidP="002114BF">
      <w:pPr>
        <w:pStyle w:val="ListBullet3"/>
      </w:pPr>
      <w:r w:rsidRPr="002114BF">
        <w:t>privacy</w:t>
      </w:r>
    </w:p>
    <w:p w:rsidR="00000000" w:rsidRPr="002114BF" w:rsidP="002114BF">
      <w:pPr>
        <w:pStyle w:val="ListBullet3"/>
      </w:pPr>
      <w:r w:rsidRPr="002114BF">
        <w:t>disclosure</w:t>
      </w:r>
    </w:p>
    <w:p w:rsidR="00000000" w:rsidRPr="002114BF" w:rsidP="002114BF">
      <w:pPr>
        <w:pStyle w:val="ListBullet2"/>
      </w:pPr>
      <w:r w:rsidRPr="002114BF">
        <w:t>duty of care</w:t>
      </w:r>
    </w:p>
    <w:p w:rsidR="00000000" w:rsidRPr="002114BF" w:rsidP="002114BF">
      <w:pPr>
        <w:pStyle w:val="ListBullet2"/>
      </w:pPr>
      <w:r w:rsidRPr="002114BF">
        <w:t>documentation:</w:t>
      </w:r>
    </w:p>
    <w:p w:rsidR="00000000" w:rsidRPr="002114BF" w:rsidP="002114BF">
      <w:pPr>
        <w:pStyle w:val="ListBullet3"/>
      </w:pPr>
      <w:r w:rsidRPr="002114BF">
        <w:t>reporting</w:t>
      </w:r>
    </w:p>
    <w:p w:rsidR="00000000" w:rsidRPr="002114BF" w:rsidP="002114BF">
      <w:pPr>
        <w:pStyle w:val="ListBullet3"/>
      </w:pPr>
      <w:r w:rsidRPr="002114BF">
        <w:t>recording data</w:t>
      </w:r>
    </w:p>
    <w:p w:rsidR="00000000" w:rsidRPr="002114BF" w:rsidP="002114BF">
      <w:pPr>
        <w:pStyle w:val="ListBullet3"/>
      </w:pPr>
      <w:r w:rsidRPr="002114BF">
        <w:t>written communication to Podiatrist</w:t>
      </w:r>
    </w:p>
    <w:p w:rsidR="00000000" w:rsidRPr="002114BF" w:rsidP="002114BF">
      <w:pPr>
        <w:pStyle w:val="ListBullet2"/>
      </w:pPr>
      <w:r w:rsidRPr="002114BF">
        <w:t>professional behaviour and presentation</w:t>
      </w:r>
    </w:p>
    <w:p w:rsidR="00000000" w:rsidRPr="002114BF" w:rsidP="002114BF">
      <w:pPr>
        <w:pStyle w:val="ListBullet2"/>
      </w:pPr>
      <w:r w:rsidRPr="002114BF">
        <w:t>infection control practices</w:t>
      </w:r>
    </w:p>
    <w:p w:rsidR="00000000" w:rsidRPr="002114BF" w:rsidP="002114BF">
      <w:pPr>
        <w:pStyle w:val="ListBullet2"/>
      </w:pPr>
      <w:r w:rsidRPr="002114BF">
        <w:t>work health and safety (WHS)</w:t>
      </w:r>
    </w:p>
    <w:p w:rsidR="00000000" w:rsidRPr="002114BF" w:rsidP="002114BF">
      <w:pPr>
        <w:pStyle w:val="ListBullet2"/>
      </w:pPr>
      <w:r w:rsidRPr="002114BF">
        <w:t>manual handling</w:t>
      </w:r>
    </w:p>
    <w:p w:rsidR="00000000" w:rsidRPr="002114BF" w:rsidP="002114BF">
      <w:pPr>
        <w:pStyle w:val="ListBullet2"/>
      </w:pPr>
      <w:r w:rsidRPr="002114BF">
        <w:t>supervision and delegation</w:t>
      </w:r>
    </w:p>
    <w:p w:rsidR="00000000" w:rsidRPr="002114BF" w:rsidP="002114BF">
      <w:pPr>
        <w:pStyle w:val="ListBullet"/>
      </w:pPr>
      <w:r w:rsidRPr="002114BF">
        <w:t>scope of practice of the Allied Healt</w:t>
      </w:r>
      <w:r w:rsidRPr="002114BF">
        <w:t>h Assistant and Podiatrist</w:t>
      </w:r>
    </w:p>
    <w:p w:rsidR="00000000" w:rsidRPr="002114BF" w:rsidP="002114BF">
      <w:pPr>
        <w:pStyle w:val="ListBullet"/>
      </w:pPr>
      <w:r w:rsidRPr="002114BF">
        <w:t>principles of empowering the older person</w:t>
      </w:r>
    </w:p>
    <w:p w:rsidR="00000000" w:rsidRPr="002114BF" w:rsidP="002114BF">
      <w:pPr>
        <w:pStyle w:val="ListBullet"/>
      </w:pPr>
      <w:r w:rsidRPr="002114BF">
        <w:t>principles of empowering people living with disability or serious mental illness</w:t>
      </w:r>
    </w:p>
    <w:p w:rsidR="00000000" w:rsidRPr="002114BF" w:rsidP="002114BF">
      <w:pPr>
        <w:pStyle w:val="ListBullet"/>
      </w:pPr>
      <w:r w:rsidRPr="002114BF">
        <w:t>changes related to ageing</w:t>
      </w:r>
    </w:p>
    <w:p w:rsidR="00000000" w:rsidRPr="002114BF" w:rsidP="002114BF">
      <w:pPr>
        <w:pStyle w:val="ListBullet"/>
      </w:pPr>
      <w:r w:rsidRPr="002114BF">
        <w:t>concepts of holistic health and wellbeing</w:t>
      </w:r>
    </w:p>
    <w:p w:rsidR="00000000" w:rsidRPr="002114BF" w:rsidP="002114BF">
      <w:pPr>
        <w:pStyle w:val="ListBullet"/>
      </w:pPr>
      <w:r w:rsidRPr="002114BF">
        <w:t>social determinants of health</w:t>
      </w:r>
    </w:p>
    <w:p w:rsidR="00000000" w:rsidRPr="002114BF" w:rsidP="002114BF">
      <w:pPr>
        <w:pStyle w:val="ListBullet"/>
      </w:pPr>
      <w:r w:rsidRPr="002114BF">
        <w:t>concepts of the medical model, the biopsychosocial models and the human rights-based approach of allied health interventions</w:t>
      </w:r>
    </w:p>
    <w:p w:rsidR="00000000" w:rsidRPr="002114BF" w:rsidP="002114BF">
      <w:pPr>
        <w:pStyle w:val="ListBullet"/>
      </w:pPr>
      <w:r w:rsidRPr="002114BF">
        <w:t>principles of choice and control</w:t>
      </w:r>
    </w:p>
    <w:p w:rsidR="00000000" w:rsidRPr="002114BF" w:rsidP="002114BF">
      <w:pPr>
        <w:pStyle w:val="ListBullet"/>
      </w:pPr>
      <w:r w:rsidRPr="002114BF">
        <w:t>concept of reablement</w:t>
      </w:r>
    </w:p>
    <w:p w:rsidR="00000000" w:rsidRPr="002114BF" w:rsidP="002114BF">
      <w:pPr>
        <w:pStyle w:val="ListBullet"/>
      </w:pPr>
      <w:r w:rsidRPr="002114BF">
        <w:t>allied health settings:</w:t>
      </w:r>
    </w:p>
    <w:p w:rsidR="00000000" w:rsidRPr="002114BF" w:rsidP="002114BF">
      <w:pPr>
        <w:pStyle w:val="ListBullet2"/>
      </w:pPr>
      <w:r w:rsidRPr="002114BF">
        <w:t>hospital</w:t>
      </w:r>
    </w:p>
    <w:p w:rsidR="00000000" w:rsidRPr="002114BF" w:rsidP="002114BF">
      <w:pPr>
        <w:pStyle w:val="ListBullet2"/>
      </w:pPr>
      <w:r w:rsidRPr="002114BF">
        <w:t>community health</w:t>
      </w:r>
    </w:p>
    <w:p w:rsidR="00000000" w:rsidRPr="002114BF" w:rsidP="002114BF">
      <w:pPr>
        <w:pStyle w:val="ListBullet2"/>
      </w:pPr>
      <w:r w:rsidRPr="002114BF">
        <w:t>mental health</w:t>
      </w:r>
    </w:p>
    <w:p w:rsidR="00000000" w:rsidRPr="002114BF" w:rsidP="002114BF">
      <w:pPr>
        <w:pStyle w:val="ListBullet2"/>
      </w:pPr>
      <w:r w:rsidRPr="002114BF">
        <w:t xml:space="preserve">disability </w:t>
      </w:r>
      <w:r w:rsidRPr="002114BF">
        <w:t>sector</w:t>
      </w:r>
    </w:p>
    <w:p w:rsidR="00000000" w:rsidRPr="002114BF" w:rsidP="002114BF">
      <w:pPr>
        <w:pStyle w:val="ListBullet2"/>
      </w:pPr>
      <w:r w:rsidRPr="002114BF">
        <w:t>aged care sectors.</w:t>
      </w:r>
    </w:p>
    <w:p w:rsidR="00000000" w:rsidRPr="002114BF" w:rsidP="002114BF">
      <w:pPr>
        <w:pStyle w:val="AllowPageBreak"/>
      </w:pPr>
    </w:p>
    <w:p w:rsidR="00000000" w:rsidRPr="002114BF" w:rsidP="002114BF">
      <w:pPr>
        <w:pStyle w:val="Heading1"/>
      </w:pPr>
      <w:bookmarkStart w:id="13" w:name="O_1225022"/>
      <w:bookmarkEnd w:id="13"/>
      <w:r w:rsidRPr="002114BF">
        <w:t>Assessment Conditions</w:t>
      </w:r>
    </w:p>
    <w:p w:rsidR="00000000" w:rsidRPr="002114BF" w:rsidP="00C96DBF">
      <w:pPr>
        <w:pStyle w:val="BodyText"/>
      </w:pPr>
      <w:r w:rsidRPr="002114BF">
        <w:t>Skills may be demonstrated in the workplace, or in a simulated environment, as per the conditions outlined in the performance evidence.</w:t>
      </w:r>
    </w:p>
    <w:p w:rsidR="00000000" w:rsidRPr="002114BF" w:rsidP="00C96DBF">
      <w:pPr>
        <w:pStyle w:val="BodyText"/>
      </w:pPr>
      <w:r w:rsidRPr="002114BF">
        <w:t>Assessment must ensure access to:</w:t>
      </w:r>
    </w:p>
    <w:p w:rsidR="00000000" w:rsidRPr="002114BF" w:rsidP="002114BF">
      <w:pPr>
        <w:pStyle w:val="ListBullet"/>
      </w:pPr>
      <w:r w:rsidRPr="002114BF">
        <w:t>sui</w:t>
      </w:r>
      <w:r w:rsidRPr="002114BF">
        <w:t>table facilities, equipment and resources that reflect real working conditions and model industry operating conditions and contingencies</w:t>
      </w:r>
    </w:p>
    <w:p w:rsidR="00000000" w:rsidRPr="002114BF" w:rsidP="002114BF">
      <w:pPr>
        <w:pStyle w:val="ListBullet"/>
      </w:pPr>
      <w:r w:rsidRPr="002114BF">
        <w:t>individualised plans and any relevant equipment outlined in the plan</w:t>
      </w:r>
    </w:p>
    <w:p w:rsidR="00000000" w:rsidRPr="002114BF" w:rsidP="002114BF">
      <w:pPr>
        <w:pStyle w:val="ListBullet"/>
      </w:pPr>
      <w:r w:rsidRPr="002114BF">
        <w:t>organisational policies and procedures</w:t>
      </w:r>
    </w:p>
    <w:p w:rsidR="00000000" w:rsidRPr="002114BF" w:rsidP="002114BF">
      <w:pPr>
        <w:pStyle w:val="ListBullet"/>
      </w:pPr>
      <w:r w:rsidRPr="002114BF">
        <w:t>opportuniti</w:t>
      </w:r>
      <w:r w:rsidRPr="002114BF">
        <w:t>es for engagement with real people accessing allied health services.</w:t>
      </w:r>
    </w:p>
    <w:p w:rsidR="00000000" w:rsidRPr="002114BF" w:rsidP="00C96DBF">
      <w:pPr>
        <w:pStyle w:val="BodyText"/>
      </w:pPr>
      <w:r w:rsidRPr="002114BF">
        <w:t>Assessors must satisfy the Standards for Registered Training Organisations requirements for assessors, and:</w:t>
      </w:r>
    </w:p>
    <w:p w:rsidR="00000000" w:rsidRPr="002114BF" w:rsidP="002114BF">
      <w:pPr>
        <w:pStyle w:val="ListBullet"/>
      </w:pPr>
      <w:r w:rsidRPr="002114BF">
        <w:t xml:space="preserve">be a Certificate IV qualified Allied Health Assistant with a minimum of three </w:t>
      </w:r>
      <w:r w:rsidRPr="002114BF">
        <w:t>years of professional experience in allied health services; or</w:t>
      </w:r>
    </w:p>
    <w:p w:rsidR="00000000" w:rsidRPr="002114BF" w:rsidP="002114BF">
      <w:pPr>
        <w:pStyle w:val="ListBullet"/>
      </w:pPr>
      <w:r w:rsidRPr="002114BF">
        <w:t>a registered Podiatrist.</w:t>
      </w:r>
    </w:p>
    <w:p w:rsidR="00000000" w:rsidRPr="002114BF" w:rsidP="002114BF">
      <w:pPr>
        <w:pStyle w:val="AllowPageBreak"/>
      </w:pPr>
    </w:p>
    <w:p w:rsidR="00000000" w:rsidRPr="002114BF" w:rsidP="002114BF">
      <w:pPr>
        <w:pStyle w:val="Heading1"/>
      </w:pPr>
      <w:bookmarkStart w:id="14" w:name="O_1225020"/>
      <w:bookmarkEnd w:id="14"/>
      <w:r w:rsidRPr="002114BF">
        <w:t>Links</w:t>
      </w:r>
    </w:p>
    <w:p w:rsidR="00000000" w:rsidRPr="002114BF" w:rsidP="00C96DBF">
      <w:pPr>
        <w:pStyle w:val="BodyText"/>
      </w:pPr>
      <w:r w:rsidRPr="00211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9196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114BF" w:rsidP="002114BF"/>
    <w:sectPr w:rsidSect="002114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 w:rsidRPr="00C96DBF" w:rsidP="00C96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BF" w:rsidP="00211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DBF" w:rsidP="00211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96DBF" w:rsidP="002114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 w:rsidP="00211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DBF">
      <w:t>Approved</w:t>
    </w:r>
    <w:r w:rsidR="00C96D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D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DBF">
      <w:rPr>
        <w:noProof/>
      </w:rPr>
      <w:t>4</w:t>
    </w:r>
    <w:r>
      <w:rPr>
        <w:noProof/>
      </w:rPr>
      <w:fldChar w:fldCharType="end"/>
    </w:r>
  </w:p>
  <w:p w:rsidR="002114BF" w:rsidP="00211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D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DBF">
      <w:t>HumanAbility</w:t>
    </w:r>
    <w:r w:rsidR="00C96DBF">
      <w:fldChar w:fldCharType="end"/>
    </w:r>
  </w:p>
  <w:p w:rsidR="002114BF" w:rsidP="00211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4BF" w:rsidRPr="00C96DBF" w:rsidP="00C96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BF" w:rsidRPr="002D2AF8" w:rsidP="00211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HLTAHA050 Assist with podiatry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DBF" w:rsidP="002114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BF" w:rsidRPr="002D2AF8" w:rsidP="00211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DBF">
      <w:t>HLTAHA050 Assist with podiatry exercise</w:t>
    </w:r>
    <w:r w:rsidR="00C96D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DBF">
      <w:rPr>
        <w:noProof/>
      </w:rPr>
      <w:t>2 March 2025</w:t>
    </w:r>
    <w:r>
      <w:fldChar w:fldCharType="end"/>
    </w:r>
  </w:p>
  <w:p w:rsidR="002114BF" w:rsidP="00211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24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A2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44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4BF"/>
  </w:style>
  <w:style w:type="character" w:customStyle="1" w:styleId="Heading1Char">
    <w:name w:val="Heading 1 Char"/>
    <w:basedOn w:val="DefaultParagraphFont"/>
    <w:link w:val="Heading1"/>
    <w:rsid w:val="00211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4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4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4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4BF"/>
    <w:rPr>
      <w:b/>
      <w:spacing w:val="0"/>
    </w:rPr>
  </w:style>
  <w:style w:type="paragraph" w:styleId="ListBullet2">
    <w:name w:val="List Bullet 2"/>
    <w:basedOn w:val="List2"/>
    <w:rsid w:val="002114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14BF"/>
    <w:rPr>
      <w:i/>
    </w:rPr>
  </w:style>
  <w:style w:type="paragraph" w:customStyle="1" w:styleId="SuperHeading">
    <w:name w:val="SuperHeading"/>
    <w:basedOn w:val="Normal"/>
    <w:rsid w:val="00211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14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1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4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4BF"/>
  </w:style>
  <w:style w:type="paragraph" w:styleId="TableofFigures">
    <w:name w:val="table of figures"/>
    <w:basedOn w:val="Normal"/>
    <w:next w:val="Normal"/>
    <w:semiHidden/>
    <w:rsid w:val="00211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4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14BF"/>
    <w:rPr>
      <w:rFonts w:ascii="Wingdings" w:hAnsi="Wingdings"/>
    </w:rPr>
  </w:style>
  <w:style w:type="paragraph" w:customStyle="1" w:styleId="TableHeading">
    <w:name w:val="Table Heading"/>
    <w:basedOn w:val="HeadingBase"/>
    <w:rsid w:val="00211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4BF"/>
    <w:rPr>
      <w:color w:val="0033CC"/>
      <w:u w:val="none"/>
    </w:rPr>
  </w:style>
  <w:style w:type="paragraph" w:customStyle="1" w:styleId="BodyTextRight">
    <w:name w:val="Body Text Right"/>
    <w:basedOn w:val="BodyText"/>
    <w:rsid w:val="00211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4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4BF"/>
    <w:rPr>
      <w:sz w:val="32"/>
    </w:rPr>
  </w:style>
  <w:style w:type="paragraph" w:customStyle="1" w:styleId="HeadingProcedure">
    <w:name w:val="Heading Procedure"/>
    <w:basedOn w:val="HeadingBase"/>
    <w:next w:val="Normal"/>
    <w:rsid w:val="00211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4BF"/>
    <w:pPr>
      <w:spacing w:before="60" w:after="60"/>
    </w:pPr>
  </w:style>
  <w:style w:type="paragraph" w:styleId="ListContinue">
    <w:name w:val="List Continue"/>
    <w:basedOn w:val="List"/>
    <w:rsid w:val="002114BF"/>
    <w:pPr>
      <w:ind w:firstLine="0"/>
    </w:pPr>
  </w:style>
  <w:style w:type="paragraph" w:customStyle="1" w:styleId="ListNote">
    <w:name w:val="List Note"/>
    <w:basedOn w:val="List"/>
    <w:rsid w:val="00211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4BF"/>
    <w:rPr>
      <w:rFonts w:ascii="Courier New" w:hAnsi="Courier New"/>
    </w:rPr>
  </w:style>
  <w:style w:type="paragraph" w:customStyle="1" w:styleId="NoteBullet">
    <w:name w:val="Note Bullet"/>
    <w:basedOn w:val="Note"/>
    <w:rsid w:val="00211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4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1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4BF"/>
    <w:rPr>
      <w:b/>
      <w:smallCaps/>
    </w:rPr>
  </w:style>
  <w:style w:type="paragraph" w:customStyle="1" w:styleId="TableListNumber">
    <w:name w:val="Table List Number"/>
    <w:basedOn w:val="ListNumber"/>
    <w:rsid w:val="00211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4BF"/>
    <w:pPr>
      <w:numPr>
        <w:numId w:val="10"/>
      </w:numPr>
    </w:pPr>
  </w:style>
  <w:style w:type="paragraph" w:customStyle="1" w:styleId="ListAlpha2">
    <w:name w:val="List Alpha 2"/>
    <w:basedOn w:val="List2"/>
    <w:rsid w:val="002114BF"/>
    <w:pPr>
      <w:numPr>
        <w:numId w:val="9"/>
      </w:numPr>
    </w:pPr>
  </w:style>
  <w:style w:type="paragraph" w:styleId="List2">
    <w:name w:val="List 2"/>
    <w:basedOn w:val="BodyText"/>
    <w:rsid w:val="00211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4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14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14BF"/>
    <w:pPr>
      <w:numPr>
        <w:numId w:val="5"/>
      </w:numPr>
    </w:pPr>
  </w:style>
  <w:style w:type="paragraph" w:styleId="ListContinue2">
    <w:name w:val="List Continue 2"/>
    <w:basedOn w:val="List2"/>
    <w:rsid w:val="002114BF"/>
    <w:pPr>
      <w:ind w:firstLine="0"/>
    </w:pPr>
  </w:style>
  <w:style w:type="paragraph" w:styleId="ListContinue3">
    <w:name w:val="List Continue 3"/>
    <w:basedOn w:val="List3"/>
    <w:rsid w:val="002114BF"/>
    <w:pPr>
      <w:ind w:left="1021" w:firstLine="0"/>
    </w:pPr>
  </w:style>
  <w:style w:type="paragraph" w:styleId="ListContinue4">
    <w:name w:val="List Continue 4"/>
    <w:basedOn w:val="List4"/>
    <w:rsid w:val="002114BF"/>
    <w:pPr>
      <w:ind w:firstLine="0"/>
    </w:pPr>
  </w:style>
  <w:style w:type="paragraph" w:styleId="ListContinue5">
    <w:name w:val="List Continue 5"/>
    <w:basedOn w:val="List5"/>
    <w:rsid w:val="002114BF"/>
    <w:pPr>
      <w:ind w:firstLine="0"/>
    </w:pPr>
  </w:style>
  <w:style w:type="paragraph" w:styleId="ListNumber3">
    <w:name w:val="List Number 3"/>
    <w:basedOn w:val="List3"/>
    <w:rsid w:val="002114BF"/>
    <w:pPr>
      <w:numPr>
        <w:numId w:val="6"/>
      </w:numPr>
    </w:pPr>
  </w:style>
  <w:style w:type="paragraph" w:styleId="ListNumber4">
    <w:name w:val="List Number 4"/>
    <w:basedOn w:val="List4"/>
    <w:rsid w:val="002114BF"/>
    <w:pPr>
      <w:numPr>
        <w:numId w:val="7"/>
      </w:numPr>
    </w:pPr>
  </w:style>
  <w:style w:type="paragraph" w:styleId="ListNumber5">
    <w:name w:val="List Number 5"/>
    <w:basedOn w:val="List5"/>
    <w:rsid w:val="002114BF"/>
    <w:pPr>
      <w:numPr>
        <w:numId w:val="8"/>
      </w:numPr>
    </w:pPr>
  </w:style>
  <w:style w:type="paragraph" w:styleId="BlockText">
    <w:name w:val="Block Text"/>
    <w:basedOn w:val="Normal"/>
    <w:rsid w:val="00211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4BF"/>
    <w:rPr>
      <w:sz w:val="16"/>
      <w:vertAlign w:val="superscript"/>
    </w:rPr>
  </w:style>
  <w:style w:type="character" w:customStyle="1" w:styleId="Symbols">
    <w:name w:val="Symbols"/>
    <w:basedOn w:val="DefaultParagraphFont"/>
    <w:rsid w:val="002114BF"/>
    <w:rPr>
      <w:rFonts w:ascii="Symbol" w:hAnsi="Symbol"/>
    </w:rPr>
  </w:style>
  <w:style w:type="character" w:customStyle="1" w:styleId="MenuOptions">
    <w:name w:val="Menu Options"/>
    <w:basedOn w:val="DefaultParagraphFont"/>
    <w:rsid w:val="00211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4BF"/>
    <w:rPr>
      <w:b/>
    </w:rPr>
  </w:style>
  <w:style w:type="character" w:customStyle="1" w:styleId="Underlined">
    <w:name w:val="Underlined"/>
    <w:basedOn w:val="DefaultParagraphFont"/>
    <w:rsid w:val="002114BF"/>
    <w:rPr>
      <w:u w:val="single"/>
    </w:rPr>
  </w:style>
  <w:style w:type="paragraph" w:customStyle="1" w:styleId="TableBodyTextRight">
    <w:name w:val="Table Body Text Right"/>
    <w:basedOn w:val="TableBodyText"/>
    <w:rsid w:val="00211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4BF"/>
    <w:rPr>
      <w:sz w:val="18"/>
    </w:rPr>
  </w:style>
  <w:style w:type="paragraph" w:customStyle="1" w:styleId="BodySmallRight">
    <w:name w:val="Body Small Right"/>
    <w:basedOn w:val="BodyTextRight"/>
    <w:rsid w:val="002114BF"/>
    <w:rPr>
      <w:sz w:val="18"/>
      <w:szCs w:val="18"/>
    </w:rPr>
  </w:style>
  <w:style w:type="paragraph" w:customStyle="1" w:styleId="MarginEdition">
    <w:name w:val="Margin Edition"/>
    <w:basedOn w:val="MarginNote"/>
    <w:rsid w:val="00211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4BF"/>
    <w:rPr>
      <w:sz w:val="2"/>
      <w:szCs w:val="2"/>
    </w:rPr>
  </w:style>
  <w:style w:type="character" w:customStyle="1" w:styleId="Small">
    <w:name w:val="Small"/>
    <w:basedOn w:val="DefaultParagraphFont"/>
    <w:rsid w:val="002114BF"/>
    <w:rPr>
      <w:sz w:val="16"/>
    </w:rPr>
  </w:style>
  <w:style w:type="paragraph" w:customStyle="1" w:styleId="WideTable">
    <w:name w:val="Wide Table"/>
    <w:basedOn w:val="Normal"/>
    <w:rsid w:val="00211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4BF"/>
  </w:style>
  <w:style w:type="paragraph" w:styleId="Quote">
    <w:name w:val="Quote"/>
    <w:basedOn w:val="Heading1"/>
    <w:link w:val="QuoteChar"/>
    <w:qFormat/>
    <w:rsid w:val="00211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4BF"/>
    <w:pPr>
      <w:pageBreakBefore/>
    </w:pPr>
  </w:style>
  <w:style w:type="paragraph" w:customStyle="1" w:styleId="Border">
    <w:name w:val="Border"/>
    <w:basedOn w:val="Normal"/>
    <w:qFormat/>
    <w:rsid w:val="00211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4BF"/>
    <w:rPr>
      <w:u w:val="single"/>
    </w:rPr>
  </w:style>
  <w:style w:type="character" w:customStyle="1" w:styleId="BoldandItalics">
    <w:name w:val="Bold and Italics"/>
    <w:qFormat/>
    <w:rsid w:val="002114BF"/>
    <w:rPr>
      <w:b/>
      <w:i/>
      <w:u w:val="none"/>
    </w:rPr>
  </w:style>
  <w:style w:type="paragraph" w:styleId="BalloonText">
    <w:name w:val="Balloon Text"/>
    <w:basedOn w:val="Normal"/>
    <w:link w:val="BalloonTextChar"/>
    <w:rsid w:val="00211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4BF"/>
    <w:pPr>
      <w:spacing w:before="0" w:after="0"/>
    </w:pPr>
  </w:style>
  <w:style w:type="paragraph" w:customStyle="1" w:styleId="BodyTextBold">
    <w:name w:val="Body Text Bold"/>
    <w:basedOn w:val="BodyText"/>
    <w:qFormat/>
    <w:rsid w:val="002114BF"/>
    <w:rPr>
      <w:b/>
    </w:rPr>
  </w:style>
  <w:style w:type="character" w:styleId="Hyperlink">
    <w:name w:val="Hyperlink"/>
    <w:basedOn w:val="DefaultParagraphFont"/>
    <w:uiPriority w:val="99"/>
    <w:unhideWhenUsed/>
    <w:rsid w:val="00C96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7124</Characters>
  <Application>Microsoft Office Word</Application>
  <DocSecurity>0</DocSecurity>
  <Lines>215</Lines>
  <Paragraphs>149</Paragraphs>
  <ScaleCrop>false</ScaleCrop>
  <Company>Author-it Software Corporation Ltd.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HLTAHA050 Assist with podiatry exercise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