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6C8" w:rsidP="00CF36C8">
      <w:pPr>
        <w:pStyle w:val="Title"/>
      </w:pPr>
      <w:r>
        <w:fldChar w:fldCharType="begin"/>
      </w:r>
      <w:r>
        <w:instrText xml:space="preserve"> TITLE   \* MERGEFORMAT </w:instrText>
      </w:r>
      <w:r>
        <w:fldChar w:fldCharType="separate"/>
      </w:r>
      <w:r>
        <w:t>HLTAHA048 Provide allied health assistance in remote or isolated settings</w:t>
      </w:r>
      <w:r>
        <w:fldChar w:fldCharType="end"/>
      </w:r>
    </w:p>
    <w:p w:rsidR="00CF36C8" w:rsidP="00CF36C8">
      <w:pPr>
        <w:pStyle w:val="Version"/>
        <w:sectPr w:rsidSect="009B1A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A93" w:rsidP="009B1A93">
      <w:pPr>
        <w:pStyle w:val="SuperHeading"/>
      </w:pPr>
      <w:r w:rsidRPr="009B1A93">
        <w:t>HLTAHA048</w:t>
      </w:r>
      <w:r w:rsidRPr="009B1A93">
        <w:t xml:space="preserve"> Provide allied health assistance in remote or isolated settings</w:t>
      </w:r>
    </w:p>
    <w:p w:rsidR="00000000" w:rsidRPr="009B1A93" w:rsidP="009B1A93">
      <w:pPr>
        <w:pStyle w:val="Heading1"/>
      </w:pPr>
      <w:bookmarkStart w:id="1" w:name="O_1224979"/>
      <w:bookmarkEnd w:id="1"/>
      <w:r w:rsidRPr="009B1A93">
        <w:t>Modification History</w:t>
      </w:r>
    </w:p>
    <w:p w:rsidR="00000000" w:rsidRPr="009B1A93" w:rsidP="00CF36C8">
      <w:pPr>
        <w:pStyle w:val="BodyText"/>
      </w:pPr>
      <w:r w:rsidRPr="009B1A93">
        <w:t>Not applicable.</w:t>
      </w:r>
    </w:p>
    <w:p w:rsidR="00000000" w:rsidRPr="009B1A93" w:rsidP="009B1A93">
      <w:pPr>
        <w:pStyle w:val="Heading1"/>
      </w:pPr>
      <w:bookmarkStart w:id="2" w:name="O_1224980"/>
      <w:bookmarkEnd w:id="2"/>
      <w:r w:rsidRPr="009B1A93">
        <w:t>Application</w:t>
      </w:r>
    </w:p>
    <w:p w:rsidR="00000000" w:rsidRPr="009B1A93" w:rsidP="00CF36C8">
      <w:pPr>
        <w:pStyle w:val="BodyText"/>
      </w:pPr>
      <w:r w:rsidRPr="009B1A93">
        <w:t>This unit describes the skills and knowledge required to provide assistance to an Allied Health Professional. Work includes adapting practice in response to the unique working conditions in remote or isolated settings that are impacted by isolation and dis</w:t>
      </w:r>
      <w:r w:rsidRPr="009B1A93">
        <w:t>tance with restricted access to specialist health practitioners and services.</w:t>
      </w:r>
    </w:p>
    <w:p w:rsidR="00000000" w:rsidRPr="009B1A93" w:rsidP="00CF36C8">
      <w:pPr>
        <w:pStyle w:val="BodyText"/>
      </w:pPr>
      <w:r w:rsidRPr="009B1A93">
        <w:t>This unit applies to Allied Health Assistants and should be performed under the direct, indirect or remote supervision and delegation of an Allied Health Professional (AHP).</w:t>
      </w:r>
    </w:p>
    <w:p w:rsidR="00000000" w:rsidRPr="009B1A93" w:rsidP="00CF36C8">
      <w:pPr>
        <w:pStyle w:val="BodyText"/>
      </w:pPr>
      <w:r w:rsidRPr="009B1A93">
        <w:t xml:space="preserve">The </w:t>
      </w:r>
      <w:r w:rsidRPr="009B1A93">
        <w:t>skills in this unit must be applied in accordance with Allied Health Assistant Framework, Commonwealth and State or Territory legislation, Australian standards and industry codes of practice.</w:t>
      </w:r>
    </w:p>
    <w:p w:rsidR="00000000" w:rsidRPr="009B1A93" w:rsidP="00CF36C8">
      <w:pPr>
        <w:pStyle w:val="BodyText"/>
      </w:pPr>
      <w:r w:rsidRPr="009B1A93">
        <w:t>No occupational licensing, certification or specific legislative</w:t>
      </w:r>
      <w:r w:rsidRPr="009B1A93">
        <w:t xml:space="preserve"> requirements apply to this unit at the time of publication.</w:t>
      </w:r>
    </w:p>
    <w:p w:rsidR="00000000" w:rsidRPr="009B1A93" w:rsidP="009B1A93">
      <w:pPr>
        <w:pStyle w:val="Heading1"/>
      </w:pPr>
      <w:bookmarkStart w:id="3" w:name="O_1224981"/>
      <w:bookmarkEnd w:id="3"/>
      <w:r w:rsidRPr="009B1A93">
        <w:t>Pre-requisite Unit</w:t>
      </w:r>
    </w:p>
    <w:p w:rsidR="00000000" w:rsidRPr="009B1A93" w:rsidP="00CF36C8">
      <w:pPr>
        <w:pStyle w:val="BodyText"/>
      </w:pPr>
      <w:r w:rsidRPr="009B1A93">
        <w:t>Nil</w:t>
      </w:r>
    </w:p>
    <w:p w:rsidR="00000000" w:rsidRPr="009B1A93" w:rsidP="009B1A93">
      <w:pPr>
        <w:pStyle w:val="Heading1"/>
      </w:pPr>
      <w:bookmarkStart w:id="4" w:name="O_1224982"/>
      <w:bookmarkEnd w:id="4"/>
      <w:r w:rsidRPr="009B1A93">
        <w:t>Competency Field</w:t>
      </w:r>
    </w:p>
    <w:p w:rsidR="00000000" w:rsidRPr="009B1A93" w:rsidP="00CF36C8">
      <w:pPr>
        <w:pStyle w:val="BodyText"/>
      </w:pPr>
      <w:r w:rsidRPr="009B1A93">
        <w:t>Allied Health</w:t>
      </w:r>
    </w:p>
    <w:p w:rsidR="00000000" w:rsidRPr="009B1A93" w:rsidP="009B1A93">
      <w:pPr>
        <w:pStyle w:val="Heading1"/>
      </w:pPr>
      <w:bookmarkStart w:id="5" w:name="O_1224983"/>
      <w:bookmarkEnd w:id="5"/>
      <w:r w:rsidRPr="009B1A93">
        <w:t>Unit Sector</w:t>
      </w:r>
    </w:p>
    <w:p w:rsidR="00000000" w:rsidRPr="009B1A93" w:rsidP="00CF36C8">
      <w:pPr>
        <w:pStyle w:val="BodyText"/>
      </w:pPr>
      <w:r w:rsidRPr="009B1A93">
        <w:t>Health</w:t>
      </w:r>
    </w:p>
    <w:p w:rsidR="00000000" w:rsidRPr="009B1A93" w:rsidP="009B1A93">
      <w:pPr>
        <w:pStyle w:val="Heading1"/>
      </w:pPr>
      <w:bookmarkStart w:id="6" w:name="O_1224984"/>
      <w:bookmarkEnd w:id="6"/>
      <w:r w:rsidRPr="009B1A93">
        <w:t>Elements and Performance Criteria</w:t>
      </w:r>
    </w:p>
    <w:tbl>
      <w:tblPr>
        <w:tblW w:w="0" w:type="auto"/>
        <w:tblLayout w:type="fixed"/>
        <w:tblCellMar>
          <w:left w:w="62" w:type="dxa"/>
          <w:right w:w="62" w:type="dxa"/>
        </w:tblCellMar>
        <w:tblLook w:val="0000"/>
      </w:tblPr>
      <w:tblGrid>
        <w:gridCol w:w="2694"/>
        <w:gridCol w:w="6350"/>
      </w:tblGrid>
      <w:tr w:rsidTr="009B1A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1A93" w:rsidP="009B1A93">
            <w:pPr>
              <w:pStyle w:val="BodyText"/>
            </w:pPr>
            <w:r w:rsidRPr="009B1A9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1A93">
            <w:pPr>
              <w:pStyle w:val="BodyText"/>
              <w:rPr>
                <w:lang w:val="en-NZ"/>
              </w:rPr>
            </w:pPr>
            <w:r w:rsidRPr="009B1A93">
              <w:rPr>
                <w:rStyle w:val="SpecialBold"/>
              </w:rPr>
              <w:t>PER</w:t>
            </w:r>
            <w:r w:rsidRPr="009B1A93">
              <w:rPr>
                <w:rStyle w:val="SpecialBold"/>
              </w:rPr>
              <w:t>FORMANCE</w:t>
            </w:r>
            <w:r w:rsidRPr="009B1A93">
              <w:t xml:space="preserve"> </w:t>
            </w:r>
            <w:r w:rsidRPr="009B1A93">
              <w:rPr>
                <w:rStyle w:val="SpecialBold"/>
              </w:rPr>
              <w:t>CRITERIA</w:t>
            </w:r>
          </w:p>
        </w:tc>
      </w:tr>
      <w:tr w:rsidTr="009B1A9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1A93" w:rsidP="009B1A93">
            <w:pPr>
              <w:pStyle w:val="BodyText"/>
            </w:pPr>
            <w:r w:rsidRPr="009B1A9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1A93">
            <w:pPr>
              <w:pStyle w:val="BodyText"/>
              <w:rPr>
                <w:lang w:val="en-NZ"/>
              </w:rPr>
            </w:pPr>
            <w:r w:rsidRPr="009B1A93">
              <w:rPr>
                <w:rStyle w:val="Emphasis"/>
              </w:rPr>
              <w:t>Performance criteria describe the performance needed to demonstrate achievement of the element.</w:t>
            </w:r>
          </w:p>
        </w:tc>
      </w:tr>
      <w:tr w:rsidTr="009B1A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1A93">
            <w:pPr>
              <w:pStyle w:val="List"/>
              <w:rPr>
                <w:lang w:val="en-NZ"/>
              </w:rPr>
            </w:pPr>
            <w:r w:rsidRPr="009B1A93">
              <w:t xml:space="preserve">1.  Establish the impact of rural and remote </w:t>
            </w:r>
            <w:r w:rsidRPr="009B1A93">
              <w:t>context on practice.</w:t>
            </w:r>
          </w:p>
        </w:tc>
        <w:tc>
          <w:tcPr>
            <w:tcW w:w="6350" w:type="dxa"/>
            <w:tcBorders>
              <w:top w:val="nil"/>
              <w:left w:val="nil"/>
              <w:bottom w:val="nil"/>
              <w:right w:val="nil"/>
            </w:tcBorders>
            <w:tcMar>
              <w:top w:w="0" w:type="dxa"/>
              <w:left w:w="62" w:type="dxa"/>
              <w:bottom w:w="0" w:type="dxa"/>
              <w:right w:w="62" w:type="dxa"/>
            </w:tcMar>
          </w:tcPr>
          <w:p w:rsidR="00000000" w:rsidRPr="009B1A93" w:rsidP="009B1A93">
            <w:pPr>
              <w:pStyle w:val="List"/>
            </w:pPr>
            <w:r w:rsidRPr="009B1A93">
              <w:t>1.1. Establish the systemic impacts of location on healthcare services as a context for work.</w:t>
            </w:r>
          </w:p>
          <w:p w:rsidR="00000000" w:rsidRPr="009B1A93" w:rsidP="009B1A93">
            <w:pPr>
              <w:pStyle w:val="List"/>
            </w:pPr>
            <w:r w:rsidRPr="009B1A93">
              <w:t>1.2. Recognise individual situations where time, distance and environmental issues may affect a person’s care.</w:t>
            </w:r>
          </w:p>
          <w:p w:rsidR="00000000" w:rsidRPr="009B1A93" w:rsidP="009B1A93">
            <w:pPr>
              <w:pStyle w:val="List"/>
            </w:pPr>
            <w:r w:rsidRPr="009B1A93">
              <w:t>1.3. Confirm agreed methods of communication betwee</w:t>
            </w:r>
            <w:r w:rsidRPr="009B1A93">
              <w:t>n the person and delegating Allied Health Professional.</w:t>
            </w:r>
          </w:p>
          <w:p w:rsidR="00000000" w:rsidRPr="009B1A93" w:rsidP="009B1A93">
            <w:pPr>
              <w:pStyle w:val="List"/>
            </w:pPr>
            <w:r w:rsidRPr="009B1A93">
              <w:t>1.4. Identify gaps, benefits and limitations of health care or community service options and capacity for effective response.</w:t>
            </w:r>
          </w:p>
          <w:p w:rsidR="00000000" w:rsidP="009B1A93">
            <w:pPr>
              <w:pStyle w:val="List"/>
              <w:rPr>
                <w:lang w:val="en-NZ"/>
              </w:rPr>
            </w:pPr>
            <w:r w:rsidRPr="009B1A93">
              <w:t>1.5. Engage with the healthcare or community network to determine the inte</w:t>
            </w:r>
            <w:r w:rsidRPr="009B1A93">
              <w:t>rrelationships and opportunities for collaborative work practice.</w:t>
            </w:r>
          </w:p>
        </w:tc>
      </w:tr>
      <w:tr w:rsidTr="009B1A9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B1A93">
            <w:pPr>
              <w:pStyle w:val="List"/>
              <w:rPr>
                <w:lang w:val="en-NZ"/>
              </w:rPr>
            </w:pPr>
            <w:r w:rsidRPr="009B1A93">
              <w:t>2.  Adjust practices to the rural and remote context.</w:t>
            </w:r>
          </w:p>
        </w:tc>
        <w:tc>
          <w:tcPr>
            <w:tcW w:w="6350" w:type="dxa"/>
            <w:tcBorders>
              <w:top w:val="nil"/>
              <w:left w:val="nil"/>
              <w:bottom w:val="nil"/>
              <w:right w:val="nil"/>
            </w:tcBorders>
            <w:tcMar>
              <w:top w:w="0" w:type="dxa"/>
              <w:left w:w="62" w:type="dxa"/>
              <w:bottom w:w="0" w:type="dxa"/>
              <w:right w:w="62" w:type="dxa"/>
            </w:tcMar>
          </w:tcPr>
          <w:p w:rsidR="00000000" w:rsidRPr="009B1A93" w:rsidP="009B1A93">
            <w:pPr>
              <w:pStyle w:val="List"/>
            </w:pPr>
            <w:r w:rsidRPr="009B1A93">
              <w:t>2.1. Consult with the Allied Health Professional concerns or issues raised by presenting person.</w:t>
            </w:r>
          </w:p>
          <w:p w:rsidR="00000000" w:rsidRPr="009B1A93" w:rsidP="009B1A93">
            <w:pPr>
              <w:pStyle w:val="List"/>
            </w:pPr>
            <w:r w:rsidRPr="009B1A93">
              <w:t>2.2. Use emerging health techno</w:t>
            </w:r>
            <w:r w:rsidRPr="009B1A93">
              <w:t>logies to provide allied health services to geographically isolated people.</w:t>
            </w:r>
          </w:p>
          <w:p w:rsidR="00000000" w:rsidP="009B1A93">
            <w:pPr>
              <w:pStyle w:val="List"/>
              <w:rPr>
                <w:lang w:val="en-NZ"/>
              </w:rPr>
            </w:pPr>
            <w:r w:rsidRPr="009B1A93">
              <w:t>2.3. Apply collaborative practice models, which are efficient, sustainable, flexible and customised to ensure a responsive approach to rapidly changing needs of healthcare required</w:t>
            </w:r>
            <w:r w:rsidRPr="009B1A93">
              <w:t xml:space="preserve"> or access to community services.</w:t>
            </w:r>
          </w:p>
        </w:tc>
      </w:tr>
      <w:tr w:rsidTr="009B1A9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B1A93">
            <w:pPr>
              <w:pStyle w:val="List"/>
              <w:rPr>
                <w:lang w:val="en-NZ"/>
              </w:rPr>
            </w:pPr>
            <w:r w:rsidRPr="009B1A93">
              <w:t>3.  Contribute to improved outcomes in rural and remote communities.</w:t>
            </w:r>
          </w:p>
        </w:tc>
        <w:tc>
          <w:tcPr>
            <w:tcW w:w="6350" w:type="dxa"/>
            <w:tcBorders>
              <w:top w:val="nil"/>
              <w:left w:val="nil"/>
              <w:bottom w:val="nil"/>
              <w:right w:val="nil"/>
            </w:tcBorders>
            <w:tcMar>
              <w:top w:w="0" w:type="dxa"/>
              <w:left w:w="62" w:type="dxa"/>
              <w:bottom w:w="0" w:type="dxa"/>
              <w:right w:w="62" w:type="dxa"/>
            </w:tcMar>
          </w:tcPr>
          <w:p w:rsidR="00000000" w:rsidRPr="009B1A93" w:rsidP="009B1A93">
            <w:pPr>
              <w:pStyle w:val="List"/>
            </w:pPr>
            <w:r w:rsidRPr="009B1A93">
              <w:t>3.1. Review own practice and professional isolation in the work environment and identify opportunities for professional development.</w:t>
            </w:r>
          </w:p>
          <w:p w:rsidR="00000000" w:rsidRPr="009B1A93" w:rsidP="009B1A93">
            <w:pPr>
              <w:pStyle w:val="List"/>
            </w:pPr>
            <w:r w:rsidRPr="009B1A93">
              <w:t>3.2. Use profession</w:t>
            </w:r>
            <w:r w:rsidRPr="009B1A93">
              <w:t>al and community collaboration and networking to inform practice improvements.</w:t>
            </w:r>
          </w:p>
          <w:p w:rsidR="00000000" w:rsidRPr="009B1A93" w:rsidP="009B1A93">
            <w:pPr>
              <w:pStyle w:val="List"/>
            </w:pPr>
            <w:r w:rsidRPr="009B1A93">
              <w:t>3.3. Identify and take opportunities to empower community members to seek healthcare and participate in health initiatives.</w:t>
            </w:r>
          </w:p>
          <w:p w:rsidR="00000000" w:rsidRPr="009B1A93" w:rsidP="009B1A93">
            <w:pPr>
              <w:pStyle w:val="List"/>
            </w:pPr>
            <w:r w:rsidRPr="009B1A93">
              <w:t>3.4. Identify symptoms of stress and professional bur</w:t>
            </w:r>
            <w:r w:rsidRPr="009B1A93">
              <w:t>nout in self, peers and colleagues, and provide support and advice within organisational procedures, work health and safety (WHS) requirements and authorised scope of practice.</w:t>
            </w:r>
          </w:p>
        </w:tc>
      </w:tr>
    </w:tbl>
    <w:p w:rsidR="00000000" w:rsidRPr="009B1A93" w:rsidP="009B1A93">
      <w:pPr>
        <w:pStyle w:val="BodyText"/>
      </w:pPr>
    </w:p>
    <w:p w:rsidR="00000000" w:rsidRPr="009B1A93" w:rsidP="009B1A93">
      <w:pPr>
        <w:pStyle w:val="AllowPageBreak"/>
      </w:pPr>
    </w:p>
    <w:p w:rsidR="00000000" w:rsidRPr="009B1A93" w:rsidP="009B1A93">
      <w:pPr>
        <w:pStyle w:val="Heading1"/>
      </w:pPr>
      <w:bookmarkStart w:id="7" w:name="O_1224985"/>
      <w:bookmarkEnd w:id="7"/>
      <w:r w:rsidRPr="009B1A93">
        <w:t>Foundation Skills</w:t>
      </w:r>
    </w:p>
    <w:p w:rsidR="00000000" w:rsidRPr="00CF36C8" w:rsidP="00CF36C8">
      <w:pPr>
        <w:pStyle w:val="BodyText"/>
        <w:rPr>
          <w:i/>
        </w:rPr>
      </w:pPr>
      <w:r w:rsidRPr="00CF36C8">
        <w:rPr>
          <w:rStyle w:val="Emphasis"/>
        </w:rPr>
        <w:t>Foundation skills essential to performance are explicit in the performance criteria of this unit of competency</w:t>
      </w:r>
      <w:r w:rsidRPr="00CF36C8">
        <w:rPr>
          <w:i/>
        </w:rPr>
        <w:t>.</w:t>
      </w:r>
    </w:p>
    <w:p w:rsidR="00000000" w:rsidRPr="009B1A93" w:rsidP="009B1A93">
      <w:pPr>
        <w:pStyle w:val="Heading1"/>
      </w:pPr>
      <w:bookmarkStart w:id="8" w:name="O_1224987"/>
      <w:bookmarkEnd w:id="8"/>
      <w:r w:rsidRPr="009B1A93">
        <w:t>Unit Mapping Information</w:t>
      </w:r>
    </w:p>
    <w:p w:rsidR="00000000" w:rsidRPr="009B1A93" w:rsidP="00CF36C8">
      <w:pPr>
        <w:pStyle w:val="BodyText"/>
      </w:pPr>
      <w:r w:rsidRPr="009B1A93">
        <w:t>No equivalent unit.</w:t>
      </w:r>
    </w:p>
    <w:p w:rsidR="00000000" w:rsidRPr="009B1A93" w:rsidP="009B1A93">
      <w:pPr>
        <w:pStyle w:val="Heading1"/>
      </w:pPr>
      <w:bookmarkStart w:id="9" w:name="O_1224994"/>
      <w:bookmarkEnd w:id="9"/>
      <w:r w:rsidRPr="009B1A93">
        <w:t>Links</w:t>
      </w:r>
    </w:p>
    <w:p w:rsidR="00000000" w:rsidRPr="009B1A93" w:rsidP="00CF36C8">
      <w:pPr>
        <w:pStyle w:val="BodyText"/>
      </w:pPr>
      <w:r w:rsidRPr="009B1A93">
        <w:t>Companion Volume implementation guides are found in VET</w:t>
      </w:r>
      <w:r w:rsidRPr="009B1A93">
        <w:t xml:space="preserve">Net - </w:t>
      </w:r>
      <w:r>
        <w:fldChar w:fldCharType="begin"/>
      </w:r>
      <w:r>
        <w:instrText xml:space="preserve"> HYPERLINK "https://vetnet.gov.au/Pages/TrainingDocs.aspx?q=ced1390f-48d9-4ab0-bd50-b015e5485705" </w:instrText>
      </w:r>
      <w:r>
        <w:fldChar w:fldCharType="separate"/>
      </w:r>
      <w:r w:rsidRPr="004B6AC2">
        <w:rPr>
          <w:rStyle w:val="Hyperlink"/>
        </w:rPr>
        <w:t>https://vetnet.gov.au/Pages/TrainingDocs.aspx?q=ced1390f-48d9-4ab0-bd50-b015e5485705</w:t>
      </w:r>
      <w:r>
        <w:fldChar w:fldCharType="end"/>
      </w:r>
    </w:p>
    <w:p w:rsidR="00000000" w:rsidRPr="009B1A93" w:rsidP="009B1A93"/>
    <w:sectPr w:rsidSect="009B1A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93" w:rsidRPr="00CF36C8" w:rsidP="00CF3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C8" w:rsidP="009B1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6C8" w:rsidP="009B1A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36C8" w:rsidP="009B1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A93" w:rsidRPr="00CF36C8" w:rsidP="00CF36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C8" w:rsidRPr="002D2AF8" w:rsidP="009B1A93">
    <w:pPr>
      <w:pStyle w:val="Header"/>
      <w:framePr w:wrap="around"/>
    </w:pPr>
    <w:r>
      <w:fldChar w:fldCharType="begin"/>
    </w:r>
    <w:r>
      <w:instrText xml:space="preserve"> TITLE   \* MERGEFORMAT </w:instrText>
    </w:r>
    <w:r>
      <w:fldChar w:fldCharType="separate"/>
    </w:r>
    <w:r>
      <w:t>HLTAHA048 Provide allied health assistance in remote or isolated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F36C8" w:rsidP="009B1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A93"/>
    <w:pPr>
      <w:spacing w:before="360" w:after="60"/>
      <w:outlineLvl w:val="0"/>
    </w:pPr>
    <w:rPr>
      <w:sz w:val="32"/>
    </w:rPr>
  </w:style>
  <w:style w:type="paragraph" w:styleId="Heading2">
    <w:name w:val="heading 2"/>
    <w:basedOn w:val="HeadingBase"/>
    <w:next w:val="BodyText"/>
    <w:link w:val="Heading2Char"/>
    <w:qFormat/>
    <w:rsid w:val="009B1A93"/>
    <w:pPr>
      <w:keepLines/>
      <w:spacing w:before="240" w:after="120"/>
      <w:outlineLvl w:val="1"/>
    </w:pPr>
    <w:rPr>
      <w:sz w:val="28"/>
      <w:szCs w:val="40"/>
    </w:rPr>
  </w:style>
  <w:style w:type="paragraph" w:styleId="Heading3">
    <w:name w:val="heading 3"/>
    <w:basedOn w:val="HeadingBase"/>
    <w:next w:val="BodyText"/>
    <w:link w:val="Heading3Char"/>
    <w:qFormat/>
    <w:rsid w:val="009B1A93"/>
    <w:pPr>
      <w:spacing w:before="180" w:after="120"/>
      <w:outlineLvl w:val="2"/>
    </w:pPr>
    <w:rPr>
      <w:spacing w:val="-10"/>
      <w:kern w:val="32"/>
    </w:rPr>
  </w:style>
  <w:style w:type="paragraph" w:styleId="Heading4">
    <w:name w:val="heading 4"/>
    <w:basedOn w:val="HeadingBase"/>
    <w:next w:val="BodyText"/>
    <w:link w:val="Heading4Char"/>
    <w:qFormat/>
    <w:rsid w:val="009B1A93"/>
    <w:pPr>
      <w:spacing w:before="160" w:after="120"/>
      <w:outlineLvl w:val="3"/>
    </w:pPr>
    <w:rPr>
      <w:sz w:val="22"/>
    </w:rPr>
  </w:style>
  <w:style w:type="paragraph" w:styleId="Heading5">
    <w:name w:val="heading 5"/>
    <w:basedOn w:val="HeadingBase"/>
    <w:next w:val="Normal"/>
    <w:link w:val="Heading5Char"/>
    <w:qFormat/>
    <w:rsid w:val="009B1A93"/>
    <w:pPr>
      <w:spacing w:before="80"/>
      <w:outlineLvl w:val="4"/>
    </w:pPr>
    <w:rPr>
      <w:color w:val="918585"/>
      <w:sz w:val="20"/>
    </w:rPr>
  </w:style>
  <w:style w:type="paragraph" w:styleId="Heading6">
    <w:name w:val="heading 6"/>
    <w:basedOn w:val="HeadingBase"/>
    <w:next w:val="Normal"/>
    <w:link w:val="Heading6Char"/>
    <w:qFormat/>
    <w:rsid w:val="009B1A93"/>
    <w:pPr>
      <w:spacing w:before="60"/>
      <w:outlineLvl w:val="5"/>
    </w:pPr>
    <w:rPr>
      <w:color w:val="918585"/>
      <w:sz w:val="20"/>
    </w:rPr>
  </w:style>
  <w:style w:type="paragraph" w:styleId="Heading7">
    <w:name w:val="heading 7"/>
    <w:basedOn w:val="Normal"/>
    <w:next w:val="Normal"/>
    <w:link w:val="Heading7Char"/>
    <w:qFormat/>
    <w:rsid w:val="009B1A93"/>
    <w:pPr>
      <w:ind w:left="720"/>
      <w:outlineLvl w:val="6"/>
    </w:pPr>
    <w:rPr>
      <w:i/>
    </w:rPr>
  </w:style>
  <w:style w:type="paragraph" w:styleId="Heading8">
    <w:name w:val="heading 8"/>
    <w:basedOn w:val="Normal"/>
    <w:next w:val="Normal"/>
    <w:link w:val="Heading8Char"/>
    <w:qFormat/>
    <w:rsid w:val="009B1A93"/>
    <w:pPr>
      <w:ind w:left="720"/>
      <w:outlineLvl w:val="7"/>
    </w:pPr>
    <w:rPr>
      <w:i/>
    </w:rPr>
  </w:style>
  <w:style w:type="paragraph" w:styleId="Heading9">
    <w:name w:val="heading 9"/>
    <w:basedOn w:val="Normal"/>
    <w:next w:val="Normal"/>
    <w:link w:val="Heading9Char"/>
    <w:qFormat/>
    <w:rsid w:val="009B1A93"/>
    <w:pPr>
      <w:ind w:left="720"/>
      <w:outlineLvl w:val="8"/>
    </w:pPr>
    <w:rPr>
      <w:i/>
    </w:rPr>
  </w:style>
  <w:style w:type="character" w:default="1" w:styleId="DefaultParagraphFont">
    <w:name w:val="Default Paragraph Font"/>
    <w:uiPriority w:val="1"/>
    <w:unhideWhenUsed/>
    <w:rsid w:val="009B1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A93"/>
  </w:style>
  <w:style w:type="character" w:customStyle="1" w:styleId="Heading1Char">
    <w:name w:val="Heading 1 Char"/>
    <w:basedOn w:val="DefaultParagraphFont"/>
    <w:link w:val="Heading1"/>
    <w:rsid w:val="009B1A93"/>
    <w:rPr>
      <w:rFonts w:ascii="Times New Roman" w:eastAsia="Times New Roman" w:hAnsi="Times New Roman" w:cs="Times New Roman"/>
      <w:b/>
      <w:sz w:val="32"/>
      <w:szCs w:val="20"/>
      <w:lang w:eastAsia="en-US"/>
    </w:rPr>
  </w:style>
  <w:style w:type="paragraph" w:styleId="BodyText">
    <w:name w:val="Body Text"/>
    <w:basedOn w:val="Normal"/>
    <w:link w:val="BodyTextChar"/>
    <w:rsid w:val="009B1A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A93"/>
    <w:rPr>
      <w:rFonts w:ascii="Times New Roman" w:eastAsia="Times New Roman" w:hAnsi="Times New Roman" w:cs="Times New Roman"/>
      <w:sz w:val="24"/>
      <w:lang w:eastAsia="en-US"/>
    </w:rPr>
  </w:style>
  <w:style w:type="paragraph" w:styleId="List">
    <w:name w:val="List"/>
    <w:basedOn w:val="BodyText"/>
    <w:next w:val="BodyText"/>
    <w:rsid w:val="009B1A93"/>
    <w:pPr>
      <w:tabs>
        <w:tab w:val="left" w:pos="340"/>
      </w:tabs>
      <w:spacing w:before="60" w:after="60"/>
      <w:ind w:left="340" w:hanging="340"/>
    </w:pPr>
  </w:style>
  <w:style w:type="character" w:customStyle="1" w:styleId="SpecialBold">
    <w:name w:val="Special Bold"/>
    <w:basedOn w:val="DefaultParagraphFont"/>
    <w:rsid w:val="009B1A93"/>
    <w:rPr>
      <w:b/>
      <w:spacing w:val="0"/>
    </w:rPr>
  </w:style>
  <w:style w:type="character" w:styleId="Emphasis">
    <w:name w:val="Emphasis"/>
    <w:basedOn w:val="DefaultParagraphFont"/>
    <w:qFormat/>
    <w:rsid w:val="009B1A93"/>
    <w:rPr>
      <w:i/>
    </w:rPr>
  </w:style>
  <w:style w:type="paragraph" w:customStyle="1" w:styleId="SuperHeading">
    <w:name w:val="SuperHeading"/>
    <w:basedOn w:val="Normal"/>
    <w:rsid w:val="009B1A93"/>
    <w:pPr>
      <w:spacing w:before="240" w:after="120"/>
      <w:outlineLvl w:val="0"/>
    </w:pPr>
    <w:rPr>
      <w:rFonts w:ascii="Times New Roman" w:hAnsi="Times New Roman"/>
      <w:b/>
      <w:sz w:val="32"/>
    </w:rPr>
  </w:style>
  <w:style w:type="paragraph" w:customStyle="1" w:styleId="AllowPageBreak">
    <w:name w:val="AllowPageBreak"/>
    <w:rsid w:val="009B1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A93"/>
    <w:rPr>
      <w:rFonts w:ascii="Courier New" w:eastAsia="Times New Roman" w:hAnsi="Courier New" w:cs="Times New Roman"/>
      <w:i/>
      <w:szCs w:val="20"/>
      <w:lang w:eastAsia="en-US"/>
    </w:rPr>
  </w:style>
  <w:style w:type="paragraph" w:customStyle="1" w:styleId="HeadingBase">
    <w:name w:val="Heading Base"/>
    <w:rsid w:val="009B1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A93"/>
    <w:pPr>
      <w:tabs>
        <w:tab w:val="right" w:leader="dot" w:pos="9072"/>
      </w:tabs>
      <w:ind w:left="567"/>
    </w:pPr>
    <w:rPr>
      <w:szCs w:val="22"/>
    </w:rPr>
  </w:style>
  <w:style w:type="paragraph" w:customStyle="1" w:styleId="TOCBase">
    <w:name w:val="TOC Base"/>
    <w:rsid w:val="009B1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A93"/>
    <w:pPr>
      <w:tabs>
        <w:tab w:val="right" w:leader="dot" w:pos="9072"/>
      </w:tabs>
      <w:spacing w:before="40" w:after="40"/>
      <w:ind w:left="284"/>
    </w:pPr>
    <w:rPr>
      <w:rFonts w:ascii="Times New Roman" w:hAnsi="Times New Roman"/>
    </w:rPr>
  </w:style>
  <w:style w:type="paragraph" w:styleId="TOC1">
    <w:name w:val="toc 1"/>
    <w:basedOn w:val="TOCBase"/>
    <w:next w:val="Normal"/>
    <w:rsid w:val="009B1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A93"/>
    <w:rPr>
      <w:rFonts w:ascii="Times New Roman" w:eastAsia="Times New Roman" w:hAnsi="Times New Roman" w:cs="Times New Roman"/>
      <w:sz w:val="16"/>
      <w:lang w:eastAsia="en-US"/>
    </w:rPr>
  </w:style>
  <w:style w:type="paragraph" w:styleId="Title">
    <w:name w:val="Title"/>
    <w:basedOn w:val="HeadingBase"/>
    <w:link w:val="TitleChar"/>
    <w:qFormat/>
    <w:rsid w:val="009B1A93"/>
    <w:pPr>
      <w:spacing w:before="5040"/>
      <w:jc w:val="center"/>
    </w:pPr>
    <w:rPr>
      <w:sz w:val="48"/>
      <w:szCs w:val="72"/>
      <w:lang w:val="en-US"/>
    </w:rPr>
  </w:style>
  <w:style w:type="character" w:customStyle="1" w:styleId="TitleChar">
    <w:name w:val="Title Char"/>
    <w:basedOn w:val="DefaultParagraphFont"/>
    <w:link w:val="Title"/>
    <w:rsid w:val="009B1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A93"/>
    <w:pPr>
      <w:tabs>
        <w:tab w:val="left" w:pos="3600"/>
        <w:tab w:val="left" w:pos="3958"/>
      </w:tabs>
    </w:pPr>
  </w:style>
  <w:style w:type="paragraph" w:styleId="ListBullet">
    <w:name w:val="List Bullet"/>
    <w:basedOn w:val="List"/>
    <w:rsid w:val="009B1A93"/>
    <w:pPr>
      <w:numPr>
        <w:numId w:val="10"/>
      </w:numPr>
      <w:tabs>
        <w:tab w:val="clear" w:pos="340"/>
      </w:tabs>
      <w:spacing w:before="40" w:after="40"/>
    </w:pPr>
  </w:style>
  <w:style w:type="paragraph" w:customStyle="1" w:styleId="Note">
    <w:name w:val="Note"/>
    <w:basedOn w:val="BodyText"/>
    <w:rsid w:val="009B1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A93"/>
    <w:pPr>
      <w:framePr w:wrap="auto" w:hAnchor="text" w:y="6049"/>
    </w:pPr>
    <w:rPr>
      <w:color w:val="000000"/>
      <w:sz w:val="40"/>
    </w:rPr>
  </w:style>
  <w:style w:type="paragraph" w:customStyle="1" w:styleId="TOCTitle">
    <w:name w:val="TOCTitle"/>
    <w:basedOn w:val="Heading1"/>
    <w:rsid w:val="009B1A93"/>
    <w:pPr>
      <w:spacing w:after="240"/>
      <w:jc w:val="center"/>
      <w:outlineLvl w:val="9"/>
    </w:pPr>
    <w:rPr>
      <w:caps/>
    </w:rPr>
  </w:style>
  <w:style w:type="paragraph" w:customStyle="1" w:styleId="Version">
    <w:name w:val="Version"/>
    <w:rsid w:val="009B1A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A93"/>
    <w:pPr>
      <w:numPr>
        <w:numId w:val="11"/>
      </w:numPr>
      <w:tabs>
        <w:tab w:val="clear" w:pos="680"/>
      </w:tabs>
    </w:pPr>
  </w:style>
  <w:style w:type="paragraph" w:styleId="Index1">
    <w:name w:val="index 1"/>
    <w:basedOn w:val="Normal"/>
    <w:next w:val="Normal"/>
    <w:semiHidden/>
    <w:rsid w:val="009B1A93"/>
    <w:pPr>
      <w:keepNext w:val="0"/>
      <w:tabs>
        <w:tab w:val="right" w:pos="4176"/>
      </w:tabs>
      <w:ind w:left="198" w:hanging="198"/>
    </w:pPr>
    <w:rPr>
      <w:rFonts w:ascii="Garamond" w:hAnsi="Garamond"/>
    </w:rPr>
  </w:style>
  <w:style w:type="paragraph" w:styleId="IndexHeading">
    <w:name w:val="index heading"/>
    <w:basedOn w:val="Normal"/>
    <w:next w:val="Index1"/>
    <w:semiHidden/>
    <w:rsid w:val="009B1A93"/>
    <w:pPr>
      <w:spacing w:before="120" w:after="120"/>
    </w:pPr>
    <w:rPr>
      <w:rFonts w:ascii="Arial" w:hAnsi="Arial"/>
      <w:b/>
      <w:color w:val="918585"/>
      <w:sz w:val="24"/>
    </w:rPr>
  </w:style>
  <w:style w:type="paragraph" w:styleId="Header">
    <w:name w:val="header"/>
    <w:basedOn w:val="Normal"/>
    <w:link w:val="HeaderChar"/>
    <w:rsid w:val="009B1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A93"/>
    <w:rPr>
      <w:rFonts w:ascii="Times New Roman" w:eastAsia="Times New Roman" w:hAnsi="Times New Roman" w:cs="Times New Roman"/>
      <w:sz w:val="16"/>
      <w:szCs w:val="20"/>
      <w:lang w:val="en-GB" w:eastAsia="en-US"/>
    </w:rPr>
  </w:style>
  <w:style w:type="paragraph" w:customStyle="1" w:styleId="Chapter">
    <w:name w:val="Chapter"/>
    <w:basedOn w:val="Normal"/>
    <w:rsid w:val="009B1A93"/>
    <w:pPr>
      <w:spacing w:before="240"/>
    </w:pPr>
    <w:rPr>
      <w:rFonts w:ascii="Times New Roman" w:hAnsi="Times New Roman"/>
      <w:smallCaps/>
      <w:spacing w:val="80"/>
      <w:sz w:val="28"/>
    </w:rPr>
  </w:style>
  <w:style w:type="paragraph" w:customStyle="1" w:styleId="InChapter">
    <w:name w:val="InChapter"/>
    <w:basedOn w:val="Heading3"/>
    <w:rsid w:val="009B1A93"/>
    <w:pPr>
      <w:spacing w:after="240"/>
      <w:outlineLvl w:val="9"/>
    </w:pPr>
    <w:rPr>
      <w:noProof/>
    </w:rPr>
  </w:style>
  <w:style w:type="paragraph" w:styleId="Index2">
    <w:name w:val="index 2"/>
    <w:basedOn w:val="Normal"/>
    <w:next w:val="Normal"/>
    <w:semiHidden/>
    <w:rsid w:val="009B1A93"/>
    <w:pPr>
      <w:tabs>
        <w:tab w:val="right" w:pos="4176"/>
      </w:tabs>
      <w:ind w:left="568" w:hanging="284"/>
    </w:pPr>
    <w:rPr>
      <w:rFonts w:ascii="Garamond" w:hAnsi="Garamond"/>
    </w:rPr>
  </w:style>
  <w:style w:type="paragraph" w:customStyle="1" w:styleId="Byline">
    <w:name w:val="Byline"/>
    <w:rsid w:val="009B1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A93"/>
    <w:pPr>
      <w:tabs>
        <w:tab w:val="clear" w:pos="3600"/>
        <w:tab w:val="clear" w:pos="3958"/>
      </w:tabs>
      <w:jc w:val="right"/>
    </w:pPr>
  </w:style>
  <w:style w:type="paragraph" w:styleId="Caption">
    <w:name w:val="caption"/>
    <w:basedOn w:val="BodyText"/>
    <w:next w:val="Normal"/>
    <w:qFormat/>
    <w:rsid w:val="009B1A93"/>
    <w:pPr>
      <w:framePr w:w="2268" w:hSpace="181" w:vSpace="181" w:wrap="around" w:vAnchor="text" w:hAnchor="page" w:x="1135" w:y="285" w:anchorLock="1"/>
    </w:pPr>
    <w:rPr>
      <w:i/>
    </w:rPr>
  </w:style>
  <w:style w:type="paragraph" w:customStyle="1" w:styleId="MiniTOCTitle">
    <w:name w:val="MiniTOCTitle"/>
    <w:basedOn w:val="Heading4"/>
    <w:rsid w:val="009B1A93"/>
    <w:pPr>
      <w:spacing w:before="240"/>
      <w:outlineLvl w:val="9"/>
    </w:pPr>
    <w:rPr>
      <w:noProof/>
      <w:sz w:val="24"/>
    </w:rPr>
  </w:style>
  <w:style w:type="paragraph" w:customStyle="1" w:styleId="MiniTOCItem">
    <w:name w:val="MiniTOCItem"/>
    <w:basedOn w:val="ListBullet"/>
    <w:rsid w:val="009B1A93"/>
    <w:pPr>
      <w:numPr>
        <w:numId w:val="0"/>
      </w:numPr>
      <w:tabs>
        <w:tab w:val="right" w:leader="dot" w:pos="6521"/>
      </w:tabs>
      <w:spacing w:before="0" w:after="0"/>
    </w:pPr>
  </w:style>
  <w:style w:type="paragraph" w:customStyle="1" w:styleId="TOFTitle">
    <w:name w:val="TOFTitle"/>
    <w:basedOn w:val="TOCTitle"/>
    <w:rsid w:val="009B1A93"/>
  </w:style>
  <w:style w:type="paragraph" w:styleId="TableofFigures">
    <w:name w:val="table of figures"/>
    <w:basedOn w:val="Normal"/>
    <w:next w:val="Normal"/>
    <w:semiHidden/>
    <w:rsid w:val="009B1A93"/>
    <w:pPr>
      <w:tabs>
        <w:tab w:val="right" w:leader="dot" w:pos="9072"/>
      </w:tabs>
      <w:ind w:left="970" w:hanging="403"/>
    </w:pPr>
    <w:rPr>
      <w:rFonts w:ascii="Times New Roman" w:hAnsi="Times New Roman"/>
      <w:b/>
    </w:rPr>
  </w:style>
  <w:style w:type="paragraph" w:styleId="ListNumber">
    <w:name w:val="List Number"/>
    <w:basedOn w:val="List"/>
    <w:rsid w:val="009B1A93"/>
    <w:pPr>
      <w:numPr>
        <w:numId w:val="13"/>
      </w:numPr>
      <w:tabs>
        <w:tab w:val="clear" w:pos="340"/>
      </w:tabs>
    </w:pPr>
  </w:style>
  <w:style w:type="character" w:customStyle="1" w:styleId="WingdingSymbols">
    <w:name w:val="Wingding Symbols"/>
    <w:rsid w:val="009B1A93"/>
    <w:rPr>
      <w:rFonts w:ascii="Wingdings" w:hAnsi="Wingdings"/>
    </w:rPr>
  </w:style>
  <w:style w:type="paragraph" w:customStyle="1" w:styleId="TableHeading">
    <w:name w:val="Table Heading"/>
    <w:basedOn w:val="HeadingBase"/>
    <w:rsid w:val="009B1A93"/>
    <w:pPr>
      <w:keepLines/>
      <w:pBdr>
        <w:bottom w:val="single" w:sz="6" w:space="1" w:color="918585"/>
      </w:pBdr>
      <w:spacing w:before="240"/>
    </w:pPr>
  </w:style>
  <w:style w:type="character" w:customStyle="1" w:styleId="HotSpot">
    <w:name w:val="HotSpot"/>
    <w:rsid w:val="009B1A93"/>
    <w:rPr>
      <w:color w:val="0033CC"/>
      <w:u w:val="none"/>
    </w:rPr>
  </w:style>
  <w:style w:type="paragraph" w:customStyle="1" w:styleId="BodyTextRight">
    <w:name w:val="Body Text Right"/>
    <w:basedOn w:val="BodyText"/>
    <w:rsid w:val="009B1A93"/>
    <w:pPr>
      <w:spacing w:before="0" w:after="0"/>
      <w:jc w:val="right"/>
    </w:pPr>
  </w:style>
  <w:style w:type="paragraph" w:styleId="Index3">
    <w:name w:val="index 3"/>
    <w:basedOn w:val="ListNumber2"/>
    <w:next w:val="Normal"/>
    <w:semiHidden/>
    <w:rsid w:val="009B1A93"/>
    <w:pPr>
      <w:numPr>
        <w:numId w:val="0"/>
      </w:numPr>
      <w:tabs>
        <w:tab w:val="right" w:leader="dot" w:pos="4176"/>
      </w:tabs>
    </w:pPr>
  </w:style>
  <w:style w:type="paragraph" w:styleId="ListNumber2">
    <w:name w:val="List Number 2"/>
    <w:basedOn w:val="List2"/>
    <w:rsid w:val="009B1A93"/>
    <w:pPr>
      <w:numPr>
        <w:numId w:val="8"/>
      </w:numPr>
      <w:tabs>
        <w:tab w:val="clear" w:pos="1060"/>
      </w:tabs>
    </w:pPr>
  </w:style>
  <w:style w:type="paragraph" w:customStyle="1" w:styleId="MarginNote">
    <w:name w:val="Margin Note"/>
    <w:basedOn w:val="BodyText"/>
    <w:rsid w:val="009B1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A93"/>
    <w:rPr>
      <w:sz w:val="32"/>
    </w:rPr>
  </w:style>
  <w:style w:type="paragraph" w:customStyle="1" w:styleId="HeadingProcedure">
    <w:name w:val="Heading Procedure"/>
    <w:basedOn w:val="HeadingBase"/>
    <w:next w:val="Normal"/>
    <w:rsid w:val="009B1A93"/>
    <w:pPr>
      <w:tabs>
        <w:tab w:val="left" w:pos="0"/>
      </w:tabs>
      <w:spacing w:before="120" w:after="60"/>
    </w:pPr>
    <w:rPr>
      <w:i/>
      <w:color w:val="918585"/>
      <w:sz w:val="22"/>
    </w:rPr>
  </w:style>
  <w:style w:type="paragraph" w:customStyle="1" w:styleId="TableBodyText">
    <w:name w:val="Table Body Text"/>
    <w:basedOn w:val="BodyText"/>
    <w:rsid w:val="009B1A93"/>
    <w:pPr>
      <w:spacing w:before="60" w:after="60"/>
    </w:pPr>
  </w:style>
  <w:style w:type="paragraph" w:styleId="ListContinue">
    <w:name w:val="List Continue"/>
    <w:basedOn w:val="List"/>
    <w:rsid w:val="009B1A93"/>
    <w:pPr>
      <w:ind w:firstLine="0"/>
    </w:pPr>
  </w:style>
  <w:style w:type="paragraph" w:customStyle="1" w:styleId="ListNote">
    <w:name w:val="List Note"/>
    <w:basedOn w:val="List"/>
    <w:rsid w:val="009B1A93"/>
    <w:pPr>
      <w:pBdr>
        <w:top w:val="single" w:sz="6" w:space="2" w:color="918585"/>
        <w:bottom w:val="single" w:sz="6" w:space="2" w:color="918585"/>
      </w:pBdr>
      <w:tabs>
        <w:tab w:val="left" w:pos="1021"/>
      </w:tabs>
      <w:ind w:firstLine="0"/>
    </w:pPr>
  </w:style>
  <w:style w:type="paragraph" w:customStyle="1" w:styleId="Warning">
    <w:name w:val="Warning"/>
    <w:basedOn w:val="BodyText"/>
    <w:rsid w:val="009B1A93"/>
    <w:pPr>
      <w:shd w:val="clear" w:color="auto" w:fill="D9D9D9"/>
      <w:tabs>
        <w:tab w:val="left" w:pos="992"/>
      </w:tabs>
      <w:ind w:left="119" w:right="119"/>
    </w:pPr>
    <w:rPr>
      <w:sz w:val="20"/>
    </w:rPr>
  </w:style>
  <w:style w:type="paragraph" w:customStyle="1" w:styleId="MarginIcons">
    <w:name w:val="Margin Icons"/>
    <w:basedOn w:val="BodyText"/>
    <w:rsid w:val="009B1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A93"/>
    <w:rPr>
      <w:rFonts w:ascii="Courier New" w:hAnsi="Courier New"/>
    </w:rPr>
  </w:style>
  <w:style w:type="paragraph" w:customStyle="1" w:styleId="NoteBullet">
    <w:name w:val="Note Bullet"/>
    <w:basedOn w:val="Note"/>
    <w:rsid w:val="009B1A93"/>
    <w:pPr>
      <w:tabs>
        <w:tab w:val="clear" w:pos="680"/>
      </w:tabs>
      <w:spacing w:before="60" w:after="60"/>
    </w:pPr>
  </w:style>
  <w:style w:type="paragraph" w:customStyle="1" w:styleId="SubHeading2">
    <w:name w:val="SubHeading2"/>
    <w:basedOn w:val="HeadingBase"/>
    <w:rsid w:val="009B1A93"/>
    <w:pPr>
      <w:spacing w:before="240" w:after="60"/>
    </w:pPr>
    <w:rPr>
      <w:sz w:val="20"/>
    </w:rPr>
  </w:style>
  <w:style w:type="paragraph" w:customStyle="1" w:styleId="SubHeading1">
    <w:name w:val="SubHeading1"/>
    <w:basedOn w:val="HeadingBase"/>
    <w:rsid w:val="009B1A93"/>
    <w:pPr>
      <w:spacing w:before="240" w:after="60"/>
    </w:pPr>
    <w:rPr>
      <w:color w:val="918585"/>
      <w:sz w:val="22"/>
    </w:rPr>
  </w:style>
  <w:style w:type="paragraph" w:customStyle="1" w:styleId="SideHeading">
    <w:name w:val="Side Heading"/>
    <w:basedOn w:val="HeadingBase"/>
    <w:rsid w:val="009B1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A93"/>
    <w:pPr>
      <w:numPr>
        <w:numId w:val="9"/>
      </w:numPr>
    </w:pPr>
  </w:style>
  <w:style w:type="paragraph" w:styleId="PlainText">
    <w:name w:val="Plain Text"/>
    <w:basedOn w:val="Normal"/>
    <w:link w:val="PlainTextChar"/>
    <w:rsid w:val="009B1A93"/>
    <w:rPr>
      <w:sz w:val="20"/>
    </w:rPr>
  </w:style>
  <w:style w:type="character" w:customStyle="1" w:styleId="PlainTextChar">
    <w:name w:val="Plain Text Char"/>
    <w:basedOn w:val="DefaultParagraphFont"/>
    <w:link w:val="PlainText"/>
    <w:rsid w:val="009B1A93"/>
    <w:rPr>
      <w:rFonts w:ascii="Courier New" w:eastAsia="Times New Roman" w:hAnsi="Courier New" w:cs="Times New Roman"/>
      <w:sz w:val="20"/>
      <w:szCs w:val="20"/>
      <w:lang w:eastAsia="en-US"/>
    </w:rPr>
  </w:style>
  <w:style w:type="character" w:customStyle="1" w:styleId="MenuOption">
    <w:name w:val="Menu Option"/>
    <w:basedOn w:val="DefaultParagraphFont"/>
    <w:rsid w:val="009B1A93"/>
    <w:rPr>
      <w:b/>
      <w:smallCaps/>
    </w:rPr>
  </w:style>
  <w:style w:type="paragraph" w:customStyle="1" w:styleId="TableListNumber">
    <w:name w:val="Table List Number"/>
    <w:basedOn w:val="ListNumber"/>
    <w:rsid w:val="009B1A93"/>
    <w:pPr>
      <w:numPr>
        <w:numId w:val="0"/>
      </w:numPr>
    </w:pPr>
  </w:style>
  <w:style w:type="paragraph" w:styleId="TOC4">
    <w:name w:val="toc 4"/>
    <w:basedOn w:val="TOCBase"/>
    <w:next w:val="Normal"/>
    <w:semiHidden/>
    <w:rsid w:val="009B1A93"/>
    <w:pPr>
      <w:tabs>
        <w:tab w:val="right" w:leader="dot" w:pos="9071"/>
      </w:tabs>
      <w:ind w:left="1701"/>
    </w:pPr>
  </w:style>
  <w:style w:type="paragraph" w:customStyle="1" w:styleId="ListAlpha">
    <w:name w:val="List Alpha"/>
    <w:basedOn w:val="List"/>
    <w:rsid w:val="009B1A93"/>
    <w:pPr>
      <w:numPr>
        <w:numId w:val="7"/>
      </w:numPr>
    </w:pPr>
  </w:style>
  <w:style w:type="paragraph" w:customStyle="1" w:styleId="ListAlpha2">
    <w:name w:val="List Alpha 2"/>
    <w:basedOn w:val="List2"/>
    <w:rsid w:val="009B1A93"/>
    <w:pPr>
      <w:numPr>
        <w:numId w:val="6"/>
      </w:numPr>
    </w:pPr>
  </w:style>
  <w:style w:type="paragraph" w:styleId="List2">
    <w:name w:val="List 2"/>
    <w:basedOn w:val="BodyText"/>
    <w:rsid w:val="009B1A93"/>
    <w:pPr>
      <w:tabs>
        <w:tab w:val="left" w:pos="680"/>
      </w:tabs>
      <w:spacing w:before="60" w:after="60"/>
      <w:ind w:left="680" w:hanging="340"/>
    </w:pPr>
  </w:style>
  <w:style w:type="paragraph" w:styleId="List3">
    <w:name w:val="List 3"/>
    <w:basedOn w:val="BodyText"/>
    <w:rsid w:val="009B1A93"/>
    <w:pPr>
      <w:tabs>
        <w:tab w:val="left" w:pos="1021"/>
      </w:tabs>
      <w:spacing w:before="60" w:after="60"/>
      <w:ind w:left="1020" w:hanging="340"/>
    </w:pPr>
  </w:style>
  <w:style w:type="paragraph" w:styleId="List4">
    <w:name w:val="List 4"/>
    <w:basedOn w:val="BodyText"/>
    <w:rsid w:val="009B1A93"/>
    <w:pPr>
      <w:tabs>
        <w:tab w:val="left" w:pos="1361"/>
      </w:tabs>
      <w:spacing w:before="60" w:after="60"/>
      <w:ind w:left="1361" w:hanging="340"/>
    </w:pPr>
  </w:style>
  <w:style w:type="paragraph" w:styleId="List5">
    <w:name w:val="List 5"/>
    <w:basedOn w:val="BodyText"/>
    <w:rsid w:val="009B1A93"/>
    <w:pPr>
      <w:tabs>
        <w:tab w:val="left" w:pos="1701"/>
      </w:tabs>
      <w:spacing w:before="60" w:after="60"/>
      <w:ind w:left="1701" w:hanging="340"/>
    </w:pPr>
  </w:style>
  <w:style w:type="paragraph" w:styleId="ListBullet3">
    <w:name w:val="List Bullet 3"/>
    <w:basedOn w:val="List3"/>
    <w:rsid w:val="009B1A93"/>
    <w:pPr>
      <w:numPr>
        <w:numId w:val="12"/>
      </w:numPr>
      <w:tabs>
        <w:tab w:val="clear" w:pos="1021"/>
      </w:tabs>
      <w:ind w:left="1037" w:hanging="357"/>
    </w:pPr>
  </w:style>
  <w:style w:type="paragraph" w:styleId="ListBullet4">
    <w:name w:val="List Bullet 4"/>
    <w:basedOn w:val="List4"/>
    <w:rsid w:val="009B1A93"/>
    <w:pPr>
      <w:numPr>
        <w:numId w:val="1"/>
      </w:numPr>
      <w:tabs>
        <w:tab w:val="clear" w:pos="1361"/>
      </w:tabs>
    </w:pPr>
  </w:style>
  <w:style w:type="paragraph" w:styleId="ListBullet5">
    <w:name w:val="List Bullet 5"/>
    <w:basedOn w:val="List5"/>
    <w:rsid w:val="009B1A93"/>
    <w:pPr>
      <w:numPr>
        <w:numId w:val="2"/>
      </w:numPr>
    </w:pPr>
  </w:style>
  <w:style w:type="paragraph" w:styleId="ListContinue2">
    <w:name w:val="List Continue 2"/>
    <w:basedOn w:val="List2"/>
    <w:rsid w:val="009B1A93"/>
    <w:pPr>
      <w:ind w:firstLine="0"/>
    </w:pPr>
  </w:style>
  <w:style w:type="paragraph" w:styleId="ListContinue3">
    <w:name w:val="List Continue 3"/>
    <w:basedOn w:val="List3"/>
    <w:rsid w:val="009B1A93"/>
    <w:pPr>
      <w:ind w:left="1021" w:firstLine="0"/>
    </w:pPr>
  </w:style>
  <w:style w:type="paragraph" w:styleId="ListContinue4">
    <w:name w:val="List Continue 4"/>
    <w:basedOn w:val="List4"/>
    <w:rsid w:val="009B1A93"/>
    <w:pPr>
      <w:ind w:firstLine="0"/>
    </w:pPr>
  </w:style>
  <w:style w:type="paragraph" w:styleId="ListContinue5">
    <w:name w:val="List Continue 5"/>
    <w:basedOn w:val="List5"/>
    <w:rsid w:val="009B1A93"/>
    <w:pPr>
      <w:ind w:firstLine="0"/>
    </w:pPr>
  </w:style>
  <w:style w:type="paragraph" w:styleId="ListNumber3">
    <w:name w:val="List Number 3"/>
    <w:basedOn w:val="List3"/>
    <w:rsid w:val="009B1A93"/>
    <w:pPr>
      <w:numPr>
        <w:numId w:val="3"/>
      </w:numPr>
    </w:pPr>
  </w:style>
  <w:style w:type="paragraph" w:styleId="ListNumber4">
    <w:name w:val="List Number 4"/>
    <w:basedOn w:val="List4"/>
    <w:rsid w:val="009B1A93"/>
    <w:pPr>
      <w:numPr>
        <w:numId w:val="4"/>
      </w:numPr>
    </w:pPr>
  </w:style>
  <w:style w:type="paragraph" w:styleId="ListNumber5">
    <w:name w:val="List Number 5"/>
    <w:basedOn w:val="List5"/>
    <w:rsid w:val="009B1A93"/>
    <w:pPr>
      <w:numPr>
        <w:numId w:val="5"/>
      </w:numPr>
    </w:pPr>
  </w:style>
  <w:style w:type="paragraph" w:styleId="BlockText">
    <w:name w:val="Block Text"/>
    <w:basedOn w:val="Normal"/>
    <w:rsid w:val="009B1A93"/>
    <w:pPr>
      <w:spacing w:after="120"/>
      <w:ind w:left="1440" w:right="1440"/>
    </w:pPr>
  </w:style>
  <w:style w:type="character" w:customStyle="1" w:styleId="Subscript">
    <w:name w:val="Subscript"/>
    <w:basedOn w:val="DefaultParagraphFont"/>
    <w:rsid w:val="009B1A93"/>
    <w:rPr>
      <w:sz w:val="16"/>
      <w:vertAlign w:val="subscript"/>
    </w:rPr>
  </w:style>
  <w:style w:type="character" w:customStyle="1" w:styleId="Superscript">
    <w:name w:val="Superscript"/>
    <w:basedOn w:val="DefaultParagraphFont"/>
    <w:rsid w:val="009B1A93"/>
    <w:rPr>
      <w:sz w:val="16"/>
      <w:vertAlign w:val="superscript"/>
    </w:rPr>
  </w:style>
  <w:style w:type="character" w:customStyle="1" w:styleId="Symbols">
    <w:name w:val="Symbols"/>
    <w:basedOn w:val="DefaultParagraphFont"/>
    <w:rsid w:val="009B1A93"/>
    <w:rPr>
      <w:rFonts w:ascii="Symbol" w:hAnsi="Symbol"/>
    </w:rPr>
  </w:style>
  <w:style w:type="character" w:customStyle="1" w:styleId="MenuOptions">
    <w:name w:val="Menu Options"/>
    <w:basedOn w:val="DefaultParagraphFont"/>
    <w:rsid w:val="009B1A93"/>
    <w:rPr>
      <w:rFonts w:ascii="Arial Narrow" w:hAnsi="Arial Narrow"/>
      <w:smallCaps/>
    </w:rPr>
  </w:style>
  <w:style w:type="character" w:customStyle="1" w:styleId="Buttons">
    <w:name w:val="Buttons"/>
    <w:basedOn w:val="DefaultParagraphFont"/>
    <w:rsid w:val="009B1A93"/>
    <w:rPr>
      <w:b/>
    </w:rPr>
  </w:style>
  <w:style w:type="character" w:customStyle="1" w:styleId="Underlined">
    <w:name w:val="Underlined"/>
    <w:basedOn w:val="DefaultParagraphFont"/>
    <w:rsid w:val="009B1A93"/>
    <w:rPr>
      <w:u w:val="single"/>
    </w:rPr>
  </w:style>
  <w:style w:type="paragraph" w:customStyle="1" w:styleId="TableBodyTextRight">
    <w:name w:val="Table Body Text Right"/>
    <w:basedOn w:val="TableBodyText"/>
    <w:rsid w:val="009B1A93"/>
    <w:pPr>
      <w:widowControl w:val="0"/>
      <w:autoSpaceDE w:val="0"/>
      <w:autoSpaceDN w:val="0"/>
      <w:adjustRightInd w:val="0"/>
      <w:jc w:val="right"/>
    </w:pPr>
    <w:rPr>
      <w:rFonts w:cs="Arial"/>
      <w:szCs w:val="18"/>
    </w:rPr>
  </w:style>
  <w:style w:type="paragraph" w:customStyle="1" w:styleId="CopyrightText">
    <w:name w:val="Copyright Text"/>
    <w:basedOn w:val="BodyText"/>
    <w:rsid w:val="009B1A93"/>
    <w:rPr>
      <w:sz w:val="18"/>
    </w:rPr>
  </w:style>
  <w:style w:type="paragraph" w:customStyle="1" w:styleId="BodySmallRight">
    <w:name w:val="Body Small Right"/>
    <w:basedOn w:val="BodyTextRight"/>
    <w:rsid w:val="009B1A93"/>
    <w:rPr>
      <w:sz w:val="18"/>
      <w:szCs w:val="18"/>
    </w:rPr>
  </w:style>
  <w:style w:type="paragraph" w:customStyle="1" w:styleId="MarginEdition">
    <w:name w:val="Margin Edition"/>
    <w:basedOn w:val="MarginNote"/>
    <w:rsid w:val="009B1A93"/>
    <w:pPr>
      <w:spacing w:before="0" w:after="0"/>
    </w:pPr>
    <w:rPr>
      <w:rFonts w:ascii="Times New Roman" w:hAnsi="Times New Roman"/>
      <w:color w:val="999999"/>
    </w:rPr>
  </w:style>
  <w:style w:type="paragraph" w:customStyle="1" w:styleId="Spacer">
    <w:name w:val="Spacer"/>
    <w:basedOn w:val="Normal"/>
    <w:rsid w:val="009B1A93"/>
    <w:rPr>
      <w:sz w:val="2"/>
      <w:szCs w:val="2"/>
    </w:rPr>
  </w:style>
  <w:style w:type="character" w:customStyle="1" w:styleId="Small">
    <w:name w:val="Small"/>
    <w:basedOn w:val="DefaultParagraphFont"/>
    <w:rsid w:val="009B1A93"/>
    <w:rPr>
      <w:sz w:val="16"/>
    </w:rPr>
  </w:style>
  <w:style w:type="paragraph" w:customStyle="1" w:styleId="WideTable">
    <w:name w:val="Wide Table"/>
    <w:basedOn w:val="Normal"/>
    <w:rsid w:val="009B1A93"/>
    <w:pPr>
      <w:ind w:left="-1418"/>
    </w:pPr>
    <w:rPr>
      <w:sz w:val="2"/>
      <w:szCs w:val="2"/>
    </w:rPr>
  </w:style>
  <w:style w:type="character" w:styleId="PageNumber">
    <w:name w:val="page number"/>
    <w:basedOn w:val="DefaultParagraphFont"/>
    <w:rsid w:val="009B1A93"/>
  </w:style>
  <w:style w:type="paragraph" w:styleId="Quote">
    <w:name w:val="Quote"/>
    <w:basedOn w:val="Heading1"/>
    <w:link w:val="QuoteChar"/>
    <w:qFormat/>
    <w:rsid w:val="009B1A93"/>
    <w:rPr>
      <w:b w:val="0"/>
      <w:sz w:val="72"/>
      <w:szCs w:val="72"/>
      <w:lang w:val="en-NZ"/>
    </w:rPr>
  </w:style>
  <w:style w:type="character" w:customStyle="1" w:styleId="QuoteChar">
    <w:name w:val="Quote Char"/>
    <w:basedOn w:val="DefaultParagraphFont"/>
    <w:link w:val="Quote"/>
    <w:rsid w:val="009B1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A93"/>
    <w:pPr>
      <w:pageBreakBefore/>
    </w:pPr>
  </w:style>
  <w:style w:type="paragraph" w:customStyle="1" w:styleId="Border">
    <w:name w:val="Border"/>
    <w:basedOn w:val="Normal"/>
    <w:qFormat/>
    <w:rsid w:val="009B1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A93"/>
    <w:rPr>
      <w:b/>
      <w:bCs/>
      <w:i/>
      <w:iCs/>
      <w:color w:val="auto"/>
    </w:rPr>
  </w:style>
  <w:style w:type="paragraph" w:styleId="IntenseQuote">
    <w:name w:val="Intense Quote"/>
    <w:basedOn w:val="Normal"/>
    <w:next w:val="Normal"/>
    <w:link w:val="IntenseQuoteChar"/>
    <w:uiPriority w:val="30"/>
    <w:qFormat/>
    <w:rsid w:val="009B1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A93"/>
    <w:rPr>
      <w:smallCaps/>
      <w:color w:val="auto"/>
      <w:u w:val="single"/>
    </w:rPr>
  </w:style>
  <w:style w:type="character" w:styleId="IntenseReference">
    <w:name w:val="Intense Reference"/>
    <w:basedOn w:val="DefaultParagraphFont"/>
    <w:uiPriority w:val="32"/>
    <w:qFormat/>
    <w:rsid w:val="009B1A93"/>
    <w:rPr>
      <w:b/>
      <w:bCs/>
      <w:smallCaps/>
      <w:color w:val="auto"/>
      <w:spacing w:val="5"/>
      <w:u w:val="single"/>
    </w:rPr>
  </w:style>
  <w:style w:type="paragraph" w:customStyle="1" w:styleId="2ColumnHeading">
    <w:name w:val="2Column Heading"/>
    <w:basedOn w:val="BodyText"/>
    <w:qFormat/>
    <w:rsid w:val="009B1A93"/>
    <w:pPr>
      <w:spacing w:after="60"/>
      <w:ind w:left="-2268"/>
    </w:pPr>
    <w:rPr>
      <w:b/>
    </w:rPr>
  </w:style>
  <w:style w:type="paragraph" w:customStyle="1" w:styleId="Heading1TOC">
    <w:name w:val="Heading1 TOC"/>
    <w:basedOn w:val="Normal"/>
    <w:qFormat/>
    <w:rsid w:val="009B1A93"/>
    <w:pPr>
      <w:spacing w:before="240" w:after="120"/>
    </w:pPr>
    <w:rPr>
      <w:rFonts w:ascii="Times New Roman" w:hAnsi="Times New Roman"/>
      <w:b/>
      <w:sz w:val="32"/>
    </w:rPr>
  </w:style>
  <w:style w:type="paragraph" w:customStyle="1" w:styleId="Heading2TOC">
    <w:name w:val="Heading2 TOC"/>
    <w:basedOn w:val="Normal"/>
    <w:qFormat/>
    <w:rsid w:val="009B1A93"/>
    <w:pPr>
      <w:spacing w:before="240" w:after="60"/>
    </w:pPr>
    <w:rPr>
      <w:rFonts w:ascii="Times New Roman" w:hAnsi="Times New Roman"/>
      <w:b/>
      <w:sz w:val="28"/>
    </w:rPr>
  </w:style>
  <w:style w:type="character" w:customStyle="1" w:styleId="Underline">
    <w:name w:val="Underline"/>
    <w:basedOn w:val="DefaultParagraphFont"/>
    <w:qFormat/>
    <w:rsid w:val="009B1A93"/>
    <w:rPr>
      <w:u w:val="single"/>
    </w:rPr>
  </w:style>
  <w:style w:type="character" w:customStyle="1" w:styleId="BoldandItalics">
    <w:name w:val="Bold and Italics"/>
    <w:qFormat/>
    <w:rsid w:val="009B1A93"/>
    <w:rPr>
      <w:b/>
      <w:i/>
      <w:u w:val="none"/>
    </w:rPr>
  </w:style>
  <w:style w:type="paragraph" w:styleId="BalloonText">
    <w:name w:val="Balloon Text"/>
    <w:basedOn w:val="Normal"/>
    <w:link w:val="BalloonTextChar"/>
    <w:rsid w:val="009B1A93"/>
    <w:rPr>
      <w:rFonts w:ascii="Tahoma" w:hAnsi="Tahoma" w:cs="Tahoma"/>
      <w:sz w:val="16"/>
      <w:szCs w:val="16"/>
    </w:rPr>
  </w:style>
  <w:style w:type="character" w:customStyle="1" w:styleId="BalloonTextChar">
    <w:name w:val="Balloon Text Char"/>
    <w:basedOn w:val="DefaultParagraphFont"/>
    <w:link w:val="BalloonText"/>
    <w:rsid w:val="009B1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A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A93"/>
    <w:rPr>
      <w:b/>
      <w:color w:val="660033"/>
      <w:spacing w:val="0"/>
    </w:rPr>
  </w:style>
  <w:style w:type="paragraph" w:customStyle="1" w:styleId="Nameditemlist">
    <w:name w:val="Named item list"/>
    <w:basedOn w:val="BodyText"/>
    <w:qFormat/>
    <w:rsid w:val="009B1A93"/>
    <w:pPr>
      <w:tabs>
        <w:tab w:val="left" w:pos="2835"/>
      </w:tabs>
      <w:ind w:left="2835" w:hanging="2835"/>
    </w:pPr>
  </w:style>
  <w:style w:type="paragraph" w:customStyle="1" w:styleId="BodyTextnopadding">
    <w:name w:val="Body Text no padding"/>
    <w:basedOn w:val="BodyText"/>
    <w:qFormat/>
    <w:rsid w:val="009B1A93"/>
    <w:pPr>
      <w:spacing w:before="0" w:after="0"/>
    </w:pPr>
  </w:style>
  <w:style w:type="paragraph" w:customStyle="1" w:styleId="BodyTextBold">
    <w:name w:val="Body Text Bold"/>
    <w:basedOn w:val="BodyText"/>
    <w:qFormat/>
    <w:rsid w:val="009B1A93"/>
    <w:rPr>
      <w:b/>
    </w:rPr>
  </w:style>
  <w:style w:type="character" w:styleId="Hyperlink">
    <w:name w:val="Hyperlink"/>
    <w:basedOn w:val="DefaultParagraphFont"/>
    <w:uiPriority w:val="99"/>
    <w:unhideWhenUsed/>
    <w:rsid w:val="00CF36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3102</Characters>
  <Application>Microsoft Office Word</Application>
  <DocSecurity>0</DocSecurity>
  <Lines>96</Lines>
  <Paragraphs>50</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HLTAHA048 Provide allied health assistance in remote or isolated settings</dc:title>
  <dc:subject>Approved</dc:subject>
  <dc:creator>SkillsIQ</dc:creator>
  <cp:keywords>Release: 1</cp:keywords>
  <dc:description>Review Date: 12 April 2008</dc:description>
  <cp:lastModifiedBy>HSD_TPCMSd.prod</cp:lastModifiedBy>
  <cp:revision>3</cp:revision>
  <dcterms:created xsi:type="dcterms:W3CDTF">2023-07-02T01:06:00Z</dcterms:created>
  <dcterms:modified xsi:type="dcterms:W3CDTF">2023-07-02T01:06:00Z</dcterms:modified>
</cp:coreProperties>
</file>