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03E" w:rsidP="00C16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HLTAHA047 Engage with clinical supervision and delegation</w:t>
      </w:r>
      <w:r>
        <w:fldChar w:fldCharType="end"/>
      </w:r>
    </w:p>
    <w:p w:rsidR="00C1603E" w:rsidP="00C1603E">
      <w:pPr>
        <w:pStyle w:val="Version"/>
        <w:sectPr w:rsidSect="00C05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A5B" w:rsidP="00C05A5B">
      <w:pPr>
        <w:pStyle w:val="SuperHeading"/>
      </w:pPr>
      <w:r w:rsidRPr="00C05A5B">
        <w:t>HLTAHA047 Engage with clinical supervision and delegation</w:t>
      </w:r>
    </w:p>
    <w:p w:rsidR="00000000" w:rsidRPr="00C05A5B" w:rsidP="00C05A5B">
      <w:pPr>
        <w:pStyle w:val="Heading1"/>
      </w:pPr>
      <w:bookmarkStart w:id="1" w:name="O_1224960"/>
      <w:bookmarkEnd w:id="1"/>
      <w:r w:rsidRPr="00C05A5B">
        <w:t>Modification History</w:t>
      </w:r>
    </w:p>
    <w:p w:rsidR="00000000" w:rsidRPr="00C05A5B" w:rsidP="00C1603E">
      <w:pPr>
        <w:pStyle w:val="BodyText"/>
      </w:pPr>
      <w:r w:rsidRPr="00C05A5B">
        <w:t>Not applicable.</w:t>
      </w:r>
    </w:p>
    <w:p w:rsidR="00000000" w:rsidRPr="00C05A5B" w:rsidP="00C05A5B">
      <w:pPr>
        <w:pStyle w:val="Heading1"/>
      </w:pPr>
      <w:bookmarkStart w:id="2" w:name="O_1224961"/>
      <w:bookmarkEnd w:id="2"/>
      <w:r w:rsidRPr="00C05A5B">
        <w:t>Application</w:t>
      </w:r>
    </w:p>
    <w:p w:rsidR="00000000" w:rsidRPr="00C05A5B" w:rsidP="00C1603E">
      <w:pPr>
        <w:pStyle w:val="BodyText"/>
      </w:pPr>
      <w:r w:rsidRPr="00C05A5B">
        <w:t>This unit describes the skills and knowledge required to provide assistance to an Allied Health Professional. Work includes preparing for and participating in a structure</w:t>
      </w:r>
      <w:r w:rsidRPr="00C05A5B">
        <w:t>d process of clinical supervision and receiving delegations.</w:t>
      </w:r>
    </w:p>
    <w:p w:rsidR="00000000" w:rsidRPr="00C05A5B" w:rsidP="00C1603E">
      <w:pPr>
        <w:pStyle w:val="BodyText"/>
      </w:pPr>
      <w:r w:rsidRPr="00C05A5B">
        <w:t>This unit applies to allied health assistants and should be performed under the direct, indirect or remote supervision and delegation of an Allied Health Professional (AHP).</w:t>
      </w:r>
    </w:p>
    <w:p w:rsidR="00000000" w:rsidRPr="00C05A5B" w:rsidP="00C1603E">
      <w:pPr>
        <w:pStyle w:val="BodyText"/>
      </w:pPr>
      <w:r w:rsidRPr="00C05A5B">
        <w:t>The skills in this un</w:t>
      </w:r>
      <w:r w:rsidRPr="00C05A5B">
        <w:t>it must be applied in accordance with Allied Health Assistant Framework, Commonwealth and State or Territory legislation, Australian standards and industry codes of practice.</w:t>
      </w:r>
    </w:p>
    <w:p w:rsidR="00000000" w:rsidRPr="00C05A5B" w:rsidP="00C1603E">
      <w:pPr>
        <w:pStyle w:val="BodyText"/>
      </w:pPr>
      <w:r w:rsidRPr="00C05A5B">
        <w:t>No occupational licensing, certification or specific legislative requirements app</w:t>
      </w:r>
      <w:r w:rsidRPr="00C05A5B">
        <w:t>ly to this unit at the time of publication.</w:t>
      </w:r>
    </w:p>
    <w:p w:rsidR="00000000" w:rsidRPr="00C05A5B" w:rsidP="00C05A5B">
      <w:pPr>
        <w:pStyle w:val="Heading1"/>
      </w:pPr>
      <w:bookmarkStart w:id="3" w:name="O_1224962"/>
      <w:bookmarkEnd w:id="3"/>
      <w:r w:rsidRPr="00C05A5B">
        <w:t>Pre-requisite Unit</w:t>
      </w:r>
    </w:p>
    <w:p w:rsidR="00000000" w:rsidRPr="00C05A5B" w:rsidP="00C1603E">
      <w:pPr>
        <w:pStyle w:val="BodyText"/>
      </w:pPr>
      <w:r w:rsidRPr="00C05A5B">
        <w:t>Nil</w:t>
      </w:r>
    </w:p>
    <w:p w:rsidR="00000000" w:rsidRPr="00C05A5B" w:rsidP="00C05A5B">
      <w:pPr>
        <w:pStyle w:val="Heading1"/>
      </w:pPr>
      <w:bookmarkStart w:id="4" w:name="O_1224963"/>
      <w:bookmarkEnd w:id="4"/>
      <w:r w:rsidRPr="00C05A5B">
        <w:t>Competency Field</w:t>
      </w:r>
    </w:p>
    <w:p w:rsidR="00000000" w:rsidRPr="00C05A5B" w:rsidP="00C1603E">
      <w:pPr>
        <w:pStyle w:val="BodyText"/>
      </w:pPr>
      <w:r w:rsidRPr="00C05A5B">
        <w:t>Allied Health</w:t>
      </w:r>
    </w:p>
    <w:p w:rsidR="00000000" w:rsidRPr="00C05A5B" w:rsidP="00C05A5B">
      <w:pPr>
        <w:pStyle w:val="Heading1"/>
      </w:pPr>
      <w:bookmarkStart w:id="5" w:name="O_1224964"/>
      <w:bookmarkEnd w:id="5"/>
      <w:r w:rsidRPr="00C05A5B">
        <w:t>Unit Sector</w:t>
      </w:r>
    </w:p>
    <w:p w:rsidR="00000000" w:rsidRPr="00C05A5B" w:rsidP="00C1603E">
      <w:pPr>
        <w:pStyle w:val="BodyText"/>
      </w:pPr>
      <w:r w:rsidRPr="00C05A5B">
        <w:t>Health</w:t>
      </w:r>
    </w:p>
    <w:p w:rsidR="00000000" w:rsidRPr="00C05A5B" w:rsidP="00C05A5B">
      <w:pPr>
        <w:pStyle w:val="Heading1"/>
      </w:pPr>
      <w:bookmarkStart w:id="6" w:name="O_1224965"/>
      <w:bookmarkEnd w:id="6"/>
      <w:r w:rsidRPr="00C05A5B">
        <w:t>Elements and Performance Criteria</w:t>
      </w:r>
    </w:p>
    <w:tbl>
      <w:tblPr>
        <w:tblW w:w="92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519"/>
      </w:tblGrid>
      <w:tr w:rsidTr="00C05A5B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5B" w:rsidP="00C05A5B">
            <w:pPr>
              <w:pStyle w:val="BodyText"/>
            </w:pPr>
            <w:r w:rsidRPr="00C05A5B">
              <w:rPr>
                <w:rStyle w:val="SpecialBold"/>
              </w:rPr>
              <w:t>ELEMENTS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5B">
            <w:pPr>
              <w:pStyle w:val="BodyText"/>
              <w:rPr>
                <w:lang w:val="en-NZ"/>
              </w:rPr>
            </w:pPr>
            <w:r w:rsidRPr="00C05A5B">
              <w:rPr>
                <w:rStyle w:val="SpecialBold"/>
              </w:rPr>
              <w:t>PERFORMANCE</w:t>
            </w:r>
            <w:r w:rsidRPr="00C05A5B">
              <w:t xml:space="preserve"> </w:t>
            </w:r>
            <w:r w:rsidRPr="00C05A5B">
              <w:rPr>
                <w:rStyle w:val="SpecialBold"/>
              </w:rPr>
              <w:t>CRITERIA</w:t>
            </w:r>
          </w:p>
        </w:tc>
      </w:tr>
      <w:tr w:rsidTr="00C05A5B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5B" w:rsidP="00C05A5B">
            <w:pPr>
              <w:pStyle w:val="BodyText"/>
            </w:pPr>
            <w:r w:rsidRPr="00C05A5B">
              <w:rPr>
                <w:rStyle w:val="Emphasis"/>
              </w:rPr>
              <w:t>Elements describe the essential outcomes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5B">
            <w:pPr>
              <w:pStyle w:val="BodyText"/>
              <w:rPr>
                <w:lang w:val="en-NZ"/>
              </w:rPr>
            </w:pPr>
            <w:r w:rsidRPr="00C05A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A5B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5B">
            <w:pPr>
              <w:pStyle w:val="List"/>
              <w:rPr>
                <w:lang w:val="en-NZ"/>
              </w:rPr>
            </w:pPr>
            <w:r w:rsidRPr="00C05A5B">
              <w:t>1.  Engage in clinical supervision arrangements.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5B" w:rsidP="00C05A5B">
            <w:pPr>
              <w:pStyle w:val="List"/>
            </w:pPr>
            <w:r w:rsidRPr="00C05A5B">
              <w:t>1.1. Identify own clinical supervision needs through a process of reflection and peer collaboration.</w:t>
            </w:r>
          </w:p>
          <w:p w:rsidR="00000000" w:rsidRPr="00C05A5B" w:rsidP="00C05A5B">
            <w:pPr>
              <w:pStyle w:val="List"/>
            </w:pPr>
            <w:r w:rsidRPr="00C05A5B">
              <w:t>1.2. Identify and articulate own supervision goals and expectations under the guidance of a clinical supervisor.</w:t>
            </w:r>
          </w:p>
          <w:p w:rsidR="00000000" w:rsidRPr="00C05A5B" w:rsidP="00C05A5B">
            <w:pPr>
              <w:pStyle w:val="List"/>
            </w:pPr>
            <w:r w:rsidRPr="00C05A5B">
              <w:t>1.3. Confirm and complete supervision agre</w:t>
            </w:r>
            <w:r w:rsidRPr="00C05A5B">
              <w:t>ement including goal setting and timeframes for supervision with the delegated Allied Health Professional.</w:t>
            </w:r>
          </w:p>
          <w:p w:rsidR="00000000" w:rsidP="00C05A5B">
            <w:pPr>
              <w:pStyle w:val="List"/>
              <w:rPr>
                <w:lang w:val="en-NZ"/>
              </w:rPr>
            </w:pPr>
            <w:r w:rsidRPr="00C05A5B">
              <w:t>1.4. Develop, document and use evidence of personal growth and professional learning in preparation for supervision.</w:t>
            </w:r>
          </w:p>
        </w:tc>
      </w:tr>
      <w:tr w:rsidTr="00C05A5B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5B">
            <w:pPr>
              <w:pStyle w:val="List"/>
              <w:rPr>
                <w:lang w:val="en-NZ"/>
              </w:rPr>
            </w:pPr>
            <w:r w:rsidRPr="00C05A5B">
              <w:t>2.  Use supervision to determin</w:t>
            </w:r>
            <w:r w:rsidRPr="00C05A5B">
              <w:t>e effectiveness of practice.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5B" w:rsidP="00C05A5B">
            <w:pPr>
              <w:pStyle w:val="List"/>
            </w:pPr>
            <w:r w:rsidRPr="00C05A5B">
              <w:t>2.1. Discuss challenging areas of practice using existing programs.</w:t>
            </w:r>
          </w:p>
          <w:p w:rsidR="00000000" w:rsidRPr="00C05A5B" w:rsidP="00C05A5B">
            <w:pPr>
              <w:pStyle w:val="List"/>
            </w:pPr>
            <w:r w:rsidRPr="00C05A5B">
              <w:t>2.2. Participate in self-reflection and evaluate own response to persons.</w:t>
            </w:r>
          </w:p>
          <w:p w:rsidR="00000000" w:rsidRPr="00C05A5B" w:rsidP="00C05A5B">
            <w:pPr>
              <w:pStyle w:val="List"/>
            </w:pPr>
            <w:r w:rsidRPr="00C05A5B">
              <w:t>2.3. Seek, accept and respond to positive and negative feedback.</w:t>
            </w:r>
          </w:p>
          <w:p w:rsidR="00000000" w:rsidRPr="00C05A5B" w:rsidP="00C05A5B">
            <w:pPr>
              <w:pStyle w:val="List"/>
            </w:pPr>
            <w:r w:rsidRPr="00C05A5B">
              <w:t>2.4. I</w:t>
            </w:r>
            <w:r w:rsidRPr="00C05A5B">
              <w:t>dentify and discuss current learning needs and seek learning opportunities as part of supervision.</w:t>
            </w:r>
          </w:p>
          <w:p w:rsidR="00000000" w:rsidP="00C05A5B">
            <w:pPr>
              <w:pStyle w:val="List"/>
              <w:rPr>
                <w:lang w:val="en-NZ"/>
              </w:rPr>
            </w:pPr>
            <w:r w:rsidRPr="00C05A5B">
              <w:t>2.5. Document learning from supervision according to practice needs.</w:t>
            </w:r>
          </w:p>
        </w:tc>
      </w:tr>
      <w:tr w:rsidTr="00C05A5B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5B">
            <w:pPr>
              <w:pStyle w:val="List"/>
              <w:rPr>
                <w:lang w:val="en-NZ"/>
              </w:rPr>
            </w:pPr>
            <w:r w:rsidRPr="00C05A5B">
              <w:t>3.  Receive delegation.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5B" w:rsidP="00C05A5B">
            <w:pPr>
              <w:pStyle w:val="List"/>
            </w:pPr>
            <w:r w:rsidRPr="00C05A5B">
              <w:t>3.1. Identify limitations of own scope of practice as an allied</w:t>
            </w:r>
            <w:r w:rsidRPr="00C05A5B">
              <w:t xml:space="preserve"> health assistant.</w:t>
            </w:r>
          </w:p>
          <w:p w:rsidR="00000000" w:rsidRPr="00C05A5B" w:rsidP="00C05A5B">
            <w:pPr>
              <w:pStyle w:val="List"/>
            </w:pPr>
            <w:r w:rsidRPr="00C05A5B">
              <w:t>3.2. Incorporate theoretical concepts of delegation practice to prescribe suitable delegation in allied health teams.</w:t>
            </w:r>
          </w:p>
          <w:p w:rsidR="00000000" w:rsidRPr="00C05A5B" w:rsidP="00C05A5B">
            <w:pPr>
              <w:pStyle w:val="List"/>
            </w:pPr>
            <w:r w:rsidRPr="00C05A5B">
              <w:t>3.3. Identify limits of scope of practice for an Allied Health Assistant and the impact on delegation.</w:t>
            </w:r>
          </w:p>
          <w:p w:rsidR="00000000" w:rsidRPr="00C05A5B" w:rsidP="00C05A5B">
            <w:pPr>
              <w:pStyle w:val="List"/>
            </w:pPr>
            <w:r w:rsidRPr="00C05A5B">
              <w:t>3.4. Identify ri</w:t>
            </w:r>
            <w:r w:rsidRPr="00C05A5B">
              <w:t>sks in delegation received and respond in accordance with work health and safety (WHS) requirements and organisational policy and procedures.</w:t>
            </w:r>
          </w:p>
          <w:p w:rsidR="00000000" w:rsidRPr="00C05A5B" w:rsidP="00C05A5B">
            <w:pPr>
              <w:pStyle w:val="List"/>
            </w:pPr>
            <w:r w:rsidRPr="00C05A5B">
              <w:t>3.5. Use effective communication in delegation practice.</w:t>
            </w:r>
          </w:p>
          <w:p w:rsidR="00000000" w:rsidP="00C05A5B">
            <w:pPr>
              <w:pStyle w:val="List"/>
              <w:rPr>
                <w:lang w:val="en-NZ"/>
              </w:rPr>
            </w:pPr>
            <w:r w:rsidRPr="00C05A5B">
              <w:t>3.6. Document delegated tasks in accordance with organisa</w:t>
            </w:r>
            <w:r w:rsidRPr="00C05A5B">
              <w:t>tional policy and procedure.</w:t>
            </w:r>
          </w:p>
        </w:tc>
      </w:tr>
      <w:tr w:rsidTr="00C05A5B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5B">
            <w:pPr>
              <w:pStyle w:val="List"/>
              <w:rPr>
                <w:lang w:val="en-NZ"/>
              </w:rPr>
            </w:pPr>
            <w:r w:rsidRPr="00C05A5B">
              <w:t>4.  Initiate opportunities to contribute to the development of own knowledge.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5B" w:rsidP="00C05A5B">
            <w:pPr>
              <w:pStyle w:val="List"/>
            </w:pPr>
            <w:r w:rsidRPr="00C05A5B">
              <w:t>4.1. Participate in quality improvement programs.</w:t>
            </w:r>
          </w:p>
          <w:p w:rsidR="00000000" w:rsidRPr="00C05A5B" w:rsidP="00C05A5B">
            <w:pPr>
              <w:pStyle w:val="List"/>
            </w:pPr>
            <w:r w:rsidRPr="00C05A5B">
              <w:t>4.2. Identify and pursue professional development through reflective practice, peer collaboration,</w:t>
            </w:r>
            <w:r w:rsidRPr="00C05A5B">
              <w:t xml:space="preserve"> and supervision.</w:t>
            </w:r>
          </w:p>
          <w:p w:rsidR="00000000" w:rsidRPr="00C05A5B" w:rsidP="00C05A5B">
            <w:pPr>
              <w:pStyle w:val="List"/>
            </w:pPr>
            <w:r w:rsidRPr="00C05A5B">
              <w:t>4.3. Engage in a program to maintain and build professional competence.</w:t>
            </w:r>
          </w:p>
        </w:tc>
      </w:tr>
    </w:tbl>
    <w:p w:rsidR="00000000" w:rsidRPr="00C05A5B" w:rsidP="00C05A5B">
      <w:pPr>
        <w:pStyle w:val="BodyText"/>
      </w:pPr>
    </w:p>
    <w:p w:rsidR="00000000" w:rsidRPr="00C05A5B" w:rsidP="00C05A5B">
      <w:pPr>
        <w:pStyle w:val="AllowPageBreak"/>
      </w:pPr>
    </w:p>
    <w:p w:rsidR="00000000" w:rsidRPr="00C05A5B" w:rsidP="00C05A5B">
      <w:pPr>
        <w:pStyle w:val="Heading1"/>
      </w:pPr>
      <w:bookmarkStart w:id="7" w:name="O_1224966"/>
      <w:bookmarkEnd w:id="7"/>
      <w:r w:rsidRPr="00C05A5B">
        <w:t>Foundation Skills</w:t>
      </w:r>
    </w:p>
    <w:p w:rsidR="00000000" w:rsidRPr="00C1603E" w:rsidP="00C1603E">
      <w:pPr>
        <w:pStyle w:val="BodyText"/>
        <w:rPr>
          <w:i/>
        </w:rPr>
      </w:pPr>
      <w:r w:rsidRPr="00C1603E">
        <w:rPr>
          <w:rStyle w:val="Emphasis"/>
        </w:rPr>
        <w:t>Foundation skills essential to performance are explicit in the performance criteria of this unit of competency</w:t>
      </w:r>
      <w:r w:rsidRPr="00C1603E">
        <w:rPr>
          <w:i/>
        </w:rPr>
        <w:t>.</w:t>
      </w:r>
    </w:p>
    <w:p w:rsidR="00000000" w:rsidRPr="00C05A5B" w:rsidP="00C05A5B">
      <w:pPr>
        <w:pStyle w:val="Heading1"/>
      </w:pPr>
      <w:bookmarkStart w:id="8" w:name="O_1224968"/>
      <w:bookmarkEnd w:id="8"/>
      <w:r w:rsidRPr="00C05A5B">
        <w:t>Unit Mapping Information</w:t>
      </w:r>
    </w:p>
    <w:p w:rsidR="00000000" w:rsidRPr="00C05A5B" w:rsidP="00C1603E">
      <w:pPr>
        <w:pStyle w:val="BodyText"/>
      </w:pPr>
      <w:r w:rsidRPr="00C05A5B">
        <w:t>No equivalent unit.</w:t>
      </w:r>
    </w:p>
    <w:p w:rsidR="00000000" w:rsidRPr="00C05A5B" w:rsidP="00C05A5B">
      <w:pPr>
        <w:pStyle w:val="Heading1"/>
      </w:pPr>
      <w:bookmarkStart w:id="9" w:name="O_1224975"/>
      <w:bookmarkEnd w:id="9"/>
      <w:r w:rsidRPr="00C05A5B">
        <w:t>Links</w:t>
      </w:r>
    </w:p>
    <w:p w:rsidR="00000000" w:rsidRPr="00C05A5B" w:rsidP="00C1603E">
      <w:pPr>
        <w:pStyle w:val="BodyText"/>
      </w:pPr>
      <w:r w:rsidRPr="00C05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4F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05A5B" w:rsidP="00C1603E">
      <w:pPr>
        <w:pStyle w:val="BodyText"/>
        <w:sectPr w:rsidSect="00C05A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A5B" w:rsidP="00C05A5B">
      <w:pPr>
        <w:pStyle w:val="SuperHeading"/>
      </w:pPr>
      <w:r w:rsidRPr="00C05A5B">
        <w:t>Assessment Requirements for HLTAHA047 Engage with clinical supervision and delegation</w:t>
      </w:r>
    </w:p>
    <w:p w:rsidR="00000000" w:rsidRPr="00C05A5B" w:rsidP="00C05A5B">
      <w:pPr>
        <w:pStyle w:val="Heading1"/>
      </w:pPr>
      <w:bookmarkStart w:id="10" w:name="O_1224970"/>
      <w:bookmarkEnd w:id="10"/>
      <w:r w:rsidRPr="00C05A5B">
        <w:t>Modification History</w:t>
      </w:r>
    </w:p>
    <w:p w:rsidR="00000000" w:rsidRPr="00C05A5B" w:rsidP="00C1603E">
      <w:pPr>
        <w:pStyle w:val="BodyText"/>
      </w:pPr>
      <w:r w:rsidRPr="00C05A5B">
        <w:t>Not applicable.</w:t>
      </w:r>
    </w:p>
    <w:p w:rsidR="00000000" w:rsidRPr="00C05A5B" w:rsidP="00C05A5B">
      <w:pPr>
        <w:pStyle w:val="Heading1"/>
      </w:pPr>
      <w:bookmarkStart w:id="11" w:name="O_1224971"/>
      <w:bookmarkEnd w:id="11"/>
      <w:r w:rsidRPr="00C05A5B">
        <w:t>Performance Evidence</w:t>
      </w:r>
    </w:p>
    <w:p w:rsidR="00000000" w:rsidRPr="00C05A5B" w:rsidP="00C1603E">
      <w:pPr>
        <w:pStyle w:val="BodyText"/>
      </w:pPr>
      <w:r w:rsidRPr="00C05A5B">
        <w:t>Evidence of the ability to complete tasks outlined in elements and performance criteria of this unit in the context of the job role, and:</w:t>
      </w:r>
    </w:p>
    <w:p w:rsidR="00000000" w:rsidRPr="00C05A5B" w:rsidP="00C05A5B">
      <w:pPr>
        <w:pStyle w:val="ListBullet"/>
      </w:pPr>
      <w:r w:rsidRPr="00C05A5B">
        <w:t>prepare for and participate in a structured process of clinical supervision in response to at least two different sce</w:t>
      </w:r>
      <w:r w:rsidRPr="00C05A5B">
        <w:t>narios in simulation and:</w:t>
      </w:r>
    </w:p>
    <w:p w:rsidR="00000000" w:rsidRPr="00C05A5B" w:rsidP="00C05A5B">
      <w:pPr>
        <w:pStyle w:val="ListBullet2"/>
      </w:pPr>
      <w:r w:rsidRPr="00C05A5B">
        <w:t>articulate or document reflective practice responses to different situations in professional practice</w:t>
      </w:r>
    </w:p>
    <w:p w:rsidR="00000000" w:rsidRPr="00C05A5B" w:rsidP="00C05A5B">
      <w:pPr>
        <w:pStyle w:val="ListBullet2"/>
      </w:pPr>
      <w:r w:rsidRPr="00C05A5B">
        <w:t>identify at least two different individual learning needs relevant to own scope of practice</w:t>
      </w:r>
    </w:p>
    <w:p w:rsidR="00000000" w:rsidRPr="00C05A5B" w:rsidP="00C05A5B">
      <w:pPr>
        <w:pStyle w:val="ListBullet"/>
      </w:pPr>
      <w:r w:rsidRPr="00C05A5B">
        <w:t>participate in a structured proces</w:t>
      </w:r>
      <w:r w:rsidRPr="00C05A5B">
        <w:t>s of clinical supervision, including identifying individual learning needs relevant to the process in the workplace and articulate and document the outcomes</w:t>
      </w:r>
    </w:p>
    <w:p w:rsidR="00000000" w:rsidRPr="00C05A5B" w:rsidP="00C05A5B">
      <w:pPr>
        <w:pStyle w:val="ListBullet"/>
      </w:pPr>
      <w:r w:rsidRPr="00C05A5B">
        <w:t>perform the activities outlined in the performance criteria of this unit during a period of at leas</w:t>
      </w:r>
      <w:r w:rsidRPr="00C05A5B">
        <w:t>t 120 hours of allied health assistance work. At least 60% of this work must be carried out in an allied health workplace. The remaining 40% may be carried out in a simulated environment, if an allied health workplace is unavailable.</w:t>
      </w:r>
    </w:p>
    <w:p w:rsidR="00000000" w:rsidRPr="00C05A5B" w:rsidP="00C05A5B">
      <w:pPr>
        <w:pStyle w:val="AllowPageBreak"/>
      </w:pPr>
    </w:p>
    <w:p w:rsidR="00000000" w:rsidRPr="00C05A5B" w:rsidP="00C05A5B">
      <w:pPr>
        <w:pStyle w:val="Heading1"/>
      </w:pPr>
      <w:bookmarkStart w:id="12" w:name="O_1224972"/>
      <w:bookmarkEnd w:id="12"/>
      <w:r w:rsidRPr="00C05A5B">
        <w:t>Kno</w:t>
      </w:r>
      <w:r w:rsidRPr="00C05A5B">
        <w:t>wledge Evidence</w:t>
      </w:r>
    </w:p>
    <w:p w:rsidR="00000000" w:rsidRPr="00C05A5B" w:rsidP="00C1603E">
      <w:pPr>
        <w:pStyle w:val="BodyText"/>
      </w:pPr>
      <w:r w:rsidRPr="00C05A5B">
        <w:t>Demonstrated knowledge required to complete the tasks outlined in elements and performance criteria of this unit:</w:t>
      </w:r>
    </w:p>
    <w:p w:rsidR="00000000" w:rsidRPr="00C05A5B" w:rsidP="00C05A5B">
      <w:pPr>
        <w:pStyle w:val="ListBullet"/>
      </w:pPr>
      <w:r w:rsidRPr="00C05A5B">
        <w:t>requirements for clinical supervision, and how these are applied in organisations and individual practice:</w:t>
      </w:r>
    </w:p>
    <w:p w:rsidR="00000000" w:rsidRPr="00C05A5B" w:rsidP="00C05A5B">
      <w:pPr>
        <w:pStyle w:val="ListBullet2"/>
      </w:pPr>
      <w:r w:rsidRPr="00C05A5B">
        <w:t>codes of conduct</w:t>
      </w:r>
    </w:p>
    <w:p w:rsidR="00000000" w:rsidRPr="00C05A5B" w:rsidP="00C05A5B">
      <w:pPr>
        <w:pStyle w:val="ListBullet2"/>
      </w:pPr>
      <w:r w:rsidRPr="00C05A5B">
        <w:t>continuing professional development</w:t>
      </w:r>
    </w:p>
    <w:p w:rsidR="00000000" w:rsidRPr="00C05A5B" w:rsidP="00C05A5B">
      <w:pPr>
        <w:pStyle w:val="ListBullet2"/>
      </w:pPr>
      <w:r w:rsidRPr="00C05A5B">
        <w:t>duty of care and when this may be compromised</w:t>
      </w:r>
    </w:p>
    <w:p w:rsidR="00000000" w:rsidRPr="00C05A5B" w:rsidP="00C05A5B">
      <w:pPr>
        <w:pStyle w:val="ListBullet2"/>
      </w:pPr>
      <w:r w:rsidRPr="00C05A5B">
        <w:t>ethical dilemmas in practice and processes for ethical decision-making</w:t>
      </w:r>
    </w:p>
    <w:p w:rsidR="00000000" w:rsidRPr="00C05A5B" w:rsidP="00C05A5B">
      <w:pPr>
        <w:pStyle w:val="ListBullet2"/>
      </w:pPr>
      <w:r w:rsidRPr="00C05A5B">
        <w:t>human rights</w:t>
      </w:r>
    </w:p>
    <w:p w:rsidR="00000000" w:rsidRPr="00C05A5B" w:rsidP="00C05A5B">
      <w:pPr>
        <w:pStyle w:val="ListBullet2"/>
      </w:pPr>
      <w:r w:rsidRPr="00C05A5B">
        <w:t>privacy, confidentiality and disclosure</w:t>
      </w:r>
    </w:p>
    <w:p w:rsidR="00000000" w:rsidRPr="00C05A5B" w:rsidP="00C05A5B">
      <w:pPr>
        <w:pStyle w:val="ListBullet2"/>
      </w:pPr>
      <w:r w:rsidRPr="00C05A5B">
        <w:t>records management</w:t>
      </w:r>
    </w:p>
    <w:p w:rsidR="00000000" w:rsidRPr="00C05A5B" w:rsidP="00C05A5B">
      <w:pPr>
        <w:pStyle w:val="ListBullet2"/>
      </w:pPr>
      <w:r w:rsidRPr="00C05A5B">
        <w:t>rights and responsibilities of workers, employers and persons</w:t>
      </w:r>
    </w:p>
    <w:p w:rsidR="00000000" w:rsidRPr="00C05A5B" w:rsidP="00C05A5B">
      <w:pPr>
        <w:pStyle w:val="ListBullet2"/>
      </w:pPr>
      <w:r w:rsidRPr="00C05A5B">
        <w:t>self-reflection, responsibilities and limitations within scope of role</w:t>
      </w:r>
    </w:p>
    <w:p w:rsidR="00000000" w:rsidRPr="00C05A5B" w:rsidP="00C05A5B">
      <w:pPr>
        <w:pStyle w:val="ListBullet2"/>
      </w:pPr>
      <w:r w:rsidRPr="00C05A5B">
        <w:t>work health and safety (WHS), including:</w:t>
      </w:r>
    </w:p>
    <w:p w:rsidR="00000000" w:rsidRPr="00C05A5B" w:rsidP="00C05A5B">
      <w:pPr>
        <w:pStyle w:val="ListBullet3"/>
      </w:pPr>
      <w:r w:rsidRPr="00C05A5B">
        <w:t>stress management</w:t>
      </w:r>
    </w:p>
    <w:p w:rsidR="00000000" w:rsidRPr="00C05A5B" w:rsidP="00C05A5B">
      <w:pPr>
        <w:pStyle w:val="ListBullet3"/>
      </w:pPr>
      <w:r w:rsidRPr="00C05A5B">
        <w:t>legal rights of workers</w:t>
      </w:r>
    </w:p>
    <w:p w:rsidR="00000000" w:rsidRPr="00C05A5B" w:rsidP="00C05A5B">
      <w:pPr>
        <w:pStyle w:val="ListBullet"/>
      </w:pPr>
      <w:r w:rsidRPr="00C05A5B">
        <w:t>the importance, purpose and benefits o</w:t>
      </w:r>
      <w:r w:rsidRPr="00C05A5B">
        <w:t>f clinical supervision</w:t>
      </w:r>
    </w:p>
    <w:p w:rsidR="00000000" w:rsidRPr="00C05A5B" w:rsidP="00C05A5B">
      <w:pPr>
        <w:pStyle w:val="ListBullet"/>
      </w:pPr>
      <w:r w:rsidRPr="00C05A5B">
        <w:t>types and features of clinical supervision and the different communication modes that may be used, including:</w:t>
      </w:r>
    </w:p>
    <w:p w:rsidR="00000000" w:rsidRPr="00C05A5B" w:rsidP="00C05A5B">
      <w:pPr>
        <w:pStyle w:val="ListBullet2"/>
      </w:pPr>
      <w:r w:rsidRPr="00C05A5B">
        <w:t>engaging with a supervisor either external or internal to the organisation</w:t>
      </w:r>
    </w:p>
    <w:p w:rsidR="00000000" w:rsidRPr="00C05A5B" w:rsidP="00C05A5B">
      <w:pPr>
        <w:pStyle w:val="ListBullet2"/>
      </w:pPr>
      <w:r w:rsidRPr="00C05A5B">
        <w:t>group supervision</w:t>
      </w:r>
    </w:p>
    <w:p w:rsidR="00000000" w:rsidRPr="00C05A5B" w:rsidP="00C05A5B">
      <w:pPr>
        <w:pStyle w:val="ListBullet2"/>
      </w:pPr>
      <w:r w:rsidRPr="00C05A5B">
        <w:t>in person individual supervision with qualified and experienced clinical supervisor</w:t>
      </w:r>
    </w:p>
    <w:p w:rsidR="00000000" w:rsidRPr="00C05A5B" w:rsidP="00C05A5B">
      <w:pPr>
        <w:pStyle w:val="ListBullet2"/>
      </w:pPr>
      <w:r w:rsidRPr="00C05A5B">
        <w:t>peer supervision</w:t>
      </w:r>
    </w:p>
    <w:p w:rsidR="00000000" w:rsidRPr="00C05A5B" w:rsidP="00C05A5B">
      <w:pPr>
        <w:pStyle w:val="ListBullet2"/>
      </w:pPr>
      <w:r w:rsidRPr="00C05A5B">
        <w:t>unscheduled supervision and how to recognise the need for this</w:t>
      </w:r>
    </w:p>
    <w:p w:rsidR="00000000" w:rsidRPr="00C05A5B" w:rsidP="00C05A5B">
      <w:pPr>
        <w:pStyle w:val="ListBullet2"/>
      </w:pPr>
      <w:r w:rsidRPr="00C05A5B">
        <w:t>Proctor’s Supervision Model:</w:t>
      </w:r>
    </w:p>
    <w:p w:rsidR="00000000" w:rsidRPr="00C05A5B" w:rsidP="00C05A5B">
      <w:pPr>
        <w:pStyle w:val="ListBullet3"/>
      </w:pPr>
      <w:r w:rsidRPr="00C05A5B">
        <w:t>normative</w:t>
      </w:r>
    </w:p>
    <w:p w:rsidR="00000000" w:rsidRPr="00C05A5B" w:rsidP="00C05A5B">
      <w:pPr>
        <w:pStyle w:val="ListBullet3"/>
      </w:pPr>
      <w:r w:rsidRPr="00C05A5B">
        <w:t>formative</w:t>
      </w:r>
    </w:p>
    <w:p w:rsidR="00000000" w:rsidRPr="00C05A5B" w:rsidP="00C05A5B">
      <w:pPr>
        <w:pStyle w:val="ListBullet3"/>
      </w:pPr>
      <w:r w:rsidRPr="00C05A5B">
        <w:t>restorative supervision</w:t>
      </w:r>
    </w:p>
    <w:p w:rsidR="00000000" w:rsidRPr="00C05A5B" w:rsidP="00C05A5B">
      <w:pPr>
        <w:pStyle w:val="ListBullet"/>
      </w:pPr>
      <w:r w:rsidRPr="00C05A5B">
        <w:t>factors to consider in preparing for supervision, including:</w:t>
      </w:r>
    </w:p>
    <w:p w:rsidR="00000000" w:rsidRPr="00C05A5B" w:rsidP="00C05A5B">
      <w:pPr>
        <w:pStyle w:val="ListBullet2"/>
      </w:pPr>
      <w:r w:rsidRPr="00C05A5B">
        <w:t>identifying and acknowledging reactions and responses to interactions and situations</w:t>
      </w:r>
    </w:p>
    <w:p w:rsidR="00000000" w:rsidRPr="00C05A5B" w:rsidP="00C05A5B">
      <w:pPr>
        <w:pStyle w:val="ListBullet2"/>
      </w:pPr>
      <w:r w:rsidRPr="00C05A5B">
        <w:t>analysing own errors</w:t>
      </w:r>
    </w:p>
    <w:p w:rsidR="00000000" w:rsidRPr="00C05A5B" w:rsidP="00C05A5B">
      <w:pPr>
        <w:pStyle w:val="ListBullet2"/>
      </w:pPr>
      <w:r w:rsidRPr="00C05A5B">
        <w:t>identifying areas of practice to be challenged</w:t>
      </w:r>
    </w:p>
    <w:p w:rsidR="00000000" w:rsidRPr="00C05A5B" w:rsidP="00C05A5B">
      <w:pPr>
        <w:pStyle w:val="ListBullet2"/>
      </w:pPr>
      <w:r w:rsidRPr="00C05A5B">
        <w:t>identifying limitations in areas for practice development</w:t>
      </w:r>
    </w:p>
    <w:p w:rsidR="00000000" w:rsidRPr="00C05A5B" w:rsidP="00C05A5B">
      <w:pPr>
        <w:pStyle w:val="ListBullet2"/>
      </w:pPr>
      <w:r w:rsidRPr="00C05A5B">
        <w:t>maintaining journal work for self reflection</w:t>
      </w:r>
    </w:p>
    <w:p w:rsidR="00000000" w:rsidRPr="00C05A5B" w:rsidP="00C05A5B">
      <w:pPr>
        <w:pStyle w:val="ListBullet"/>
      </w:pPr>
      <w:r w:rsidRPr="00C05A5B">
        <w:t>awareness of self, and factors to consider in analysing own perspectives, and when these threaten to impact professional practice, including:</w:t>
      </w:r>
    </w:p>
    <w:p w:rsidR="00000000" w:rsidRPr="00C05A5B" w:rsidP="00C05A5B">
      <w:pPr>
        <w:pStyle w:val="ListBullet2"/>
      </w:pPr>
      <w:r w:rsidRPr="00C05A5B">
        <w:t>belief an</w:t>
      </w:r>
      <w:r w:rsidRPr="00C05A5B">
        <w:t>d value systems</w:t>
      </w:r>
    </w:p>
    <w:p w:rsidR="00000000" w:rsidRPr="00C05A5B" w:rsidP="00C05A5B">
      <w:pPr>
        <w:pStyle w:val="ListBullet2"/>
      </w:pPr>
      <w:r w:rsidRPr="00C05A5B">
        <w:t>biases and prejudices</w:t>
      </w:r>
    </w:p>
    <w:p w:rsidR="00000000" w:rsidRPr="00C05A5B" w:rsidP="00C05A5B">
      <w:pPr>
        <w:pStyle w:val="ListBullet2"/>
      </w:pPr>
      <w:r w:rsidRPr="00C05A5B">
        <w:t>family of origin</w:t>
      </w:r>
    </w:p>
    <w:p w:rsidR="00000000" w:rsidRPr="00C05A5B" w:rsidP="00C05A5B">
      <w:pPr>
        <w:pStyle w:val="ListBullet2"/>
      </w:pPr>
      <w:r w:rsidRPr="00C05A5B">
        <w:t>gender</w:t>
      </w:r>
    </w:p>
    <w:p w:rsidR="00000000" w:rsidRPr="00C05A5B" w:rsidP="00C05A5B">
      <w:pPr>
        <w:pStyle w:val="ListBullet2"/>
      </w:pPr>
      <w:r w:rsidRPr="00C05A5B">
        <w:t>personal experiences</w:t>
      </w:r>
    </w:p>
    <w:p w:rsidR="00000000" w:rsidRPr="00C05A5B" w:rsidP="00C05A5B">
      <w:pPr>
        <w:pStyle w:val="ListBullet2"/>
      </w:pPr>
      <w:r w:rsidRPr="00C05A5B">
        <w:t>sexuality</w:t>
      </w:r>
    </w:p>
    <w:p w:rsidR="00000000" w:rsidRPr="00C05A5B" w:rsidP="00C05A5B">
      <w:pPr>
        <w:pStyle w:val="ListBullet2"/>
      </w:pPr>
      <w:r w:rsidRPr="00C05A5B">
        <w:t>own relationship</w:t>
      </w:r>
    </w:p>
    <w:p w:rsidR="00000000" w:rsidRPr="00C05A5B" w:rsidP="00C05A5B">
      <w:pPr>
        <w:pStyle w:val="ListBullet"/>
      </w:pPr>
      <w:r w:rsidRPr="00C05A5B">
        <w:t>sources of professional support and professional development</w:t>
      </w:r>
    </w:p>
    <w:p w:rsidR="00000000" w:rsidRPr="00C05A5B" w:rsidP="00C05A5B">
      <w:pPr>
        <w:pStyle w:val="ListBullet"/>
      </w:pPr>
      <w:r w:rsidRPr="00C05A5B">
        <w:t>factors to consider in preparing for delegation, including:</w:t>
      </w:r>
    </w:p>
    <w:p w:rsidR="00000000" w:rsidRPr="00C05A5B" w:rsidP="00C05A5B">
      <w:pPr>
        <w:pStyle w:val="ListBullet2"/>
      </w:pPr>
      <w:r w:rsidRPr="00C05A5B">
        <w:t>local delegation policies and procedures</w:t>
      </w:r>
    </w:p>
    <w:p w:rsidR="00000000" w:rsidRPr="00C05A5B" w:rsidP="00C05A5B">
      <w:pPr>
        <w:pStyle w:val="ListBullet2"/>
      </w:pPr>
      <w:r w:rsidRPr="00C05A5B">
        <w:t>Allied Health Assistant role in delegation</w:t>
      </w:r>
    </w:p>
    <w:p w:rsidR="00000000" w:rsidRPr="00C05A5B" w:rsidP="00C05A5B">
      <w:pPr>
        <w:pStyle w:val="ListBullet2"/>
      </w:pPr>
      <w:r w:rsidRPr="00C05A5B">
        <w:t>Allied Health Assistant scope of practice in delegation</w:t>
      </w:r>
    </w:p>
    <w:p w:rsidR="00000000" w:rsidRPr="00C05A5B" w:rsidP="00C05A5B">
      <w:pPr>
        <w:pStyle w:val="ListBullet"/>
      </w:pPr>
      <w:r w:rsidRPr="00C05A5B">
        <w:t>escalation procedures when delegation practice not effective or delegated task is of concern</w:t>
      </w:r>
    </w:p>
    <w:p w:rsidR="00000000" w:rsidRPr="00C05A5B" w:rsidP="00C05A5B">
      <w:pPr>
        <w:pStyle w:val="ListBullet"/>
      </w:pPr>
      <w:r w:rsidRPr="00C05A5B">
        <w:t>effective communicatio</w:t>
      </w:r>
      <w:r w:rsidRPr="00C05A5B">
        <w:t>n for delegation</w:t>
      </w:r>
    </w:p>
    <w:p w:rsidR="00000000" w:rsidRPr="00C05A5B" w:rsidP="00C05A5B">
      <w:pPr>
        <w:pStyle w:val="ListBullet"/>
      </w:pPr>
      <w:r w:rsidRPr="00C05A5B">
        <w:t>documentation of delegated task</w:t>
      </w:r>
    </w:p>
    <w:p w:rsidR="00000000" w:rsidRPr="00C05A5B" w:rsidP="00C05A5B">
      <w:pPr>
        <w:pStyle w:val="ListBullet"/>
      </w:pPr>
      <w:r w:rsidRPr="00C05A5B">
        <w:t>identifying and acknowledging reactions and responses to interactions and situations</w:t>
      </w:r>
    </w:p>
    <w:p w:rsidR="00000000" w:rsidRPr="00C05A5B" w:rsidP="00C05A5B">
      <w:pPr>
        <w:pStyle w:val="ListBullet"/>
      </w:pPr>
      <w:r w:rsidRPr="00C05A5B">
        <w:t>analysing own errors</w:t>
      </w:r>
    </w:p>
    <w:p w:rsidR="00000000" w:rsidRPr="00C05A5B" w:rsidP="00C05A5B">
      <w:pPr>
        <w:pStyle w:val="ListBullet"/>
      </w:pPr>
      <w:r w:rsidRPr="00C05A5B">
        <w:t>identifying areas of practice to be challenged.</w:t>
      </w:r>
    </w:p>
    <w:p w:rsidR="00000000" w:rsidRPr="00C05A5B" w:rsidP="00C05A5B">
      <w:pPr>
        <w:pStyle w:val="AllowPageBreak"/>
      </w:pPr>
    </w:p>
    <w:p w:rsidR="00000000" w:rsidRPr="00C05A5B" w:rsidP="00C05A5B">
      <w:pPr>
        <w:pStyle w:val="Heading1"/>
      </w:pPr>
      <w:bookmarkStart w:id="13" w:name="O_1224973"/>
      <w:bookmarkEnd w:id="13"/>
      <w:r w:rsidRPr="00C05A5B">
        <w:t>Assessment Conditions</w:t>
      </w:r>
    </w:p>
    <w:p w:rsidR="00000000" w:rsidRPr="00C05A5B" w:rsidP="00C1603E">
      <w:pPr>
        <w:pStyle w:val="BodyText"/>
      </w:pPr>
      <w:r w:rsidRPr="00C05A5B">
        <w:t>Skills may b</w:t>
      </w:r>
      <w:r w:rsidRPr="00C05A5B">
        <w:t>e demonstrated in the workplace, or in a simulated environment, as per the conditions outlined in the performance evidence.</w:t>
      </w:r>
    </w:p>
    <w:p w:rsidR="00000000" w:rsidRPr="00C05A5B" w:rsidP="00C1603E">
      <w:pPr>
        <w:pStyle w:val="BodyText"/>
      </w:pPr>
      <w:r w:rsidRPr="00C05A5B">
        <w:t>Assessment must ensure:</w:t>
      </w:r>
    </w:p>
    <w:p w:rsidR="00000000" w:rsidRPr="00C05A5B" w:rsidP="00C05A5B">
      <w:pPr>
        <w:pStyle w:val="ListBullet"/>
      </w:pPr>
      <w:r w:rsidRPr="00C05A5B">
        <w:t xml:space="preserve">access to suitable facilities, equipment and resources that reflect real working conditions and model </w:t>
      </w:r>
      <w:r w:rsidRPr="00C05A5B">
        <w:t>industry operating conditions and contingencies</w:t>
      </w:r>
    </w:p>
    <w:p w:rsidR="00000000" w:rsidRPr="00C05A5B" w:rsidP="00C05A5B">
      <w:pPr>
        <w:pStyle w:val="ListBullet"/>
      </w:pPr>
      <w:r w:rsidRPr="00C05A5B">
        <w:t>access case information or clinical scenarios</w:t>
      </w:r>
    </w:p>
    <w:p w:rsidR="00000000" w:rsidRPr="00C05A5B" w:rsidP="00C05A5B">
      <w:pPr>
        <w:pStyle w:val="ListBullet"/>
      </w:pPr>
      <w:r w:rsidRPr="00C05A5B">
        <w:t>access to organisational policies and procedures</w:t>
      </w:r>
    </w:p>
    <w:p w:rsidR="00000000" w:rsidRPr="00C05A5B" w:rsidP="00C05A5B">
      <w:pPr>
        <w:pStyle w:val="ListBullet"/>
      </w:pPr>
      <w:r w:rsidRPr="00C05A5B">
        <w:t>opportunities for engagement with real people accessing allied health services.</w:t>
      </w:r>
    </w:p>
    <w:p w:rsidR="00000000" w:rsidRPr="00C05A5B" w:rsidP="00C1603E">
      <w:pPr>
        <w:pStyle w:val="BodyText"/>
      </w:pPr>
      <w:r w:rsidRPr="00C05A5B">
        <w:t>Assessors must satisfy the Standa</w:t>
      </w:r>
      <w:r w:rsidRPr="00C05A5B">
        <w:t>rds for Registered Training Organisations requirements for assessors, and:</w:t>
      </w:r>
    </w:p>
    <w:p w:rsidR="00000000" w:rsidRPr="00C05A5B" w:rsidP="00C05A5B">
      <w:pPr>
        <w:pStyle w:val="ListBullet"/>
      </w:pPr>
      <w:r w:rsidRPr="00C05A5B">
        <w:t>be a Certificate IV qualified Allied Health Assistant with a minimum of three years of professional experience in allied health services; or</w:t>
      </w:r>
    </w:p>
    <w:p w:rsidR="00000000" w:rsidRPr="00C05A5B" w:rsidP="00C05A5B">
      <w:pPr>
        <w:pStyle w:val="ListBullet"/>
      </w:pPr>
      <w:r w:rsidRPr="00C05A5B">
        <w:t>a registered Allied Health Professional</w:t>
      </w:r>
      <w:r w:rsidRPr="00C05A5B">
        <w:t>.</w:t>
      </w:r>
    </w:p>
    <w:p w:rsidR="00000000" w:rsidRPr="00C05A5B" w:rsidP="00C05A5B">
      <w:pPr>
        <w:pStyle w:val="AllowPageBreak"/>
      </w:pPr>
    </w:p>
    <w:p w:rsidR="00000000" w:rsidRPr="00C05A5B" w:rsidP="00C05A5B">
      <w:pPr>
        <w:pStyle w:val="Heading1"/>
      </w:pPr>
      <w:bookmarkStart w:id="14" w:name="O_1224976"/>
      <w:bookmarkEnd w:id="14"/>
      <w:r w:rsidRPr="00C05A5B">
        <w:t>Links</w:t>
      </w:r>
    </w:p>
    <w:p w:rsidR="00000000" w:rsidRPr="00C05A5B" w:rsidP="00C1603E">
      <w:pPr>
        <w:pStyle w:val="BodyText"/>
      </w:pPr>
      <w:r w:rsidRPr="00C05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4F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05A5B" w:rsidP="00C05A5B"/>
    <w:sectPr w:rsidSect="00C05A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 w:rsidRPr="00C1603E" w:rsidP="00C16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3E" w:rsidP="00C05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603E" w:rsidP="00C05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1603E" w:rsidP="00C05A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 w:rsidP="00C05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603E">
      <w:t>Approved</w:t>
    </w:r>
    <w:r w:rsidR="00C160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60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603E">
      <w:rPr>
        <w:noProof/>
      </w:rPr>
      <w:t>5</w:t>
    </w:r>
    <w:r>
      <w:rPr>
        <w:noProof/>
      </w:rPr>
      <w:fldChar w:fldCharType="end"/>
    </w:r>
  </w:p>
  <w:p w:rsidR="00C05A5B" w:rsidP="00C05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60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603E">
      <w:t>HumanAbility</w:t>
    </w:r>
    <w:r w:rsidR="00C1603E">
      <w:fldChar w:fldCharType="end"/>
    </w:r>
  </w:p>
  <w:p w:rsidR="00C05A5B" w:rsidP="00C05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A5B" w:rsidRPr="00C1603E" w:rsidP="00C16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3E" w:rsidRPr="002D2AF8" w:rsidP="00C05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HLTAHA047 Engage with clinical supervision and delegation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603E" w:rsidP="00C05A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5B" w:rsidRPr="002D2AF8" w:rsidP="00C05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603E">
      <w:t>HLTAHA047 Engage with clinical supervision and delegation</w:t>
    </w:r>
    <w:r w:rsidR="00C160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603E">
      <w:rPr>
        <w:noProof/>
      </w:rPr>
      <w:t>2 March 2025</w:t>
    </w:r>
    <w:r>
      <w:fldChar w:fldCharType="end"/>
    </w:r>
  </w:p>
  <w:p w:rsidR="00C05A5B" w:rsidP="00C05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40B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A7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49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A5B"/>
  </w:style>
  <w:style w:type="character" w:customStyle="1" w:styleId="Heading1Char">
    <w:name w:val="Heading 1 Char"/>
    <w:basedOn w:val="DefaultParagraphFont"/>
    <w:link w:val="Heading1"/>
    <w:rsid w:val="00C05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A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5A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A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A5B"/>
    <w:rPr>
      <w:b/>
      <w:spacing w:val="0"/>
    </w:rPr>
  </w:style>
  <w:style w:type="paragraph" w:styleId="ListBullet2">
    <w:name w:val="List Bullet 2"/>
    <w:basedOn w:val="List2"/>
    <w:rsid w:val="00C05A5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A5B"/>
    <w:rPr>
      <w:i/>
    </w:rPr>
  </w:style>
  <w:style w:type="paragraph" w:customStyle="1" w:styleId="SuperHeading">
    <w:name w:val="SuperHeading"/>
    <w:basedOn w:val="Normal"/>
    <w:rsid w:val="00C05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5A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5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A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5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A5B"/>
  </w:style>
  <w:style w:type="paragraph" w:styleId="TableofFigures">
    <w:name w:val="table of figures"/>
    <w:basedOn w:val="Normal"/>
    <w:next w:val="Normal"/>
    <w:semiHidden/>
    <w:rsid w:val="00C05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A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5A5B"/>
    <w:rPr>
      <w:rFonts w:ascii="Wingdings" w:hAnsi="Wingdings"/>
    </w:rPr>
  </w:style>
  <w:style w:type="paragraph" w:customStyle="1" w:styleId="TableHeading">
    <w:name w:val="Table Heading"/>
    <w:basedOn w:val="HeadingBase"/>
    <w:rsid w:val="00C05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A5B"/>
    <w:rPr>
      <w:color w:val="0033CC"/>
      <w:u w:val="none"/>
    </w:rPr>
  </w:style>
  <w:style w:type="paragraph" w:customStyle="1" w:styleId="BodyTextRight">
    <w:name w:val="Body Text Right"/>
    <w:basedOn w:val="BodyText"/>
    <w:rsid w:val="00C05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A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A5B"/>
    <w:rPr>
      <w:sz w:val="32"/>
    </w:rPr>
  </w:style>
  <w:style w:type="paragraph" w:customStyle="1" w:styleId="HeadingProcedure">
    <w:name w:val="Heading Procedure"/>
    <w:basedOn w:val="HeadingBase"/>
    <w:next w:val="Normal"/>
    <w:rsid w:val="00C05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A5B"/>
    <w:pPr>
      <w:spacing w:before="60" w:after="60"/>
    </w:pPr>
  </w:style>
  <w:style w:type="paragraph" w:styleId="ListContinue">
    <w:name w:val="List Continue"/>
    <w:basedOn w:val="List"/>
    <w:rsid w:val="00C05A5B"/>
    <w:pPr>
      <w:ind w:firstLine="0"/>
    </w:pPr>
  </w:style>
  <w:style w:type="paragraph" w:customStyle="1" w:styleId="ListNote">
    <w:name w:val="List Note"/>
    <w:basedOn w:val="List"/>
    <w:rsid w:val="00C05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A5B"/>
    <w:rPr>
      <w:rFonts w:ascii="Courier New" w:hAnsi="Courier New"/>
    </w:rPr>
  </w:style>
  <w:style w:type="paragraph" w:customStyle="1" w:styleId="NoteBullet">
    <w:name w:val="Note Bullet"/>
    <w:basedOn w:val="Note"/>
    <w:rsid w:val="00C05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A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5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A5B"/>
    <w:rPr>
      <w:b/>
      <w:smallCaps/>
    </w:rPr>
  </w:style>
  <w:style w:type="paragraph" w:customStyle="1" w:styleId="TableListNumber">
    <w:name w:val="Table List Number"/>
    <w:basedOn w:val="ListNumber"/>
    <w:rsid w:val="00C05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A5B"/>
    <w:pPr>
      <w:numPr>
        <w:numId w:val="10"/>
      </w:numPr>
    </w:pPr>
  </w:style>
  <w:style w:type="paragraph" w:customStyle="1" w:styleId="ListAlpha2">
    <w:name w:val="List Alpha 2"/>
    <w:basedOn w:val="List2"/>
    <w:rsid w:val="00C05A5B"/>
    <w:pPr>
      <w:numPr>
        <w:numId w:val="9"/>
      </w:numPr>
    </w:pPr>
  </w:style>
  <w:style w:type="paragraph" w:styleId="List2">
    <w:name w:val="List 2"/>
    <w:basedOn w:val="BodyText"/>
    <w:rsid w:val="00C05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A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5A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5A5B"/>
    <w:pPr>
      <w:numPr>
        <w:numId w:val="5"/>
      </w:numPr>
    </w:pPr>
  </w:style>
  <w:style w:type="paragraph" w:styleId="ListContinue2">
    <w:name w:val="List Continue 2"/>
    <w:basedOn w:val="List2"/>
    <w:rsid w:val="00C05A5B"/>
    <w:pPr>
      <w:ind w:firstLine="0"/>
    </w:pPr>
  </w:style>
  <w:style w:type="paragraph" w:styleId="ListContinue3">
    <w:name w:val="List Continue 3"/>
    <w:basedOn w:val="List3"/>
    <w:rsid w:val="00C05A5B"/>
    <w:pPr>
      <w:ind w:left="1021" w:firstLine="0"/>
    </w:pPr>
  </w:style>
  <w:style w:type="paragraph" w:styleId="ListContinue4">
    <w:name w:val="List Continue 4"/>
    <w:basedOn w:val="List4"/>
    <w:rsid w:val="00C05A5B"/>
    <w:pPr>
      <w:ind w:firstLine="0"/>
    </w:pPr>
  </w:style>
  <w:style w:type="paragraph" w:styleId="ListContinue5">
    <w:name w:val="List Continue 5"/>
    <w:basedOn w:val="List5"/>
    <w:rsid w:val="00C05A5B"/>
    <w:pPr>
      <w:ind w:firstLine="0"/>
    </w:pPr>
  </w:style>
  <w:style w:type="paragraph" w:styleId="ListNumber3">
    <w:name w:val="List Number 3"/>
    <w:basedOn w:val="List3"/>
    <w:rsid w:val="00C05A5B"/>
    <w:pPr>
      <w:numPr>
        <w:numId w:val="6"/>
      </w:numPr>
    </w:pPr>
  </w:style>
  <w:style w:type="paragraph" w:styleId="ListNumber4">
    <w:name w:val="List Number 4"/>
    <w:basedOn w:val="List4"/>
    <w:rsid w:val="00C05A5B"/>
    <w:pPr>
      <w:numPr>
        <w:numId w:val="7"/>
      </w:numPr>
    </w:pPr>
  </w:style>
  <w:style w:type="paragraph" w:styleId="ListNumber5">
    <w:name w:val="List Number 5"/>
    <w:basedOn w:val="List5"/>
    <w:rsid w:val="00C05A5B"/>
    <w:pPr>
      <w:numPr>
        <w:numId w:val="8"/>
      </w:numPr>
    </w:pPr>
  </w:style>
  <w:style w:type="paragraph" w:styleId="BlockText">
    <w:name w:val="Block Text"/>
    <w:basedOn w:val="Normal"/>
    <w:rsid w:val="00C05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A5B"/>
    <w:rPr>
      <w:sz w:val="16"/>
      <w:vertAlign w:val="superscript"/>
    </w:rPr>
  </w:style>
  <w:style w:type="character" w:customStyle="1" w:styleId="Symbols">
    <w:name w:val="Symbols"/>
    <w:basedOn w:val="DefaultParagraphFont"/>
    <w:rsid w:val="00C05A5B"/>
    <w:rPr>
      <w:rFonts w:ascii="Symbol" w:hAnsi="Symbol"/>
    </w:rPr>
  </w:style>
  <w:style w:type="character" w:customStyle="1" w:styleId="MenuOptions">
    <w:name w:val="Menu Options"/>
    <w:basedOn w:val="DefaultParagraphFont"/>
    <w:rsid w:val="00C05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A5B"/>
    <w:rPr>
      <w:b/>
    </w:rPr>
  </w:style>
  <w:style w:type="character" w:customStyle="1" w:styleId="Underlined">
    <w:name w:val="Underlined"/>
    <w:basedOn w:val="DefaultParagraphFont"/>
    <w:rsid w:val="00C05A5B"/>
    <w:rPr>
      <w:u w:val="single"/>
    </w:rPr>
  </w:style>
  <w:style w:type="paragraph" w:customStyle="1" w:styleId="TableBodyTextRight">
    <w:name w:val="Table Body Text Right"/>
    <w:basedOn w:val="TableBodyText"/>
    <w:rsid w:val="00C05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A5B"/>
    <w:rPr>
      <w:sz w:val="18"/>
    </w:rPr>
  </w:style>
  <w:style w:type="paragraph" w:customStyle="1" w:styleId="BodySmallRight">
    <w:name w:val="Body Small Right"/>
    <w:basedOn w:val="BodyTextRight"/>
    <w:rsid w:val="00C05A5B"/>
    <w:rPr>
      <w:sz w:val="18"/>
      <w:szCs w:val="18"/>
    </w:rPr>
  </w:style>
  <w:style w:type="paragraph" w:customStyle="1" w:styleId="MarginEdition">
    <w:name w:val="Margin Edition"/>
    <w:basedOn w:val="MarginNote"/>
    <w:rsid w:val="00C05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A5B"/>
    <w:rPr>
      <w:sz w:val="2"/>
      <w:szCs w:val="2"/>
    </w:rPr>
  </w:style>
  <w:style w:type="character" w:customStyle="1" w:styleId="Small">
    <w:name w:val="Small"/>
    <w:basedOn w:val="DefaultParagraphFont"/>
    <w:rsid w:val="00C05A5B"/>
    <w:rPr>
      <w:sz w:val="16"/>
    </w:rPr>
  </w:style>
  <w:style w:type="paragraph" w:customStyle="1" w:styleId="WideTable">
    <w:name w:val="Wide Table"/>
    <w:basedOn w:val="Normal"/>
    <w:rsid w:val="00C05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A5B"/>
  </w:style>
  <w:style w:type="paragraph" w:styleId="Quote">
    <w:name w:val="Quote"/>
    <w:basedOn w:val="Heading1"/>
    <w:link w:val="QuoteChar"/>
    <w:qFormat/>
    <w:rsid w:val="00C05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A5B"/>
    <w:pPr>
      <w:pageBreakBefore/>
    </w:pPr>
  </w:style>
  <w:style w:type="paragraph" w:customStyle="1" w:styleId="Border">
    <w:name w:val="Border"/>
    <w:basedOn w:val="Normal"/>
    <w:qFormat/>
    <w:rsid w:val="00C05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A5B"/>
    <w:rPr>
      <w:u w:val="single"/>
    </w:rPr>
  </w:style>
  <w:style w:type="character" w:customStyle="1" w:styleId="BoldandItalics">
    <w:name w:val="Bold and Italics"/>
    <w:qFormat/>
    <w:rsid w:val="00C05A5B"/>
    <w:rPr>
      <w:b/>
      <w:i/>
      <w:u w:val="none"/>
    </w:rPr>
  </w:style>
  <w:style w:type="paragraph" w:styleId="BalloonText">
    <w:name w:val="Balloon Text"/>
    <w:basedOn w:val="Normal"/>
    <w:link w:val="BalloonTextChar"/>
    <w:rsid w:val="00C05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A5B"/>
    <w:pPr>
      <w:spacing w:before="0" w:after="0"/>
    </w:pPr>
  </w:style>
  <w:style w:type="paragraph" w:customStyle="1" w:styleId="BodyTextBold">
    <w:name w:val="Body Text Bold"/>
    <w:basedOn w:val="BodyText"/>
    <w:qFormat/>
    <w:rsid w:val="00C05A5B"/>
    <w:rPr>
      <w:b/>
    </w:rPr>
  </w:style>
  <w:style w:type="character" w:styleId="Hyperlink">
    <w:name w:val="Hyperlink"/>
    <w:basedOn w:val="DefaultParagraphFont"/>
    <w:uiPriority w:val="99"/>
    <w:unhideWhenUsed/>
    <w:rsid w:val="00C16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7066</Characters>
  <Application>Microsoft Office Word</Application>
  <DocSecurity>0</DocSecurity>
  <Lines>201</Lines>
  <Paragraphs>142</Paragraphs>
  <ScaleCrop>false</ScaleCrop>
  <Company>Author-it Software Corporation Ltd.</Company>
  <LinksUpToDate>false</LinksUpToDate>
  <CharactersWithSpaces>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HLTAHA047 Engage with clinical supervision and delegation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