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8A6" w:rsidP="00203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HLTAHA044 Work within a community rehabilitation environment</w:t>
      </w:r>
      <w:r>
        <w:fldChar w:fldCharType="end"/>
      </w:r>
    </w:p>
    <w:p w:rsidR="002038A6" w:rsidP="002038A6">
      <w:pPr>
        <w:pStyle w:val="Version"/>
        <w:sectPr w:rsidSect="00672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B44" w:rsidP="00672B44">
      <w:pPr>
        <w:pStyle w:val="SuperHeading"/>
      </w:pPr>
      <w:r w:rsidRPr="00672B44">
        <w:t>Assessment Requirements for HLTAHA044 Work within a community rehabilitation environment</w:t>
      </w:r>
    </w:p>
    <w:p w:rsidR="00000000" w:rsidRPr="00672B44" w:rsidP="00672B44">
      <w:pPr>
        <w:pStyle w:val="Heading1"/>
      </w:pPr>
      <w:bookmarkStart w:id="1" w:name="O_1224919"/>
      <w:bookmarkEnd w:id="1"/>
      <w:r w:rsidRPr="00672B44">
        <w:t>Modification History</w:t>
      </w:r>
    </w:p>
    <w:p w:rsidR="00000000" w:rsidRPr="00672B44" w:rsidP="002038A6">
      <w:pPr>
        <w:pStyle w:val="BodyText"/>
      </w:pPr>
      <w:r w:rsidRPr="00672B44">
        <w:t>Not applicable.</w:t>
      </w:r>
    </w:p>
    <w:p w:rsidR="00000000" w:rsidRPr="00672B44" w:rsidP="00672B44">
      <w:pPr>
        <w:pStyle w:val="Heading1"/>
      </w:pPr>
      <w:bookmarkStart w:id="2" w:name="O_1224922"/>
      <w:bookmarkEnd w:id="2"/>
      <w:r w:rsidRPr="00672B44">
        <w:t>Performance Evidence</w:t>
      </w:r>
    </w:p>
    <w:p w:rsidR="00000000" w:rsidRPr="00672B44" w:rsidP="002038A6">
      <w:pPr>
        <w:pStyle w:val="BodyText"/>
      </w:pPr>
      <w:r w:rsidRPr="00672B44">
        <w:t>Evidence of the abili</w:t>
      </w:r>
      <w:r w:rsidRPr="00672B44">
        <w:t>ty to complete tasks outlined in elements and performance criteria of this unit in the context of the job role, and:</w:t>
      </w:r>
    </w:p>
    <w:p w:rsidR="00000000" w:rsidRPr="00672B44" w:rsidP="00672B44">
      <w:pPr>
        <w:pStyle w:val="ListBullet"/>
      </w:pPr>
      <w:r w:rsidRPr="00672B44">
        <w:t>facilitate involvement and participation of three people, one in simulation and two in the workplace, in the rehabilitation process within</w:t>
      </w:r>
      <w:r w:rsidRPr="00672B44">
        <w:t xml:space="preserve"> the context of rehabilitation plans</w:t>
      </w:r>
    </w:p>
    <w:p w:rsidR="00000000" w:rsidRPr="00672B44" w:rsidP="00672B44">
      <w:pPr>
        <w:pStyle w:val="ListBullet"/>
      </w:pPr>
      <w:r w:rsidRPr="00672B44">
        <w:t>perform the activities outlined in the performance criteria of this unit during a period of at least 120 hours of allied health assistance work. At least 60% of this work must be carried out in an allied health workplac</w:t>
      </w:r>
      <w:r w:rsidRPr="00672B44">
        <w:t>e. The remaining 40% may be carried out in a simulated environment, if an allied health workplace is unavailable.</w:t>
      </w:r>
    </w:p>
    <w:p w:rsidR="00000000" w:rsidRPr="00672B44" w:rsidP="00672B44">
      <w:pPr>
        <w:pStyle w:val="AllowPageBreak"/>
      </w:pPr>
    </w:p>
    <w:p w:rsidR="00000000" w:rsidRPr="00672B44" w:rsidP="00672B44">
      <w:pPr>
        <w:pStyle w:val="Heading1"/>
      </w:pPr>
      <w:bookmarkStart w:id="3" w:name="O_1224921"/>
      <w:bookmarkEnd w:id="3"/>
      <w:r w:rsidRPr="00672B44">
        <w:t>Knowledge Evidence</w:t>
      </w:r>
    </w:p>
    <w:p w:rsidR="00000000" w:rsidRPr="00672B44" w:rsidP="002038A6">
      <w:pPr>
        <w:pStyle w:val="BodyText"/>
      </w:pPr>
      <w:r w:rsidRPr="00672B44">
        <w:t>Demonstrate the knowledge required to complete the tasks outlined in elements and performance criteria o</w:t>
      </w:r>
      <w:r w:rsidRPr="00672B44">
        <w:t>f this unit:</w:t>
      </w:r>
    </w:p>
    <w:p w:rsidR="00000000" w:rsidRPr="00672B44" w:rsidP="00672B44">
      <w:pPr>
        <w:pStyle w:val="ListBullet"/>
      </w:pPr>
      <w:r w:rsidRPr="00672B44">
        <w:t>allied health core competencies:</w:t>
      </w:r>
    </w:p>
    <w:p w:rsidR="00000000" w:rsidRPr="00672B44" w:rsidP="00672B44">
      <w:pPr>
        <w:pStyle w:val="ListBullet2"/>
      </w:pPr>
      <w:r w:rsidRPr="00672B44">
        <w:t>person-centred care</w:t>
      </w:r>
    </w:p>
    <w:p w:rsidR="00000000" w:rsidRPr="00672B44" w:rsidP="00672B44">
      <w:pPr>
        <w:pStyle w:val="ListBullet2"/>
      </w:pPr>
      <w:r w:rsidRPr="00672B44">
        <w:t>individual therapy</w:t>
      </w:r>
    </w:p>
    <w:p w:rsidR="00000000" w:rsidRPr="00672B44" w:rsidP="00672B44">
      <w:pPr>
        <w:pStyle w:val="ListBullet2"/>
      </w:pPr>
      <w:r w:rsidRPr="00672B44">
        <w:t>group therapy</w:t>
      </w:r>
    </w:p>
    <w:p w:rsidR="00000000" w:rsidRPr="00672B44" w:rsidP="00672B44">
      <w:pPr>
        <w:pStyle w:val="ListBullet2"/>
      </w:pPr>
      <w:r w:rsidRPr="00672B44">
        <w:t>communication of information</w:t>
      </w:r>
    </w:p>
    <w:p w:rsidR="00000000" w:rsidRPr="00672B44" w:rsidP="00672B44">
      <w:pPr>
        <w:pStyle w:val="ListBullet2"/>
      </w:pPr>
      <w:r w:rsidRPr="00672B44">
        <w:t>equipment and environment</w:t>
      </w:r>
    </w:p>
    <w:p w:rsidR="00000000" w:rsidRPr="00672B44" w:rsidP="00672B44">
      <w:pPr>
        <w:pStyle w:val="ListBullet"/>
      </w:pPr>
      <w:r w:rsidRPr="00672B44">
        <w:t xml:space="preserve">the importance and meaning of home and belongings to persons and the nature and significance </w:t>
      </w:r>
      <w:r w:rsidRPr="00672B44">
        <w:t>of working in the person’s home and community settings</w:t>
      </w:r>
    </w:p>
    <w:p w:rsidR="00000000" w:rsidRPr="00672B44" w:rsidP="00672B44">
      <w:pPr>
        <w:pStyle w:val="ListBullet"/>
      </w:pPr>
      <w:r w:rsidRPr="00672B44">
        <w:t>the importance and practice of participation, social justice and equity</w:t>
      </w:r>
    </w:p>
    <w:p w:rsidR="00000000" w:rsidRPr="00672B44" w:rsidP="00672B44">
      <w:pPr>
        <w:pStyle w:val="ListBullet"/>
      </w:pPr>
      <w:r w:rsidRPr="00672B44">
        <w:t>values and philosophies of community rehabilitation in practice</w:t>
      </w:r>
    </w:p>
    <w:p w:rsidR="00000000" w:rsidRPr="00672B44" w:rsidP="00672B44">
      <w:pPr>
        <w:pStyle w:val="ListBullet"/>
      </w:pPr>
      <w:r w:rsidRPr="00672B44">
        <w:t>different frameworks, approaches and models of community rehabili</w:t>
      </w:r>
      <w:r w:rsidRPr="00672B44">
        <w:t>tation</w:t>
      </w:r>
    </w:p>
    <w:p w:rsidR="00000000" w:rsidRPr="00672B44" w:rsidP="00672B44">
      <w:pPr>
        <w:pStyle w:val="ListBullet"/>
      </w:pPr>
      <w:r w:rsidRPr="00672B44">
        <w:t>cross cultural issues in a community rehabilitation context</w:t>
      </w:r>
    </w:p>
    <w:p w:rsidR="00000000" w:rsidRPr="00672B44" w:rsidP="00672B44">
      <w:pPr>
        <w:pStyle w:val="ListBullet"/>
      </w:pPr>
      <w:r w:rsidRPr="00672B44">
        <w:t>community advocacy groups</w:t>
      </w:r>
    </w:p>
    <w:p w:rsidR="00000000" w:rsidRPr="00672B44" w:rsidP="00672B44">
      <w:pPr>
        <w:pStyle w:val="ListBullet"/>
      </w:pPr>
      <w:r w:rsidRPr="00672B44">
        <w:t>importance of principles and practices to enhance sustainability in the workplace, including environmental, economic, workforce and social sustainability</w:t>
      </w:r>
    </w:p>
    <w:p w:rsidR="00000000" w:rsidRPr="00672B44" w:rsidP="00672B44">
      <w:pPr>
        <w:pStyle w:val="ListBullet"/>
      </w:pPr>
      <w:r w:rsidRPr="00672B44">
        <w:t>internati</w:t>
      </w:r>
      <w:r w:rsidRPr="00672B44">
        <w:t>onal classification of functioning, disability and health</w:t>
      </w:r>
    </w:p>
    <w:p w:rsidR="00000000" w:rsidRPr="00672B44" w:rsidP="00672B44">
      <w:pPr>
        <w:pStyle w:val="ListBullet"/>
      </w:pPr>
      <w:r w:rsidRPr="00672B44">
        <w:t>organisational policy and procedures in relation to:</w:t>
      </w:r>
    </w:p>
    <w:p w:rsidR="00000000" w:rsidRPr="00672B44" w:rsidP="00672B44">
      <w:pPr>
        <w:pStyle w:val="ListBullet2"/>
      </w:pPr>
      <w:r w:rsidRPr="00672B44">
        <w:t>confidentiality:</w:t>
      </w:r>
    </w:p>
    <w:p w:rsidR="00000000" w:rsidRPr="00672B44" w:rsidP="00672B44">
      <w:pPr>
        <w:pStyle w:val="ListBullet3"/>
      </w:pPr>
      <w:r w:rsidRPr="00672B44">
        <w:t>privacy</w:t>
      </w:r>
    </w:p>
    <w:p w:rsidR="00000000" w:rsidRPr="00672B44" w:rsidP="00672B44">
      <w:pPr>
        <w:pStyle w:val="ListBullet3"/>
      </w:pPr>
      <w:r w:rsidRPr="00672B44">
        <w:t>disclosure</w:t>
      </w:r>
    </w:p>
    <w:p w:rsidR="00000000" w:rsidRPr="00672B44" w:rsidP="00672B44">
      <w:pPr>
        <w:pStyle w:val="ListBullet2"/>
      </w:pPr>
      <w:r w:rsidRPr="00672B44">
        <w:t>duty of care</w:t>
      </w:r>
    </w:p>
    <w:p w:rsidR="00000000" w:rsidRPr="00672B44" w:rsidP="00672B44">
      <w:pPr>
        <w:pStyle w:val="ListBullet2"/>
      </w:pPr>
      <w:r w:rsidRPr="00672B44">
        <w:t>documentation:</w:t>
      </w:r>
    </w:p>
    <w:p w:rsidR="00000000" w:rsidRPr="00672B44" w:rsidP="00672B44">
      <w:pPr>
        <w:pStyle w:val="ListBullet3"/>
      </w:pPr>
      <w:r w:rsidRPr="00672B44">
        <w:t>reporting</w:t>
      </w:r>
    </w:p>
    <w:p w:rsidR="00000000" w:rsidRPr="00672B44" w:rsidP="00672B44">
      <w:pPr>
        <w:pStyle w:val="ListBullet3"/>
      </w:pPr>
      <w:r w:rsidRPr="00672B44">
        <w:t>recording data</w:t>
      </w:r>
    </w:p>
    <w:p w:rsidR="00000000" w:rsidRPr="00672B44" w:rsidP="00672B44">
      <w:pPr>
        <w:pStyle w:val="ListBullet3"/>
      </w:pPr>
      <w:r w:rsidRPr="00672B44">
        <w:t>written communication to Allied Health Professional</w:t>
      </w:r>
    </w:p>
    <w:p w:rsidR="00000000" w:rsidRPr="00672B44" w:rsidP="00672B44">
      <w:pPr>
        <w:pStyle w:val="ListBullet2"/>
      </w:pPr>
      <w:r w:rsidRPr="00672B44">
        <w:t>professional behaviour and presentation</w:t>
      </w:r>
    </w:p>
    <w:p w:rsidR="00000000" w:rsidRPr="00672B44" w:rsidP="00672B44">
      <w:pPr>
        <w:pStyle w:val="ListBullet2"/>
      </w:pPr>
      <w:r w:rsidRPr="00672B44">
        <w:t>infection control practices</w:t>
      </w:r>
    </w:p>
    <w:p w:rsidR="00000000" w:rsidRPr="00672B44" w:rsidP="00672B44">
      <w:pPr>
        <w:pStyle w:val="ListBullet2"/>
      </w:pPr>
      <w:r w:rsidRPr="00672B44">
        <w:t>work health and safety (WHS)</w:t>
      </w:r>
    </w:p>
    <w:p w:rsidR="00000000" w:rsidRPr="00672B44" w:rsidP="00672B44">
      <w:pPr>
        <w:pStyle w:val="ListBullet2"/>
      </w:pPr>
      <w:r w:rsidRPr="00672B44">
        <w:t>manual handling</w:t>
      </w:r>
    </w:p>
    <w:p w:rsidR="00000000" w:rsidRPr="00672B44" w:rsidP="00672B44">
      <w:pPr>
        <w:pStyle w:val="ListBullet2"/>
      </w:pPr>
      <w:r w:rsidRPr="00672B44">
        <w:t>personal protective equipment (PPE)</w:t>
      </w:r>
    </w:p>
    <w:p w:rsidR="00000000" w:rsidRPr="00672B44" w:rsidP="00672B44">
      <w:pPr>
        <w:pStyle w:val="ListBullet2"/>
      </w:pPr>
      <w:r w:rsidRPr="00672B44">
        <w:t>supervision and delegation</w:t>
      </w:r>
    </w:p>
    <w:p w:rsidR="00000000" w:rsidRPr="00672B44" w:rsidP="00672B44">
      <w:pPr>
        <w:pStyle w:val="ListBullet2"/>
      </w:pPr>
      <w:r w:rsidRPr="00672B44">
        <w:t>risk assessment and risk management associated with working in person</w:t>
      </w:r>
      <w:r>
        <w:t>’</w:t>
      </w:r>
      <w:r w:rsidRPr="00672B44">
        <w:t>s homes a</w:t>
      </w:r>
      <w:r w:rsidRPr="00672B44">
        <w:t>nd the community</w:t>
      </w:r>
    </w:p>
    <w:p w:rsidR="00000000" w:rsidRPr="00672B44" w:rsidP="00672B44">
      <w:pPr>
        <w:pStyle w:val="ListBullet"/>
      </w:pPr>
      <w:r w:rsidRPr="00672B44">
        <w:t xml:space="preserve">scope of practice of the Allied Health Assistant and Allied Health Professional  </w:t>
      </w:r>
    </w:p>
    <w:p w:rsidR="00000000" w:rsidRPr="00672B44" w:rsidP="00672B44">
      <w:pPr>
        <w:pStyle w:val="ListBullet"/>
      </w:pPr>
      <w:r w:rsidRPr="00672B44">
        <w:t>relevant national or state-based community services and programs and local community care services</w:t>
      </w:r>
    </w:p>
    <w:p w:rsidR="00000000" w:rsidRPr="00672B44" w:rsidP="00672B44">
      <w:pPr>
        <w:pStyle w:val="ListBullet"/>
      </w:pPr>
      <w:r w:rsidRPr="00672B44">
        <w:t>medico-legal and legal implications of working outside the plans, specifically treatment style plan</w:t>
      </w:r>
    </w:p>
    <w:p w:rsidR="00000000" w:rsidRPr="00672B44" w:rsidP="00672B44">
      <w:pPr>
        <w:pStyle w:val="ListBullet"/>
      </w:pPr>
      <w:r w:rsidRPr="00672B44">
        <w:t>principles of empowering the older person</w:t>
      </w:r>
    </w:p>
    <w:p w:rsidR="00000000" w:rsidRPr="00672B44" w:rsidP="00672B44">
      <w:pPr>
        <w:pStyle w:val="ListBullet"/>
      </w:pPr>
      <w:r w:rsidRPr="00672B44">
        <w:t xml:space="preserve">principles of empowering people living with disability or serious mental illness  </w:t>
      </w:r>
    </w:p>
    <w:p w:rsidR="00000000" w:rsidRPr="00672B44" w:rsidP="00672B44">
      <w:pPr>
        <w:pStyle w:val="ListBullet"/>
      </w:pPr>
      <w:r w:rsidRPr="00672B44">
        <w:t>changes related to ageing</w:t>
      </w:r>
    </w:p>
    <w:p w:rsidR="00000000" w:rsidRPr="00672B44" w:rsidP="00672B44">
      <w:pPr>
        <w:pStyle w:val="ListBullet"/>
      </w:pPr>
      <w:r w:rsidRPr="00672B44">
        <w:t>conce</w:t>
      </w:r>
      <w:r w:rsidRPr="00672B44">
        <w:t>pts of holistic health and wellbeing</w:t>
      </w:r>
    </w:p>
    <w:p w:rsidR="00000000" w:rsidRPr="00672B44" w:rsidP="00672B44">
      <w:pPr>
        <w:pStyle w:val="ListBullet"/>
      </w:pPr>
      <w:r w:rsidRPr="00672B44">
        <w:t>social determinants of health.</w:t>
      </w:r>
    </w:p>
    <w:p w:rsidR="00000000" w:rsidRPr="00672B44" w:rsidP="00672B44">
      <w:pPr>
        <w:pStyle w:val="ListBullet"/>
      </w:pPr>
      <w:r w:rsidRPr="00672B44">
        <w:t>concepts of the medical model, the biopsychosocial models and the human rights-based approach of allied health interventions</w:t>
      </w:r>
    </w:p>
    <w:p w:rsidR="00000000" w:rsidRPr="00672B44" w:rsidP="00672B44">
      <w:pPr>
        <w:pStyle w:val="ListBullet"/>
      </w:pPr>
      <w:r w:rsidRPr="00672B44">
        <w:t>principles of choice and control</w:t>
      </w:r>
    </w:p>
    <w:p w:rsidR="00000000" w:rsidRPr="00672B44" w:rsidP="00672B44">
      <w:pPr>
        <w:pStyle w:val="ListBullet"/>
      </w:pPr>
      <w:r w:rsidRPr="00672B44">
        <w:t>concept of reablement</w:t>
      </w:r>
    </w:p>
    <w:p w:rsidR="00000000" w:rsidRPr="00672B44" w:rsidP="00672B44">
      <w:pPr>
        <w:pStyle w:val="ListBullet"/>
      </w:pPr>
      <w:r w:rsidRPr="00672B44">
        <w:t>allied h</w:t>
      </w:r>
      <w:r w:rsidRPr="00672B44">
        <w:t>ealth settings:</w:t>
      </w:r>
    </w:p>
    <w:p w:rsidR="00000000" w:rsidRPr="00672B44" w:rsidP="00672B44">
      <w:pPr>
        <w:pStyle w:val="ListBullet2"/>
      </w:pPr>
      <w:r w:rsidRPr="00672B44">
        <w:t xml:space="preserve">hospital </w:t>
      </w:r>
    </w:p>
    <w:p w:rsidR="00000000" w:rsidRPr="00672B44" w:rsidP="00672B44">
      <w:pPr>
        <w:pStyle w:val="ListBullet2"/>
      </w:pPr>
      <w:r w:rsidRPr="00672B44">
        <w:t>community health</w:t>
      </w:r>
    </w:p>
    <w:p w:rsidR="00000000" w:rsidRPr="00672B44" w:rsidP="00672B44">
      <w:pPr>
        <w:pStyle w:val="ListBullet2"/>
      </w:pPr>
      <w:r w:rsidRPr="00672B44">
        <w:t>mental health</w:t>
      </w:r>
    </w:p>
    <w:p w:rsidR="00000000" w:rsidRPr="00672B44" w:rsidP="00672B44">
      <w:pPr>
        <w:pStyle w:val="ListBullet2"/>
      </w:pPr>
      <w:r w:rsidRPr="00672B44">
        <w:t>disability sector</w:t>
      </w:r>
    </w:p>
    <w:p w:rsidR="00000000" w:rsidRPr="00672B44" w:rsidP="00672B44">
      <w:pPr>
        <w:pStyle w:val="ListBullet2"/>
      </w:pPr>
      <w:r w:rsidRPr="00672B44">
        <w:t>aged care sectors.</w:t>
      </w:r>
    </w:p>
    <w:p w:rsidR="00000000" w:rsidRPr="00672B44" w:rsidP="00672B44">
      <w:pPr>
        <w:pStyle w:val="AllowPageBreak"/>
      </w:pPr>
    </w:p>
    <w:p w:rsidR="00000000" w:rsidRPr="00672B44" w:rsidP="00672B44">
      <w:pPr>
        <w:pStyle w:val="Heading1"/>
      </w:pPr>
      <w:bookmarkStart w:id="4" w:name="O_1224920"/>
      <w:bookmarkEnd w:id="4"/>
      <w:r w:rsidRPr="00672B44">
        <w:t>Assessment Conditions</w:t>
      </w:r>
    </w:p>
    <w:p w:rsidR="00000000" w:rsidRPr="00672B44" w:rsidP="002038A6">
      <w:pPr>
        <w:pStyle w:val="BodyText"/>
      </w:pPr>
      <w:r w:rsidRPr="00672B44">
        <w:t>Skills may be demonstrated in the workplace, or in a simulated environment, as per the conditions outlined in the performance evidence.</w:t>
      </w:r>
    </w:p>
    <w:p w:rsidR="00000000" w:rsidRPr="00672B44" w:rsidP="002038A6">
      <w:pPr>
        <w:pStyle w:val="BodyText"/>
      </w:pPr>
      <w:r w:rsidRPr="00672B44">
        <w:t>Assessment must ensure:</w:t>
      </w:r>
    </w:p>
    <w:p w:rsidR="00000000" w:rsidRPr="00672B44" w:rsidP="00672B44">
      <w:pPr>
        <w:pStyle w:val="ListBullet"/>
      </w:pPr>
      <w:r w:rsidRPr="00672B44">
        <w:t>access to suitable facilities, equipment and resources that reflect real working conditions and</w:t>
      </w:r>
      <w:r w:rsidRPr="00672B44">
        <w:t xml:space="preserve"> model industry operating conditions and contingencies</w:t>
      </w:r>
    </w:p>
    <w:p w:rsidR="00000000" w:rsidRPr="00672B44" w:rsidP="00672B44">
      <w:pPr>
        <w:pStyle w:val="ListBullet"/>
      </w:pPr>
      <w:r w:rsidRPr="00672B44">
        <w:t>access to personal protective equipment (PPE)</w:t>
      </w:r>
    </w:p>
    <w:p w:rsidR="00000000" w:rsidRPr="00672B44" w:rsidP="00672B44">
      <w:pPr>
        <w:pStyle w:val="ListBullet"/>
      </w:pPr>
      <w:r w:rsidRPr="00672B44">
        <w:t xml:space="preserve">access to individualised plans and any relevant equipment outlined in the plan </w:t>
      </w:r>
    </w:p>
    <w:p w:rsidR="00000000" w:rsidRPr="00672B44" w:rsidP="00672B44">
      <w:pPr>
        <w:pStyle w:val="ListBullet"/>
      </w:pPr>
      <w:r w:rsidRPr="00672B44">
        <w:t>access to organisational policies and procedures</w:t>
      </w:r>
    </w:p>
    <w:p w:rsidR="00000000" w:rsidRPr="00672B44" w:rsidP="00672B44">
      <w:pPr>
        <w:pStyle w:val="ListBullet"/>
      </w:pPr>
      <w:r w:rsidRPr="00672B44">
        <w:t>opportunities for engageme</w:t>
      </w:r>
      <w:r w:rsidRPr="00672B44">
        <w:t>nt with real people accessing allied health services.</w:t>
      </w:r>
    </w:p>
    <w:p w:rsidR="00000000" w:rsidRPr="00672B44" w:rsidP="002038A6">
      <w:pPr>
        <w:pStyle w:val="BodyText"/>
      </w:pPr>
      <w:r w:rsidRPr="00672B44">
        <w:t>Assessors must satisfy the Standards for Registered Training Organisations requirements for assessors, and:</w:t>
      </w:r>
    </w:p>
    <w:p w:rsidR="00000000" w:rsidRPr="00672B44" w:rsidP="00672B44">
      <w:pPr>
        <w:pStyle w:val="ListBullet"/>
      </w:pPr>
      <w:r w:rsidRPr="00672B44">
        <w:t>be a Certificate IV qualified Allied Health Assistant with a minimum of three years of profes</w:t>
      </w:r>
      <w:r w:rsidRPr="00672B44">
        <w:t>sional experience in allied health services; or</w:t>
      </w:r>
    </w:p>
    <w:p w:rsidR="00000000" w:rsidRPr="00672B44" w:rsidP="00672B44">
      <w:pPr>
        <w:pStyle w:val="ListBullet"/>
      </w:pPr>
      <w:r w:rsidRPr="00672B44">
        <w:t>a registered Allied Health Professional.</w:t>
      </w:r>
    </w:p>
    <w:p w:rsidR="00000000" w:rsidRPr="00672B44" w:rsidP="00672B44">
      <w:pPr>
        <w:pStyle w:val="AllowPageBreak"/>
      </w:pPr>
    </w:p>
    <w:p w:rsidR="00000000" w:rsidRPr="00672B44" w:rsidP="00672B44">
      <w:pPr>
        <w:pStyle w:val="Heading1"/>
      </w:pPr>
      <w:bookmarkStart w:id="5" w:name="O_1224918"/>
      <w:bookmarkEnd w:id="5"/>
      <w:r w:rsidRPr="00672B44">
        <w:t>Links</w:t>
      </w:r>
    </w:p>
    <w:p w:rsidR="00000000" w:rsidRPr="00672B44" w:rsidP="002038A6">
      <w:pPr>
        <w:pStyle w:val="BodyText"/>
      </w:pPr>
      <w:r w:rsidRPr="00672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64D0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2B44" w:rsidP="00672B44"/>
    <w:sectPr w:rsidSect="00672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44" w:rsidRPr="002038A6" w:rsidP="00203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A6" w:rsidP="00672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8A6" w:rsidP="00672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38A6" w:rsidP="00672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B44" w:rsidRPr="002038A6" w:rsidP="00203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A6" w:rsidRPr="002D2AF8" w:rsidP="00672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HLTAHA044 Work within a community rehabilitation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038A6" w:rsidP="00672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69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E85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CB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B44"/>
  </w:style>
  <w:style w:type="character" w:customStyle="1" w:styleId="Heading1Char">
    <w:name w:val="Heading 1 Char"/>
    <w:basedOn w:val="DefaultParagraphFont"/>
    <w:link w:val="Heading1"/>
    <w:rsid w:val="00672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B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B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2B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2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B44"/>
    <w:rPr>
      <w:b/>
      <w:spacing w:val="0"/>
    </w:rPr>
  </w:style>
  <w:style w:type="paragraph" w:customStyle="1" w:styleId="SuperTitle">
    <w:name w:val="SuperTitle"/>
    <w:basedOn w:val="Title"/>
    <w:rsid w:val="00672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B44"/>
    <w:rPr>
      <w:i/>
    </w:rPr>
  </w:style>
  <w:style w:type="paragraph" w:styleId="Caption">
    <w:name w:val="caption"/>
    <w:basedOn w:val="BodyText"/>
    <w:next w:val="Normal"/>
    <w:qFormat/>
    <w:rsid w:val="00672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B44"/>
  </w:style>
  <w:style w:type="paragraph" w:styleId="TableofFigures">
    <w:name w:val="table of figures"/>
    <w:basedOn w:val="Normal"/>
    <w:next w:val="Normal"/>
    <w:semiHidden/>
    <w:rsid w:val="00672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B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2B44"/>
    <w:rPr>
      <w:rFonts w:ascii="Wingdings" w:hAnsi="Wingdings"/>
    </w:rPr>
  </w:style>
  <w:style w:type="paragraph" w:customStyle="1" w:styleId="TableHeading">
    <w:name w:val="Table Heading"/>
    <w:basedOn w:val="HeadingBase"/>
    <w:rsid w:val="00672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B44"/>
    <w:rPr>
      <w:color w:val="0033CC"/>
      <w:u w:val="none"/>
    </w:rPr>
  </w:style>
  <w:style w:type="paragraph" w:customStyle="1" w:styleId="BodyTextRight">
    <w:name w:val="Body Text Right"/>
    <w:basedOn w:val="BodyText"/>
    <w:rsid w:val="00672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B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B44"/>
    <w:rPr>
      <w:sz w:val="32"/>
    </w:rPr>
  </w:style>
  <w:style w:type="paragraph" w:customStyle="1" w:styleId="HeadingProcedure">
    <w:name w:val="Heading Procedure"/>
    <w:basedOn w:val="HeadingBase"/>
    <w:next w:val="Normal"/>
    <w:rsid w:val="00672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B44"/>
    <w:pPr>
      <w:spacing w:before="60" w:after="60"/>
    </w:pPr>
  </w:style>
  <w:style w:type="paragraph" w:styleId="ListContinue">
    <w:name w:val="List Continue"/>
    <w:basedOn w:val="List"/>
    <w:rsid w:val="00672B44"/>
    <w:pPr>
      <w:ind w:firstLine="0"/>
    </w:pPr>
  </w:style>
  <w:style w:type="paragraph" w:customStyle="1" w:styleId="ListNote">
    <w:name w:val="List Note"/>
    <w:basedOn w:val="List"/>
    <w:rsid w:val="00672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B44"/>
    <w:rPr>
      <w:rFonts w:ascii="Courier New" w:hAnsi="Courier New"/>
    </w:rPr>
  </w:style>
  <w:style w:type="paragraph" w:customStyle="1" w:styleId="NoteBullet">
    <w:name w:val="Note Bullet"/>
    <w:basedOn w:val="Note"/>
    <w:rsid w:val="00672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B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2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B44"/>
    <w:rPr>
      <w:b/>
      <w:smallCaps/>
    </w:rPr>
  </w:style>
  <w:style w:type="paragraph" w:customStyle="1" w:styleId="TableListNumber">
    <w:name w:val="Table List Number"/>
    <w:basedOn w:val="ListNumber"/>
    <w:rsid w:val="00672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B44"/>
    <w:pPr>
      <w:numPr>
        <w:numId w:val="10"/>
      </w:numPr>
    </w:pPr>
  </w:style>
  <w:style w:type="paragraph" w:customStyle="1" w:styleId="ListAlpha2">
    <w:name w:val="List Alpha 2"/>
    <w:basedOn w:val="List2"/>
    <w:rsid w:val="00672B44"/>
    <w:pPr>
      <w:numPr>
        <w:numId w:val="9"/>
      </w:numPr>
    </w:pPr>
  </w:style>
  <w:style w:type="paragraph" w:styleId="List2">
    <w:name w:val="List 2"/>
    <w:basedOn w:val="BodyText"/>
    <w:rsid w:val="00672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B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2B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2B44"/>
    <w:pPr>
      <w:numPr>
        <w:numId w:val="5"/>
      </w:numPr>
    </w:pPr>
  </w:style>
  <w:style w:type="paragraph" w:styleId="ListContinue2">
    <w:name w:val="List Continue 2"/>
    <w:basedOn w:val="List2"/>
    <w:rsid w:val="00672B44"/>
    <w:pPr>
      <w:ind w:firstLine="0"/>
    </w:pPr>
  </w:style>
  <w:style w:type="paragraph" w:styleId="ListContinue3">
    <w:name w:val="List Continue 3"/>
    <w:basedOn w:val="List3"/>
    <w:rsid w:val="00672B44"/>
    <w:pPr>
      <w:ind w:left="1021" w:firstLine="0"/>
    </w:pPr>
  </w:style>
  <w:style w:type="paragraph" w:styleId="ListContinue4">
    <w:name w:val="List Continue 4"/>
    <w:basedOn w:val="List4"/>
    <w:rsid w:val="00672B44"/>
    <w:pPr>
      <w:ind w:firstLine="0"/>
    </w:pPr>
  </w:style>
  <w:style w:type="paragraph" w:styleId="ListContinue5">
    <w:name w:val="List Continue 5"/>
    <w:basedOn w:val="List5"/>
    <w:rsid w:val="00672B44"/>
    <w:pPr>
      <w:ind w:firstLine="0"/>
    </w:pPr>
  </w:style>
  <w:style w:type="paragraph" w:styleId="ListNumber3">
    <w:name w:val="List Number 3"/>
    <w:basedOn w:val="List3"/>
    <w:rsid w:val="00672B44"/>
    <w:pPr>
      <w:numPr>
        <w:numId w:val="6"/>
      </w:numPr>
    </w:pPr>
  </w:style>
  <w:style w:type="paragraph" w:styleId="ListNumber4">
    <w:name w:val="List Number 4"/>
    <w:basedOn w:val="List4"/>
    <w:rsid w:val="00672B44"/>
    <w:pPr>
      <w:numPr>
        <w:numId w:val="7"/>
      </w:numPr>
    </w:pPr>
  </w:style>
  <w:style w:type="paragraph" w:styleId="ListNumber5">
    <w:name w:val="List Number 5"/>
    <w:basedOn w:val="List5"/>
    <w:rsid w:val="00672B44"/>
    <w:pPr>
      <w:numPr>
        <w:numId w:val="8"/>
      </w:numPr>
    </w:pPr>
  </w:style>
  <w:style w:type="paragraph" w:styleId="BlockText">
    <w:name w:val="Block Text"/>
    <w:basedOn w:val="Normal"/>
    <w:rsid w:val="00672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B44"/>
    <w:rPr>
      <w:sz w:val="16"/>
      <w:vertAlign w:val="superscript"/>
    </w:rPr>
  </w:style>
  <w:style w:type="character" w:customStyle="1" w:styleId="Symbols">
    <w:name w:val="Symbols"/>
    <w:basedOn w:val="DefaultParagraphFont"/>
    <w:rsid w:val="00672B44"/>
    <w:rPr>
      <w:rFonts w:ascii="Symbol" w:hAnsi="Symbol"/>
    </w:rPr>
  </w:style>
  <w:style w:type="character" w:customStyle="1" w:styleId="MenuOptions">
    <w:name w:val="Menu Options"/>
    <w:basedOn w:val="DefaultParagraphFont"/>
    <w:rsid w:val="00672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B44"/>
    <w:rPr>
      <w:b/>
    </w:rPr>
  </w:style>
  <w:style w:type="character" w:customStyle="1" w:styleId="Underlined">
    <w:name w:val="Underlined"/>
    <w:basedOn w:val="DefaultParagraphFont"/>
    <w:rsid w:val="00672B44"/>
    <w:rPr>
      <w:u w:val="single"/>
    </w:rPr>
  </w:style>
  <w:style w:type="paragraph" w:customStyle="1" w:styleId="TableBodyTextRight">
    <w:name w:val="Table Body Text Right"/>
    <w:basedOn w:val="TableBodyText"/>
    <w:rsid w:val="00672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B44"/>
    <w:rPr>
      <w:sz w:val="18"/>
    </w:rPr>
  </w:style>
  <w:style w:type="paragraph" w:customStyle="1" w:styleId="BodySmallRight">
    <w:name w:val="Body Small Right"/>
    <w:basedOn w:val="BodyTextRight"/>
    <w:rsid w:val="00672B44"/>
    <w:rPr>
      <w:sz w:val="18"/>
      <w:szCs w:val="18"/>
    </w:rPr>
  </w:style>
  <w:style w:type="paragraph" w:customStyle="1" w:styleId="MarginEdition">
    <w:name w:val="Margin Edition"/>
    <w:basedOn w:val="MarginNote"/>
    <w:rsid w:val="00672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B44"/>
    <w:rPr>
      <w:sz w:val="2"/>
      <w:szCs w:val="2"/>
    </w:rPr>
  </w:style>
  <w:style w:type="character" w:customStyle="1" w:styleId="Small">
    <w:name w:val="Small"/>
    <w:basedOn w:val="DefaultParagraphFont"/>
    <w:rsid w:val="00672B44"/>
    <w:rPr>
      <w:sz w:val="16"/>
    </w:rPr>
  </w:style>
  <w:style w:type="paragraph" w:customStyle="1" w:styleId="WideTable">
    <w:name w:val="Wide Table"/>
    <w:basedOn w:val="Normal"/>
    <w:rsid w:val="00672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B44"/>
  </w:style>
  <w:style w:type="paragraph" w:styleId="Quote">
    <w:name w:val="Quote"/>
    <w:basedOn w:val="Heading1"/>
    <w:link w:val="QuoteChar"/>
    <w:qFormat/>
    <w:rsid w:val="00672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B44"/>
    <w:pPr>
      <w:pageBreakBefore/>
    </w:pPr>
  </w:style>
  <w:style w:type="paragraph" w:customStyle="1" w:styleId="Border">
    <w:name w:val="Border"/>
    <w:basedOn w:val="Normal"/>
    <w:qFormat/>
    <w:rsid w:val="00672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B44"/>
    <w:rPr>
      <w:u w:val="single"/>
    </w:rPr>
  </w:style>
  <w:style w:type="character" w:customStyle="1" w:styleId="BoldandItalics">
    <w:name w:val="Bold and Italics"/>
    <w:qFormat/>
    <w:rsid w:val="00672B44"/>
    <w:rPr>
      <w:b/>
      <w:i/>
      <w:u w:val="none"/>
    </w:rPr>
  </w:style>
  <w:style w:type="paragraph" w:styleId="BalloonText">
    <w:name w:val="Balloon Text"/>
    <w:basedOn w:val="Normal"/>
    <w:link w:val="BalloonTextChar"/>
    <w:rsid w:val="00672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B44"/>
    <w:pPr>
      <w:spacing w:before="0" w:after="0"/>
    </w:pPr>
  </w:style>
  <w:style w:type="paragraph" w:customStyle="1" w:styleId="BodyTextBold">
    <w:name w:val="Body Text Bold"/>
    <w:basedOn w:val="BodyText"/>
    <w:qFormat/>
    <w:rsid w:val="00672B44"/>
    <w:rPr>
      <w:b/>
    </w:rPr>
  </w:style>
  <w:style w:type="character" w:styleId="Hyperlink">
    <w:name w:val="Hyperlink"/>
    <w:basedOn w:val="DefaultParagraphFont"/>
    <w:uiPriority w:val="99"/>
    <w:unhideWhenUsed/>
    <w:rsid w:val="00203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3723</Characters>
  <Application>Microsoft Office Word</Application>
  <DocSecurity>0</DocSecurity>
  <Lines>100</Lines>
  <Paragraphs>84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HLTAHA044 Work within a community rehabilitation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