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2360" w:rsidP="00AD23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HLTAHA042 Assist with screening and management of nutritional risk</w:t>
      </w:r>
      <w:r>
        <w:fldChar w:fldCharType="end"/>
      </w:r>
    </w:p>
    <w:p w:rsidR="00AD2360" w:rsidP="00AD2360">
      <w:pPr>
        <w:pStyle w:val="Version"/>
        <w:sectPr w:rsidSect="00CC10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1001" w:rsidP="00CC1001">
      <w:pPr>
        <w:pStyle w:val="SuperHeading"/>
      </w:pPr>
      <w:r w:rsidRPr="00CC1001">
        <w:t>HLTAHA042 Assist with screening and management of nutritional risk</w:t>
      </w:r>
    </w:p>
    <w:p w:rsidR="00000000" w:rsidRPr="00CC1001" w:rsidP="00CC1001">
      <w:pPr>
        <w:pStyle w:val="Heading1"/>
      </w:pPr>
      <w:bookmarkStart w:id="1" w:name="O_1224893"/>
      <w:bookmarkEnd w:id="1"/>
      <w:r w:rsidRPr="00CC1001">
        <w:t>Modification History</w:t>
      </w:r>
    </w:p>
    <w:p w:rsidR="00000000" w:rsidRPr="00CC1001" w:rsidP="00AD2360">
      <w:pPr>
        <w:pStyle w:val="BodyText"/>
      </w:pPr>
      <w:r w:rsidRPr="00CC1001">
        <w:t>Not applicable.</w:t>
      </w:r>
    </w:p>
    <w:p w:rsidR="00000000" w:rsidRPr="00CC1001" w:rsidP="00CC1001">
      <w:pPr>
        <w:pStyle w:val="Heading1"/>
      </w:pPr>
      <w:bookmarkStart w:id="2" w:name="O_1224897"/>
      <w:bookmarkEnd w:id="2"/>
      <w:r w:rsidRPr="00CC1001">
        <w:t>Application</w:t>
      </w:r>
    </w:p>
    <w:p w:rsidR="00000000" w:rsidRPr="00CC1001" w:rsidP="00AD2360">
      <w:pPr>
        <w:pStyle w:val="BodyText"/>
      </w:pPr>
      <w:r w:rsidRPr="00CC1001">
        <w:t>This unit describes the skills and knowledge required to provide assistance to a Dietitian. Work includes undertaking delegated tasks related to screening for nutritional risk and implementation of nutrition support. This work is carried out according to t</w:t>
      </w:r>
      <w:r w:rsidRPr="00CC1001">
        <w:t>he nutritional care plan provided by the delegating Dietitian or the organisation’s procedures or guidelines.</w:t>
      </w:r>
    </w:p>
    <w:p w:rsidR="00000000" w:rsidRPr="00CC1001" w:rsidP="00AD2360">
      <w:pPr>
        <w:pStyle w:val="BodyText"/>
      </w:pPr>
      <w:r w:rsidRPr="00CC1001">
        <w:t>This unit applies to Allied Health Assistants and should be performed under the direct, indirect or remote supervision and delegation of an Accred</w:t>
      </w:r>
      <w:r w:rsidRPr="00CC1001">
        <w:t>ited Practising Dietitian (APD).</w:t>
      </w:r>
    </w:p>
    <w:p w:rsidR="00000000" w:rsidRPr="00CC1001" w:rsidP="00AD2360">
      <w:pPr>
        <w:pStyle w:val="BodyText"/>
      </w:pPr>
      <w:r w:rsidRPr="00CC1001">
        <w:t>The skills in this unit must be applied in accordance with Allied Health Assistant Framework, Commonwealth and State or Territory legislation, Australian standards and industry codes of practice.</w:t>
      </w:r>
    </w:p>
    <w:p w:rsidR="00000000" w:rsidRPr="00CC1001" w:rsidP="00AD2360">
      <w:pPr>
        <w:pStyle w:val="BodyText"/>
      </w:pPr>
      <w:r w:rsidRPr="00CC1001">
        <w:t xml:space="preserve">No occupational licensing, </w:t>
      </w:r>
      <w:r w:rsidRPr="00CC1001">
        <w:t>certification or specific legislative requirements apply to this unit at the time of publication.</w:t>
      </w:r>
    </w:p>
    <w:p w:rsidR="00000000" w:rsidRPr="00CC1001" w:rsidP="00CC1001">
      <w:pPr>
        <w:pStyle w:val="Heading1"/>
      </w:pPr>
      <w:bookmarkStart w:id="3" w:name="O_1225785"/>
      <w:bookmarkEnd w:id="3"/>
      <w:r w:rsidRPr="00CC1001">
        <w:t>Pre-requisite Unit</w:t>
      </w:r>
    </w:p>
    <w:p w:rsidR="00000000" w:rsidRPr="00CC1001" w:rsidP="00AD2360">
      <w:pPr>
        <w:pStyle w:val="BodyText"/>
      </w:pPr>
      <w:r w:rsidRPr="00CC1001">
        <w:t>Nil</w:t>
      </w:r>
    </w:p>
    <w:p w:rsidR="00000000" w:rsidRPr="00CC1001" w:rsidP="00CC1001">
      <w:pPr>
        <w:pStyle w:val="Heading1"/>
      </w:pPr>
      <w:bookmarkStart w:id="4" w:name="O_1225786"/>
      <w:bookmarkEnd w:id="4"/>
      <w:r w:rsidRPr="00CC1001">
        <w:t>Competency Field</w:t>
      </w:r>
    </w:p>
    <w:p w:rsidR="00000000" w:rsidRPr="00CC1001" w:rsidP="00AD2360">
      <w:pPr>
        <w:pStyle w:val="BodyText"/>
      </w:pPr>
      <w:r w:rsidRPr="00CC1001">
        <w:t>Allied Health</w:t>
      </w:r>
    </w:p>
    <w:p w:rsidR="00000000" w:rsidRPr="00CC1001" w:rsidP="00CC1001">
      <w:pPr>
        <w:pStyle w:val="Heading1"/>
      </w:pPr>
      <w:bookmarkStart w:id="5" w:name="O_1225787"/>
      <w:bookmarkEnd w:id="5"/>
      <w:r w:rsidRPr="00CC1001">
        <w:t>Unit Sector</w:t>
      </w:r>
    </w:p>
    <w:p w:rsidR="00000000" w:rsidRPr="00CC1001" w:rsidP="00AD2360">
      <w:pPr>
        <w:pStyle w:val="BodyText"/>
      </w:pPr>
      <w:r w:rsidRPr="00CC1001">
        <w:t>Health</w:t>
      </w:r>
    </w:p>
    <w:p w:rsidR="00000000" w:rsidRPr="00CC1001" w:rsidP="00CC1001">
      <w:pPr>
        <w:pStyle w:val="Heading1"/>
      </w:pPr>
      <w:bookmarkStart w:id="6" w:name="O_1224896"/>
      <w:bookmarkEnd w:id="6"/>
      <w:r w:rsidRPr="00CC1001">
        <w:t xml:space="preserve">Elements </w:t>
      </w:r>
      <w:r w:rsidRPr="00CC1001">
        <w:t>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C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001" w:rsidP="00CC1001">
            <w:pPr>
              <w:pStyle w:val="BodyText"/>
            </w:pPr>
            <w:r w:rsidRPr="00CC100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001">
            <w:pPr>
              <w:pStyle w:val="BodyText"/>
              <w:rPr>
                <w:lang w:val="en-NZ"/>
              </w:rPr>
            </w:pPr>
            <w:r w:rsidRPr="00CC1001">
              <w:rPr>
                <w:rStyle w:val="SpecialBold"/>
              </w:rPr>
              <w:t>PERFORMANCE</w:t>
            </w:r>
            <w:r w:rsidRPr="00CC1001">
              <w:t xml:space="preserve"> </w:t>
            </w:r>
            <w:r w:rsidRPr="00CC1001">
              <w:rPr>
                <w:rStyle w:val="SpecialBold"/>
              </w:rPr>
              <w:t>CRITERIA</w:t>
            </w:r>
          </w:p>
        </w:tc>
      </w:tr>
      <w:tr w:rsidTr="00CC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001" w:rsidP="00CC1001">
            <w:pPr>
              <w:pStyle w:val="BodyText"/>
            </w:pPr>
            <w:r w:rsidRPr="00CC100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001">
            <w:pPr>
              <w:pStyle w:val="BodyText"/>
              <w:rPr>
                <w:lang w:val="en-NZ"/>
              </w:rPr>
            </w:pPr>
            <w:r w:rsidRPr="00CC10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001">
            <w:pPr>
              <w:pStyle w:val="List"/>
              <w:rPr>
                <w:lang w:val="en-NZ"/>
              </w:rPr>
            </w:pPr>
            <w:r w:rsidRPr="00CC1001">
              <w:t>1.  Receive delegated therapy activity.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001" w:rsidP="00CC1001">
            <w:pPr>
              <w:pStyle w:val="List"/>
            </w:pPr>
            <w:r w:rsidRPr="00CC1001">
              <w:t>1.1. Obtain written or verbal delegation for an allied health activity from the Dietitian.</w:t>
            </w:r>
          </w:p>
          <w:p w:rsidR="00000000" w:rsidRPr="00CC1001" w:rsidP="00CC1001">
            <w:pPr>
              <w:pStyle w:val="List"/>
            </w:pPr>
            <w:r w:rsidRPr="00CC1001">
              <w:t>1.2. Obtain information from relevant sources and delegating Dietitian, according to organisational policy and procedures.</w:t>
            </w:r>
          </w:p>
          <w:p w:rsidR="00000000" w:rsidP="00CC1001">
            <w:pPr>
              <w:pStyle w:val="List"/>
              <w:rPr>
                <w:lang w:val="en-NZ"/>
              </w:rPr>
            </w:pPr>
            <w:r w:rsidRPr="00CC1001">
              <w:t>1.3. Discuss and confirm with delegating D</w:t>
            </w:r>
            <w:r w:rsidRPr="00CC1001">
              <w:t>ietitian or Allied Health Professional therapy, treatment plans, programs and work health and safety (WHS) requirements.</w:t>
            </w:r>
          </w:p>
        </w:tc>
      </w:tr>
      <w:tr w:rsidTr="00CC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001">
            <w:pPr>
              <w:pStyle w:val="List"/>
              <w:rPr>
                <w:lang w:val="en-NZ"/>
              </w:rPr>
            </w:pPr>
            <w:r w:rsidRPr="00CC1001">
              <w:t>2.  Prepare for delegated therapy activity.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001" w:rsidP="00CC1001">
            <w:pPr>
              <w:pStyle w:val="List"/>
            </w:pPr>
            <w:r w:rsidRPr="00CC1001">
              <w:t>2.1. Identify screening tools.</w:t>
            </w:r>
          </w:p>
          <w:p w:rsidR="00000000" w:rsidRPr="00CC1001" w:rsidP="00CC1001">
            <w:pPr>
              <w:pStyle w:val="List"/>
            </w:pPr>
            <w:r w:rsidRPr="00CC1001">
              <w:t>2.2. Confirm the person</w:t>
            </w:r>
            <w:r>
              <w:t>’</w:t>
            </w:r>
            <w:r w:rsidRPr="00CC1001">
              <w:t>s need for screening.</w:t>
            </w:r>
          </w:p>
          <w:p w:rsidR="00000000" w:rsidRPr="00CC1001" w:rsidP="00CC1001">
            <w:pPr>
              <w:pStyle w:val="List"/>
            </w:pPr>
            <w:r w:rsidRPr="00CC1001">
              <w:t>2.3. Consult with relevant staff before conducting the screening.</w:t>
            </w:r>
          </w:p>
          <w:p w:rsidR="00000000" w:rsidRPr="00CC1001" w:rsidP="00CC1001">
            <w:pPr>
              <w:pStyle w:val="List"/>
            </w:pPr>
            <w:r w:rsidRPr="00CC1001">
              <w:t>2.4. Explain purpose and process of screening to the person and ensure their understanding.</w:t>
            </w:r>
          </w:p>
          <w:p w:rsidR="00000000" w:rsidP="00CC1001">
            <w:pPr>
              <w:pStyle w:val="List"/>
              <w:rPr>
                <w:lang w:val="en-NZ"/>
              </w:rPr>
            </w:pPr>
            <w:r w:rsidRPr="00CC1001">
              <w:t>2.5. Obtain required resources and equipment.</w:t>
            </w:r>
          </w:p>
        </w:tc>
      </w:tr>
      <w:tr w:rsidTr="00CC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001">
            <w:pPr>
              <w:pStyle w:val="List"/>
              <w:rPr>
                <w:lang w:val="en-NZ"/>
              </w:rPr>
            </w:pPr>
            <w:r w:rsidRPr="00CC1001">
              <w:t>3.  Provide delegated therapy activity.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001" w:rsidP="00CC1001">
            <w:pPr>
              <w:pStyle w:val="List"/>
            </w:pPr>
            <w:r w:rsidRPr="00CC1001">
              <w:t>3.1. Conduc</w:t>
            </w:r>
            <w:r w:rsidRPr="00CC1001">
              <w:t>t screening using language and terminology suitable to the person.</w:t>
            </w:r>
          </w:p>
          <w:p w:rsidR="00000000" w:rsidRPr="00CC1001" w:rsidP="00CC1001">
            <w:pPr>
              <w:pStyle w:val="List"/>
            </w:pPr>
            <w:r w:rsidRPr="00CC1001">
              <w:t>3.2. Seek assistance if required for participation.</w:t>
            </w:r>
          </w:p>
          <w:p w:rsidR="00000000" w:rsidRPr="00CC1001" w:rsidP="00CC1001">
            <w:pPr>
              <w:pStyle w:val="List"/>
            </w:pPr>
            <w:r w:rsidRPr="00CC1001">
              <w:t>3.3. Complete screening tool according to organisational protocol.</w:t>
            </w:r>
          </w:p>
          <w:p w:rsidR="00000000" w:rsidRPr="00CC1001" w:rsidP="00CC1001">
            <w:pPr>
              <w:pStyle w:val="List"/>
            </w:pPr>
            <w:r w:rsidRPr="00CC1001">
              <w:t>3.4. Use screening results to determine level of risk for the person.</w:t>
            </w:r>
          </w:p>
          <w:p w:rsidR="00000000" w:rsidRPr="00CC1001" w:rsidP="00CC1001">
            <w:pPr>
              <w:pStyle w:val="List"/>
            </w:pPr>
            <w:r w:rsidRPr="00CC1001">
              <w:t>3.5. Select nutrition support item or interventions based on risk assessment.</w:t>
            </w:r>
          </w:p>
          <w:p w:rsidR="00000000" w:rsidRPr="00CC1001" w:rsidP="00CC1001">
            <w:pPr>
              <w:pStyle w:val="List"/>
            </w:pPr>
            <w:r w:rsidRPr="00CC1001">
              <w:t>3.6. Implement nutrition intervention in line with local dietary guideline or procedure, in collaboration with food services.</w:t>
            </w:r>
          </w:p>
          <w:p w:rsidR="00000000" w:rsidRPr="00CC1001" w:rsidP="00CC1001">
            <w:pPr>
              <w:pStyle w:val="List"/>
            </w:pPr>
            <w:r w:rsidRPr="00CC1001">
              <w:t>3.7. Seek the person</w:t>
            </w:r>
            <w:r>
              <w:t>’</w:t>
            </w:r>
            <w:r w:rsidRPr="00CC1001">
              <w:t xml:space="preserve">s feedback about the tolerance </w:t>
            </w:r>
            <w:r w:rsidRPr="00CC1001">
              <w:t>of the nutrition support intervention.</w:t>
            </w:r>
          </w:p>
          <w:p w:rsidR="00000000" w:rsidRPr="00CC1001" w:rsidP="00CC1001">
            <w:pPr>
              <w:pStyle w:val="List"/>
            </w:pPr>
            <w:r w:rsidRPr="00CC1001">
              <w:t>3.8. Monitor intake according to organisational protocols.</w:t>
            </w:r>
          </w:p>
          <w:p w:rsidR="00000000" w:rsidP="00CC1001">
            <w:pPr>
              <w:pStyle w:val="List"/>
              <w:rPr>
                <w:lang w:val="en-NZ"/>
              </w:rPr>
            </w:pPr>
            <w:r w:rsidRPr="00CC1001">
              <w:t>3.9. Seek assistance when the person presents with needs or signs outside scope of role.</w:t>
            </w:r>
          </w:p>
        </w:tc>
      </w:tr>
      <w:tr w:rsidTr="00CC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001">
            <w:pPr>
              <w:pStyle w:val="List"/>
              <w:rPr>
                <w:lang w:val="en-NZ"/>
              </w:rPr>
            </w:pPr>
            <w:r w:rsidRPr="00CC1001">
              <w:t>4.  Provide nutrition support services for at risk person as delegat</w:t>
            </w:r>
            <w:r w:rsidRPr="00CC1001">
              <w:t>ed by Dietitian.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001" w:rsidP="00CC1001">
            <w:pPr>
              <w:pStyle w:val="List"/>
            </w:pPr>
            <w:r w:rsidRPr="00CC1001">
              <w:t>4.1. Select nutrition support item or interventions.</w:t>
            </w:r>
          </w:p>
          <w:p w:rsidR="00000000" w:rsidRPr="00CC1001" w:rsidP="00CC1001">
            <w:pPr>
              <w:pStyle w:val="List"/>
            </w:pPr>
            <w:r w:rsidRPr="00CC1001">
              <w:t>4.2. Implement nutrition intervention and communicate with food services.</w:t>
            </w:r>
          </w:p>
          <w:p w:rsidR="00000000" w:rsidRPr="00CC1001" w:rsidP="00CC1001">
            <w:pPr>
              <w:pStyle w:val="List"/>
            </w:pPr>
            <w:r w:rsidRPr="00CC1001">
              <w:t>4.3. Process nutrition support requirements.</w:t>
            </w:r>
          </w:p>
          <w:p w:rsidR="00000000" w:rsidP="00CC1001">
            <w:pPr>
              <w:pStyle w:val="List"/>
              <w:rPr>
                <w:lang w:val="en-NZ"/>
              </w:rPr>
            </w:pPr>
            <w:r w:rsidRPr="00CC1001">
              <w:t>4.4. Monitor intake according to organisational procedures.</w:t>
            </w:r>
          </w:p>
        </w:tc>
      </w:tr>
      <w:tr w:rsidTr="00CC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001">
            <w:pPr>
              <w:pStyle w:val="List"/>
              <w:rPr>
                <w:lang w:val="en-NZ"/>
              </w:rPr>
            </w:pPr>
            <w:r w:rsidRPr="00CC1001">
              <w:t>5.  Provide feedback on screening and management of nutrition risk to treating Dietitian.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001" w:rsidP="00CC1001">
            <w:pPr>
              <w:pStyle w:val="List"/>
            </w:pPr>
            <w:r w:rsidRPr="00CC1001">
              <w:t>5.1. Document screening and management activity outcomes according to organisational procedures.</w:t>
            </w:r>
          </w:p>
          <w:p w:rsidR="00000000" w:rsidRPr="00CC1001" w:rsidP="00CC1001">
            <w:pPr>
              <w:pStyle w:val="List"/>
            </w:pPr>
            <w:r w:rsidRPr="00CC1001">
              <w:t>5.2. Report the person</w:t>
            </w:r>
            <w:r>
              <w:t>’</w:t>
            </w:r>
            <w:r w:rsidRPr="00CC1001">
              <w:t xml:space="preserve">s difficulties and concerns to the delegating </w:t>
            </w:r>
            <w:r w:rsidRPr="00CC1001">
              <w:t>Dietitian.</w:t>
            </w:r>
          </w:p>
          <w:p w:rsidR="00000000" w:rsidRPr="00CC1001" w:rsidP="00CC1001">
            <w:pPr>
              <w:pStyle w:val="List"/>
            </w:pPr>
            <w:r w:rsidRPr="00CC1001">
              <w:t>5.3. Discuss screening and management outcomes with delegating Dietitian.</w:t>
            </w:r>
          </w:p>
          <w:p w:rsidR="00000000" w:rsidP="00CC1001">
            <w:pPr>
              <w:pStyle w:val="List"/>
              <w:rPr>
                <w:lang w:val="en-NZ"/>
              </w:rPr>
            </w:pPr>
            <w:r w:rsidRPr="00CC1001">
              <w:t>5.4. Implement variations to the individualised plan as delegated by the Dietitian.</w:t>
            </w:r>
          </w:p>
        </w:tc>
      </w:tr>
      <w:tr w:rsidTr="00CC1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001">
            <w:pPr>
              <w:pStyle w:val="List"/>
              <w:rPr>
                <w:lang w:val="en-NZ"/>
              </w:rPr>
            </w:pPr>
            <w:r w:rsidRPr="00CC1001">
              <w:t>6.  Assist in the maintenance of therapy equipment and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001" w:rsidP="00CC1001">
            <w:pPr>
              <w:pStyle w:val="List"/>
            </w:pPr>
            <w:r w:rsidRPr="00CC1001">
              <w:t>6.1. Clean equipment</w:t>
            </w:r>
            <w:r w:rsidRPr="00CC1001">
              <w:t xml:space="preserve"> according to manufacturer requirements.</w:t>
            </w:r>
          </w:p>
          <w:p w:rsidR="00000000" w:rsidRPr="00CC1001" w:rsidP="00CC1001">
            <w:pPr>
              <w:pStyle w:val="List"/>
            </w:pPr>
            <w:r w:rsidRPr="00CC1001">
              <w:t>6.2. Store materials and equipment according to manufacturer requirements and organisation procedures.</w:t>
            </w:r>
          </w:p>
          <w:p w:rsidR="00000000" w:rsidRPr="00CC1001" w:rsidP="00CC1001">
            <w:pPr>
              <w:pStyle w:val="List"/>
            </w:pPr>
            <w:r w:rsidRPr="00CC1001">
              <w:t>6.3.Report equipment problems or faults in accordance with organisational procedures.</w:t>
            </w:r>
          </w:p>
        </w:tc>
      </w:tr>
    </w:tbl>
    <w:p w:rsidR="00000000" w:rsidRPr="00CC1001" w:rsidP="00CC1001">
      <w:pPr>
        <w:pStyle w:val="BodyText"/>
      </w:pPr>
    </w:p>
    <w:p w:rsidR="00000000" w:rsidRPr="00CC1001" w:rsidP="00CC1001">
      <w:pPr>
        <w:pStyle w:val="AllowPageBreak"/>
      </w:pPr>
    </w:p>
    <w:p w:rsidR="00000000" w:rsidRPr="00CC1001" w:rsidP="00CC1001">
      <w:pPr>
        <w:pStyle w:val="Heading1"/>
      </w:pPr>
      <w:bookmarkStart w:id="7" w:name="O_1224895"/>
      <w:bookmarkEnd w:id="7"/>
      <w:r w:rsidRPr="00CC1001">
        <w:t>Foundation Skills</w:t>
      </w:r>
    </w:p>
    <w:p w:rsidR="00000000" w:rsidRPr="00AD2360" w:rsidP="00AD2360">
      <w:pPr>
        <w:pStyle w:val="BodyText"/>
        <w:rPr>
          <w:i/>
        </w:rPr>
      </w:pPr>
      <w:r w:rsidRPr="00AD2360">
        <w:rPr>
          <w:rStyle w:val="Emphasis"/>
        </w:rPr>
        <w:t>Foundation skills essential to performance are explicit in the performance criteria of this unit of competency.</w:t>
      </w:r>
    </w:p>
    <w:p w:rsidR="00000000" w:rsidRPr="00CC1001" w:rsidP="00CC1001">
      <w:pPr>
        <w:pStyle w:val="Heading1"/>
      </w:pPr>
      <w:bookmarkStart w:id="8" w:name="O_1224894"/>
      <w:bookmarkEnd w:id="8"/>
      <w:r w:rsidRPr="00CC1001">
        <w:t>Unit Mapping Information</w:t>
      </w:r>
    </w:p>
    <w:p w:rsidR="00000000" w:rsidRPr="00CC1001" w:rsidP="00AD2360">
      <w:pPr>
        <w:pStyle w:val="BodyText"/>
      </w:pPr>
      <w:r w:rsidRPr="00CC1001">
        <w:t>Supersedes and is not equivalent to HLTAHA021 Assist with screening and implementa</w:t>
      </w:r>
      <w:r w:rsidRPr="00CC1001">
        <w:t>tion of therapeutic diets.</w:t>
      </w:r>
    </w:p>
    <w:p w:rsidR="00000000" w:rsidRPr="00CC1001" w:rsidP="00CC1001">
      <w:pPr>
        <w:pStyle w:val="Heading1"/>
      </w:pPr>
      <w:bookmarkStart w:id="9" w:name="O_1224887"/>
      <w:bookmarkEnd w:id="9"/>
      <w:r w:rsidRPr="00CC1001">
        <w:t>Links</w:t>
      </w:r>
    </w:p>
    <w:p w:rsidR="00000000" w:rsidRPr="00CC1001" w:rsidP="00AD2360">
      <w:pPr>
        <w:pStyle w:val="BodyText"/>
      </w:pPr>
      <w:r w:rsidRPr="00CC10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3221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C1001" w:rsidP="00AD2360">
      <w:pPr>
        <w:pStyle w:val="BodyText"/>
        <w:sectPr w:rsidSect="00CC10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1001" w:rsidP="00CC1001">
      <w:pPr>
        <w:pStyle w:val="SuperHeading"/>
      </w:pPr>
      <w:r w:rsidRPr="00CC1001">
        <w:t xml:space="preserve">Assessment </w:t>
      </w:r>
      <w:r w:rsidRPr="00CC1001">
        <w:t>Requirements for HLTAHA042 Assist with screening and management of nutritional risk</w:t>
      </w:r>
    </w:p>
    <w:p w:rsidR="00000000" w:rsidRPr="00CC1001" w:rsidP="00CC1001">
      <w:pPr>
        <w:pStyle w:val="Heading1"/>
      </w:pPr>
      <w:bookmarkStart w:id="10" w:name="O_1224889"/>
      <w:bookmarkEnd w:id="10"/>
      <w:r w:rsidRPr="00CC1001">
        <w:t>Modification History</w:t>
      </w:r>
    </w:p>
    <w:p w:rsidR="00000000" w:rsidRPr="00CC1001" w:rsidP="00AD2360">
      <w:pPr>
        <w:pStyle w:val="BodyText"/>
      </w:pPr>
      <w:r w:rsidRPr="00CC1001">
        <w:t>Not applicable.</w:t>
      </w:r>
    </w:p>
    <w:p w:rsidR="00000000" w:rsidRPr="00CC1001" w:rsidP="00CC1001">
      <w:pPr>
        <w:pStyle w:val="Heading1"/>
      </w:pPr>
      <w:bookmarkStart w:id="11" w:name="O_1224892"/>
      <w:bookmarkEnd w:id="11"/>
      <w:r w:rsidRPr="00CC1001">
        <w:t>Performance Evidence</w:t>
      </w:r>
    </w:p>
    <w:p w:rsidR="00000000" w:rsidRPr="00CC1001" w:rsidP="00AD2360">
      <w:pPr>
        <w:pStyle w:val="BodyText"/>
      </w:pPr>
      <w:r w:rsidRPr="00CC1001">
        <w:t>Evidence of the ability to complete tasks outlined in elements and performance criteria of this unit in the context of the job role, and:</w:t>
      </w:r>
    </w:p>
    <w:p w:rsidR="00000000" w:rsidRPr="00CC1001" w:rsidP="00CC1001">
      <w:pPr>
        <w:pStyle w:val="ListBullet"/>
      </w:pPr>
      <w:r w:rsidRPr="00CC1001">
        <w:t>assist with nutrition screening as delegated by the Accredited Practising Dietitian (APD) for four people, two in sim</w:t>
      </w:r>
      <w:r w:rsidRPr="00CC1001">
        <w:t>ulation and two in the workplace</w:t>
      </w:r>
    </w:p>
    <w:p w:rsidR="00000000" w:rsidRPr="00CC1001" w:rsidP="00CC1001">
      <w:pPr>
        <w:pStyle w:val="ListBullet"/>
      </w:pPr>
      <w:r w:rsidRPr="00CC1001">
        <w:t>provide nutrition support interventions, including ordering or preparing dietary supplements, to four people, two in simulation and two in the workplace</w:t>
      </w:r>
    </w:p>
    <w:p w:rsidR="00000000" w:rsidRPr="00CC1001" w:rsidP="00CC1001">
      <w:pPr>
        <w:pStyle w:val="ListBullet"/>
      </w:pPr>
      <w:r w:rsidRPr="00CC1001">
        <w:t>perform the activities outlined in the performance criteria of this unit during a period of at least 120 hours of allied health assistance work. At least 60% of this work must be carried out in an allied health workplace. The remaining 40% may be carried o</w:t>
      </w:r>
      <w:r w:rsidRPr="00CC1001">
        <w:t>ut in a simulated environment, if an allied health workplace is unavailable.</w:t>
      </w:r>
    </w:p>
    <w:p w:rsidR="00000000" w:rsidRPr="00CC1001" w:rsidP="00CC1001">
      <w:pPr>
        <w:pStyle w:val="AllowPageBreak"/>
      </w:pPr>
    </w:p>
    <w:p w:rsidR="00000000" w:rsidRPr="00CC1001" w:rsidP="00CC1001">
      <w:pPr>
        <w:pStyle w:val="Heading1"/>
      </w:pPr>
      <w:bookmarkStart w:id="12" w:name="O_1224891"/>
      <w:bookmarkEnd w:id="12"/>
      <w:r w:rsidRPr="00CC1001">
        <w:t>Knowledge Evidence</w:t>
      </w:r>
    </w:p>
    <w:p w:rsidR="00000000" w:rsidRPr="00CC1001" w:rsidP="00AD2360">
      <w:pPr>
        <w:pStyle w:val="BodyText"/>
      </w:pPr>
      <w:r w:rsidRPr="00CC1001">
        <w:t>Demonstrate the knowledge required to complete the tasks outlined in elements and performance criteria of this unit:</w:t>
      </w:r>
    </w:p>
    <w:p w:rsidR="00000000" w:rsidRPr="00CC1001" w:rsidP="00CC1001">
      <w:pPr>
        <w:pStyle w:val="ListBullet"/>
      </w:pPr>
      <w:r w:rsidRPr="00CC1001">
        <w:t>allied health core comp</w:t>
      </w:r>
      <w:r w:rsidRPr="00CC1001">
        <w:t>etencies:</w:t>
      </w:r>
    </w:p>
    <w:p w:rsidR="00000000" w:rsidRPr="00CC1001" w:rsidP="00CC1001">
      <w:pPr>
        <w:pStyle w:val="ListBullet2"/>
      </w:pPr>
      <w:r w:rsidRPr="00CC1001">
        <w:t>person-centred care</w:t>
      </w:r>
    </w:p>
    <w:p w:rsidR="00000000" w:rsidRPr="00CC1001" w:rsidP="00CC1001">
      <w:pPr>
        <w:pStyle w:val="ListBullet2"/>
      </w:pPr>
      <w:r w:rsidRPr="00CC1001">
        <w:t>individual therapy</w:t>
      </w:r>
    </w:p>
    <w:p w:rsidR="00000000" w:rsidRPr="00CC1001" w:rsidP="00CC1001">
      <w:pPr>
        <w:pStyle w:val="ListBullet2"/>
      </w:pPr>
      <w:r w:rsidRPr="00CC1001">
        <w:t>group therapy</w:t>
      </w:r>
    </w:p>
    <w:p w:rsidR="00000000" w:rsidRPr="00CC1001" w:rsidP="00CC1001">
      <w:pPr>
        <w:pStyle w:val="ListBullet2"/>
      </w:pPr>
      <w:r w:rsidRPr="00CC1001">
        <w:t>communication of information</w:t>
      </w:r>
    </w:p>
    <w:p w:rsidR="00000000" w:rsidRPr="00CC1001" w:rsidP="00CC1001">
      <w:pPr>
        <w:pStyle w:val="ListBullet2"/>
      </w:pPr>
      <w:r w:rsidRPr="00CC1001">
        <w:t>equipment and environment</w:t>
      </w:r>
    </w:p>
    <w:p w:rsidR="00000000" w:rsidRPr="00CC1001" w:rsidP="00CC1001">
      <w:pPr>
        <w:pStyle w:val="ListBullet"/>
      </w:pPr>
      <w:r w:rsidRPr="00CC1001">
        <w:t>principles of:</w:t>
      </w:r>
    </w:p>
    <w:p w:rsidR="00000000" w:rsidRPr="00CC1001" w:rsidP="00CC1001">
      <w:pPr>
        <w:pStyle w:val="ListBullet2"/>
      </w:pPr>
      <w:r w:rsidRPr="00CC1001">
        <w:t>the impact of diet on health</w:t>
      </w:r>
    </w:p>
    <w:p w:rsidR="00000000" w:rsidRPr="00CC1001" w:rsidP="00CC1001">
      <w:pPr>
        <w:pStyle w:val="ListBullet2"/>
      </w:pPr>
      <w:r w:rsidRPr="00CC1001">
        <w:t>fluid intake</w:t>
      </w:r>
    </w:p>
    <w:p w:rsidR="00000000" w:rsidRPr="00CC1001" w:rsidP="00CC1001">
      <w:pPr>
        <w:pStyle w:val="ListBullet2"/>
      </w:pPr>
      <w:r w:rsidRPr="00CC1001">
        <w:t>rehabilitation</w:t>
      </w:r>
    </w:p>
    <w:p w:rsidR="00000000" w:rsidRPr="00CC1001" w:rsidP="00CC1001">
      <w:pPr>
        <w:pStyle w:val="ListBullet2"/>
      </w:pPr>
      <w:r w:rsidRPr="00CC1001">
        <w:t>an individualised plan</w:t>
      </w:r>
    </w:p>
    <w:p w:rsidR="00000000" w:rsidRPr="00CC1001" w:rsidP="00CC1001">
      <w:pPr>
        <w:pStyle w:val="ListBullet"/>
      </w:pPr>
      <w:r w:rsidRPr="00CC1001">
        <w:t>common dietary modification including:</w:t>
      </w:r>
    </w:p>
    <w:p w:rsidR="00000000" w:rsidRPr="00CC1001" w:rsidP="00CC1001">
      <w:pPr>
        <w:pStyle w:val="ListBullet2"/>
      </w:pPr>
      <w:r w:rsidRPr="00CC1001">
        <w:t>diabetes</w:t>
      </w:r>
    </w:p>
    <w:p w:rsidR="00000000" w:rsidRPr="00CC1001" w:rsidP="00CC1001">
      <w:pPr>
        <w:pStyle w:val="ListBullet2"/>
      </w:pPr>
      <w:r w:rsidRPr="00CC1001">
        <w:t>low saturated fat</w:t>
      </w:r>
    </w:p>
    <w:p w:rsidR="00000000" w:rsidRPr="00CC1001" w:rsidP="00CC1001">
      <w:pPr>
        <w:pStyle w:val="ListBullet2"/>
      </w:pPr>
      <w:r w:rsidRPr="00CC1001">
        <w:t>high energy</w:t>
      </w:r>
    </w:p>
    <w:p w:rsidR="00000000" w:rsidRPr="00CC1001" w:rsidP="00CC1001">
      <w:pPr>
        <w:pStyle w:val="ListBullet2"/>
      </w:pPr>
      <w:r w:rsidRPr="00CC1001">
        <w:t>food allergens</w:t>
      </w:r>
    </w:p>
    <w:p w:rsidR="00000000" w:rsidRPr="00CC1001" w:rsidP="00CC1001">
      <w:pPr>
        <w:pStyle w:val="ListBullet2"/>
      </w:pPr>
      <w:r w:rsidRPr="00CC1001">
        <w:t>diets for food intolerances including gluten-free</w:t>
      </w:r>
    </w:p>
    <w:p w:rsidR="00000000" w:rsidRPr="00CC1001" w:rsidP="00CC1001">
      <w:pPr>
        <w:pStyle w:val="ListBullet2"/>
      </w:pPr>
      <w:r w:rsidRPr="00CC1001">
        <w:t>age and developmentally appropriate diets</w:t>
      </w:r>
    </w:p>
    <w:p w:rsidR="00000000" w:rsidRPr="00CC1001" w:rsidP="00CC1001">
      <w:pPr>
        <w:pStyle w:val="ListBullet2"/>
      </w:pPr>
      <w:r w:rsidRPr="00CC1001">
        <w:t>modified:</w:t>
      </w:r>
    </w:p>
    <w:p w:rsidR="00000000" w:rsidRPr="00CC1001" w:rsidP="00CC1001">
      <w:pPr>
        <w:pStyle w:val="ListBullet3"/>
      </w:pPr>
      <w:r w:rsidRPr="00CC1001">
        <w:t>salt</w:t>
      </w:r>
    </w:p>
    <w:p w:rsidR="00000000" w:rsidRPr="00CC1001" w:rsidP="00CC1001">
      <w:pPr>
        <w:pStyle w:val="ListBullet3"/>
      </w:pPr>
      <w:r w:rsidRPr="00CC1001">
        <w:t>fat</w:t>
      </w:r>
    </w:p>
    <w:p w:rsidR="00000000" w:rsidRPr="00CC1001" w:rsidP="00CC1001">
      <w:pPr>
        <w:pStyle w:val="ListBullet3"/>
      </w:pPr>
      <w:r w:rsidRPr="00CC1001">
        <w:t>protein</w:t>
      </w:r>
    </w:p>
    <w:p w:rsidR="00000000" w:rsidRPr="00CC1001" w:rsidP="00CC1001">
      <w:pPr>
        <w:pStyle w:val="ListBullet3"/>
      </w:pPr>
      <w:r w:rsidRPr="00CC1001">
        <w:t>potassium</w:t>
      </w:r>
    </w:p>
    <w:p w:rsidR="00000000" w:rsidRPr="00CC1001" w:rsidP="00CC1001">
      <w:pPr>
        <w:pStyle w:val="ListBullet3"/>
      </w:pPr>
      <w:r w:rsidRPr="00CC1001">
        <w:t>fluids</w:t>
      </w:r>
    </w:p>
    <w:p w:rsidR="00000000" w:rsidRPr="00CC1001" w:rsidP="00CC1001">
      <w:pPr>
        <w:pStyle w:val="ListBullet3"/>
      </w:pPr>
      <w:r w:rsidRPr="00CC1001">
        <w:t>fibre</w:t>
      </w:r>
    </w:p>
    <w:p w:rsidR="00000000" w:rsidRPr="00CC1001" w:rsidP="00CC1001">
      <w:pPr>
        <w:pStyle w:val="ListBullet"/>
      </w:pPr>
      <w:r w:rsidRPr="00CC1001">
        <w:t>texture and fluid modifications in accordance with The International Dysphagia Diet Standardisation Initiative (IDDSI) Framework</w:t>
      </w:r>
    </w:p>
    <w:p w:rsidR="00000000" w:rsidRPr="00CC1001" w:rsidP="00CC1001">
      <w:pPr>
        <w:pStyle w:val="ListBullet"/>
      </w:pPr>
      <w:r w:rsidRPr="00CC1001">
        <w:t>oral nutrition support products and enteral feeds</w:t>
      </w:r>
    </w:p>
    <w:p w:rsidR="00000000" w:rsidRPr="00CC1001" w:rsidP="00CC1001">
      <w:pPr>
        <w:pStyle w:val="ListBullet"/>
      </w:pPr>
      <w:r w:rsidRPr="00CC1001">
        <w:t>nutritional risk indicators:</w:t>
      </w:r>
    </w:p>
    <w:p w:rsidR="00000000" w:rsidRPr="00CC1001" w:rsidP="00CC1001">
      <w:pPr>
        <w:pStyle w:val="ListBullet2"/>
      </w:pPr>
      <w:r w:rsidRPr="00CC1001">
        <w:t>weight change</w:t>
      </w:r>
    </w:p>
    <w:p w:rsidR="00000000" w:rsidRPr="00CC1001" w:rsidP="00CC1001">
      <w:pPr>
        <w:pStyle w:val="ListBullet2"/>
      </w:pPr>
      <w:r w:rsidRPr="00CC1001">
        <w:t>reduction in food intake due to:</w:t>
      </w:r>
    </w:p>
    <w:p w:rsidR="00000000" w:rsidRPr="00CC1001" w:rsidP="00CC1001">
      <w:pPr>
        <w:pStyle w:val="ListBullet3"/>
      </w:pPr>
      <w:r w:rsidRPr="00CC1001">
        <w:t>appetite</w:t>
      </w:r>
    </w:p>
    <w:p w:rsidR="00000000" w:rsidRPr="00CC1001" w:rsidP="00CC1001">
      <w:pPr>
        <w:pStyle w:val="ListBullet3"/>
      </w:pPr>
      <w:r w:rsidRPr="00CC1001">
        <w:t>dysphagia</w:t>
      </w:r>
    </w:p>
    <w:p w:rsidR="00000000" w:rsidRPr="00CC1001" w:rsidP="00CC1001">
      <w:pPr>
        <w:pStyle w:val="ListBullet3"/>
      </w:pPr>
      <w:r w:rsidRPr="00CC1001">
        <w:t>oral health/dentition</w:t>
      </w:r>
    </w:p>
    <w:p w:rsidR="00000000" w:rsidRPr="00CC1001" w:rsidP="00CC1001">
      <w:pPr>
        <w:pStyle w:val="ListBullet2"/>
      </w:pPr>
      <w:r w:rsidRPr="00CC1001">
        <w:t>bowel function</w:t>
      </w:r>
    </w:p>
    <w:p w:rsidR="00000000" w:rsidRPr="00CC1001" w:rsidP="00CC1001">
      <w:pPr>
        <w:pStyle w:val="ListBullet2"/>
      </w:pPr>
      <w:r w:rsidRPr="00CC1001">
        <w:t>biochemical indicators of nutritional risk</w:t>
      </w:r>
    </w:p>
    <w:p w:rsidR="00000000" w:rsidRPr="00CC1001" w:rsidP="00CC1001">
      <w:pPr>
        <w:pStyle w:val="ListBullet"/>
      </w:pPr>
      <w:r w:rsidRPr="00CC1001">
        <w:t>organisational policies and procedures in relation to:</w:t>
      </w:r>
    </w:p>
    <w:p w:rsidR="00000000" w:rsidRPr="00CC1001" w:rsidP="00CC1001">
      <w:pPr>
        <w:pStyle w:val="ListBullet2"/>
      </w:pPr>
      <w:r w:rsidRPr="00CC1001">
        <w:t>confidentiality:</w:t>
      </w:r>
    </w:p>
    <w:p w:rsidR="00000000" w:rsidRPr="00CC1001" w:rsidP="00CC1001">
      <w:pPr>
        <w:pStyle w:val="ListBullet3"/>
      </w:pPr>
      <w:r w:rsidRPr="00CC1001">
        <w:t>privacy</w:t>
      </w:r>
    </w:p>
    <w:p w:rsidR="00000000" w:rsidRPr="00CC1001" w:rsidP="00CC1001">
      <w:pPr>
        <w:pStyle w:val="ListBullet3"/>
      </w:pPr>
      <w:r w:rsidRPr="00CC1001">
        <w:t>disclosure</w:t>
      </w:r>
    </w:p>
    <w:p w:rsidR="00000000" w:rsidRPr="00CC1001" w:rsidP="00CC1001">
      <w:pPr>
        <w:pStyle w:val="ListBullet2"/>
      </w:pPr>
      <w:r w:rsidRPr="00CC1001">
        <w:t xml:space="preserve">duty of care </w:t>
      </w:r>
    </w:p>
    <w:p w:rsidR="00000000" w:rsidRPr="00CC1001" w:rsidP="00CC1001">
      <w:pPr>
        <w:pStyle w:val="ListBullet2"/>
      </w:pPr>
      <w:r w:rsidRPr="00CC1001">
        <w:t>documentation:</w:t>
      </w:r>
    </w:p>
    <w:p w:rsidR="00000000" w:rsidRPr="00CC1001" w:rsidP="00CC1001">
      <w:pPr>
        <w:pStyle w:val="ListBullet3"/>
      </w:pPr>
      <w:r w:rsidRPr="00CC1001">
        <w:t>reporting</w:t>
      </w:r>
    </w:p>
    <w:p w:rsidR="00000000" w:rsidRPr="00CC1001" w:rsidP="00CC1001">
      <w:pPr>
        <w:pStyle w:val="ListBullet3"/>
      </w:pPr>
      <w:r w:rsidRPr="00CC1001">
        <w:t>recording data</w:t>
      </w:r>
    </w:p>
    <w:p w:rsidR="00000000" w:rsidRPr="00CC1001" w:rsidP="00CC1001">
      <w:pPr>
        <w:pStyle w:val="ListBullet3"/>
      </w:pPr>
      <w:r w:rsidRPr="00CC1001">
        <w:t>written communication to Dietitian</w:t>
      </w:r>
    </w:p>
    <w:p w:rsidR="00000000" w:rsidRPr="00CC1001" w:rsidP="00CC1001">
      <w:pPr>
        <w:pStyle w:val="ListBullet2"/>
      </w:pPr>
      <w:r w:rsidRPr="00CC1001">
        <w:t>professional behaviour and presentation</w:t>
      </w:r>
    </w:p>
    <w:p w:rsidR="00000000" w:rsidRPr="00CC1001" w:rsidP="00CC1001">
      <w:pPr>
        <w:pStyle w:val="ListBullet2"/>
      </w:pPr>
      <w:r w:rsidRPr="00CC1001">
        <w:t>infection control practices</w:t>
      </w:r>
    </w:p>
    <w:p w:rsidR="00000000" w:rsidRPr="00CC1001" w:rsidP="00CC1001">
      <w:pPr>
        <w:pStyle w:val="ListBullet2"/>
      </w:pPr>
      <w:r w:rsidRPr="00CC1001">
        <w:t>work health and safety (WHS)</w:t>
      </w:r>
    </w:p>
    <w:p w:rsidR="00000000" w:rsidRPr="00CC1001" w:rsidP="00CC1001">
      <w:pPr>
        <w:pStyle w:val="ListBullet2"/>
      </w:pPr>
      <w:r w:rsidRPr="00CC1001">
        <w:t>manual handling</w:t>
      </w:r>
    </w:p>
    <w:p w:rsidR="00000000" w:rsidRPr="00CC1001" w:rsidP="00CC1001">
      <w:pPr>
        <w:pStyle w:val="ListBullet2"/>
      </w:pPr>
      <w:r w:rsidRPr="00CC1001">
        <w:t>supervision and delegation</w:t>
      </w:r>
    </w:p>
    <w:p w:rsidR="00000000" w:rsidRPr="00CC1001" w:rsidP="00CC1001">
      <w:pPr>
        <w:pStyle w:val="ListBullet"/>
      </w:pPr>
      <w:r w:rsidRPr="00CC1001">
        <w:t>scope of role of the Allied Health Assistant and Dietitian</w:t>
      </w:r>
    </w:p>
    <w:p w:rsidR="00000000" w:rsidRPr="00CC1001" w:rsidP="00CC1001">
      <w:pPr>
        <w:pStyle w:val="ListBullet"/>
      </w:pPr>
      <w:r w:rsidRPr="00CC1001">
        <w:t>supplements, including supplement equivalents, and their use</w:t>
      </w:r>
    </w:p>
    <w:p w:rsidR="00000000" w:rsidRPr="00CC1001" w:rsidP="00CC1001">
      <w:pPr>
        <w:pStyle w:val="ListBullet"/>
      </w:pPr>
      <w:r w:rsidRPr="00CC1001">
        <w:t>workings and procedures of the food service system</w:t>
      </w:r>
    </w:p>
    <w:p w:rsidR="00000000" w:rsidRPr="00CC1001" w:rsidP="00CC1001">
      <w:pPr>
        <w:pStyle w:val="ListBullet"/>
      </w:pPr>
      <w:r w:rsidRPr="00CC1001">
        <w:t>principles of empowering the older person</w:t>
      </w:r>
    </w:p>
    <w:p w:rsidR="00000000" w:rsidRPr="00CC1001" w:rsidP="00CC1001">
      <w:pPr>
        <w:pStyle w:val="ListBullet"/>
      </w:pPr>
      <w:r w:rsidRPr="00CC1001">
        <w:t>principles of empowering people living with disability or serious mental illness</w:t>
      </w:r>
    </w:p>
    <w:p w:rsidR="00000000" w:rsidRPr="00CC1001" w:rsidP="00CC1001">
      <w:pPr>
        <w:pStyle w:val="ListBullet"/>
      </w:pPr>
      <w:r w:rsidRPr="00CC1001">
        <w:t>changes related to ag</w:t>
      </w:r>
      <w:r w:rsidRPr="00CC1001">
        <w:t>eing</w:t>
      </w:r>
    </w:p>
    <w:p w:rsidR="00000000" w:rsidRPr="00CC1001" w:rsidP="00CC1001">
      <w:pPr>
        <w:pStyle w:val="ListBullet"/>
      </w:pPr>
      <w:r w:rsidRPr="00CC1001">
        <w:t>concepts of holistic health and wellbeing</w:t>
      </w:r>
    </w:p>
    <w:p w:rsidR="00000000" w:rsidRPr="00CC1001" w:rsidP="00CC1001">
      <w:pPr>
        <w:pStyle w:val="ListBullet"/>
      </w:pPr>
      <w:r w:rsidRPr="00CC1001">
        <w:t>social determinants of health</w:t>
      </w:r>
    </w:p>
    <w:p w:rsidR="00000000" w:rsidRPr="00CC1001" w:rsidP="00CC1001">
      <w:pPr>
        <w:pStyle w:val="ListBullet"/>
      </w:pPr>
      <w:r w:rsidRPr="00CC1001">
        <w:t>concepts of the medical model, the biopsychosocial models and the human rights-based approach of allied health interventions</w:t>
      </w:r>
    </w:p>
    <w:p w:rsidR="00000000" w:rsidRPr="00CC1001" w:rsidP="00CC1001">
      <w:pPr>
        <w:pStyle w:val="ListBullet"/>
      </w:pPr>
      <w:r w:rsidRPr="00CC1001">
        <w:t>principles of choice and control</w:t>
      </w:r>
    </w:p>
    <w:p w:rsidR="00000000" w:rsidRPr="00CC1001" w:rsidP="00CC1001">
      <w:pPr>
        <w:pStyle w:val="ListBullet"/>
      </w:pPr>
      <w:r w:rsidRPr="00CC1001">
        <w:t>concept of reablement</w:t>
      </w:r>
    </w:p>
    <w:p w:rsidR="00000000" w:rsidRPr="00CC1001" w:rsidP="00CC1001">
      <w:pPr>
        <w:pStyle w:val="ListBullet"/>
      </w:pPr>
      <w:r w:rsidRPr="00CC1001">
        <w:t>manufacturer instructions</w:t>
      </w:r>
    </w:p>
    <w:p w:rsidR="00000000" w:rsidRPr="00CC1001" w:rsidP="00CC1001">
      <w:pPr>
        <w:pStyle w:val="ListBullet"/>
      </w:pPr>
      <w:r w:rsidRPr="00CC1001">
        <w:t>allied health settings:</w:t>
      </w:r>
    </w:p>
    <w:p w:rsidR="00000000" w:rsidRPr="00CC1001" w:rsidP="00CC1001">
      <w:pPr>
        <w:pStyle w:val="ListBullet2"/>
      </w:pPr>
      <w:r w:rsidRPr="00CC1001">
        <w:t>hospital</w:t>
      </w:r>
    </w:p>
    <w:p w:rsidR="00000000" w:rsidRPr="00CC1001" w:rsidP="00CC1001">
      <w:pPr>
        <w:pStyle w:val="ListBullet2"/>
      </w:pPr>
      <w:r w:rsidRPr="00CC1001">
        <w:t>community health</w:t>
      </w:r>
    </w:p>
    <w:p w:rsidR="00000000" w:rsidRPr="00CC1001" w:rsidP="00CC1001">
      <w:pPr>
        <w:pStyle w:val="ListBullet2"/>
      </w:pPr>
      <w:r w:rsidRPr="00CC1001">
        <w:t>mental health</w:t>
      </w:r>
    </w:p>
    <w:p w:rsidR="00000000" w:rsidRPr="00CC1001" w:rsidP="00CC1001">
      <w:pPr>
        <w:pStyle w:val="ListBullet2"/>
      </w:pPr>
      <w:r w:rsidRPr="00CC1001">
        <w:t>disability sector</w:t>
      </w:r>
    </w:p>
    <w:p w:rsidR="00000000" w:rsidRPr="00CC1001" w:rsidP="00CC1001">
      <w:pPr>
        <w:pStyle w:val="ListBullet2"/>
      </w:pPr>
      <w:r w:rsidRPr="00CC1001">
        <w:t>aged care sectors.</w:t>
      </w:r>
    </w:p>
    <w:p w:rsidR="00000000" w:rsidRPr="00CC1001" w:rsidP="00CC1001">
      <w:pPr>
        <w:pStyle w:val="AllowPageBreak"/>
      </w:pPr>
    </w:p>
    <w:p w:rsidR="00000000" w:rsidRPr="00CC1001" w:rsidP="00CC1001">
      <w:pPr>
        <w:pStyle w:val="Heading1"/>
      </w:pPr>
      <w:bookmarkStart w:id="13" w:name="O_1224890"/>
      <w:bookmarkEnd w:id="13"/>
      <w:r w:rsidRPr="00CC1001">
        <w:t>Assessment Conditions</w:t>
      </w:r>
    </w:p>
    <w:p w:rsidR="00000000" w:rsidRPr="00CC1001" w:rsidP="00AD2360">
      <w:pPr>
        <w:pStyle w:val="BodyText"/>
      </w:pPr>
      <w:r w:rsidRPr="00CC1001">
        <w:t>Skills may be demonstrated in the workplace, or in a simulated environment, as per the conditions outlined in the performance evidence.</w:t>
      </w:r>
    </w:p>
    <w:p w:rsidR="00000000" w:rsidRPr="00CC1001" w:rsidP="00AD2360">
      <w:pPr>
        <w:pStyle w:val="BodyText"/>
      </w:pPr>
      <w:r w:rsidRPr="00CC1001">
        <w:t>Assessment must ensure:</w:t>
      </w:r>
    </w:p>
    <w:p w:rsidR="00000000" w:rsidRPr="00CC1001" w:rsidP="00CC1001">
      <w:pPr>
        <w:pStyle w:val="ListBullet"/>
      </w:pPr>
      <w:r w:rsidRPr="00CC1001">
        <w:t>access to suitable facilities, equipment and resources that reflect real working conditions and</w:t>
      </w:r>
      <w:r w:rsidRPr="00CC1001">
        <w:t xml:space="preserve"> model industry operating conditions and contingencies</w:t>
      </w:r>
    </w:p>
    <w:p w:rsidR="00000000" w:rsidRPr="00CC1001" w:rsidP="00CC1001">
      <w:pPr>
        <w:pStyle w:val="ListBullet"/>
      </w:pPr>
      <w:r w:rsidRPr="00CC1001">
        <w:t>access to manufacturer instructions</w:t>
      </w:r>
    </w:p>
    <w:p w:rsidR="00000000" w:rsidRPr="00CC1001" w:rsidP="00CC1001">
      <w:pPr>
        <w:pStyle w:val="ListBullet"/>
      </w:pPr>
      <w:r w:rsidRPr="00CC1001">
        <w:t>access to individualised plans and any relevant equipment outlined in the plan</w:t>
      </w:r>
    </w:p>
    <w:p w:rsidR="00000000" w:rsidRPr="00CC1001" w:rsidP="00CC1001">
      <w:pPr>
        <w:pStyle w:val="ListBullet"/>
      </w:pPr>
      <w:r w:rsidRPr="00CC1001">
        <w:t>access to organisational policies and procedures</w:t>
      </w:r>
    </w:p>
    <w:p w:rsidR="00000000" w:rsidRPr="00CC1001" w:rsidP="00CC1001">
      <w:pPr>
        <w:pStyle w:val="ListBullet"/>
      </w:pPr>
      <w:r w:rsidRPr="00CC1001">
        <w:t>opportunities for engagement with real people accessing allied health services.</w:t>
      </w:r>
    </w:p>
    <w:p w:rsidR="00000000" w:rsidRPr="00CC1001" w:rsidP="00AD2360">
      <w:pPr>
        <w:pStyle w:val="BodyText"/>
      </w:pPr>
      <w:r w:rsidRPr="00CC1001">
        <w:t>Assessors must satisfy the Standards for Registered Training Organisations requirements for assessors, and:</w:t>
      </w:r>
    </w:p>
    <w:p w:rsidR="00000000" w:rsidRPr="00CC1001" w:rsidP="00CC1001">
      <w:pPr>
        <w:pStyle w:val="ListBullet"/>
      </w:pPr>
      <w:r w:rsidRPr="00CC1001">
        <w:t>be a Certificate IV qualified Allied Health Assistant with a minimu</w:t>
      </w:r>
      <w:r w:rsidRPr="00CC1001">
        <w:t>m of three years of professional experience in allied health services; or</w:t>
      </w:r>
    </w:p>
    <w:p w:rsidR="00000000" w:rsidRPr="00CC1001" w:rsidP="00CC1001">
      <w:pPr>
        <w:pStyle w:val="ListBullet"/>
      </w:pPr>
      <w:r w:rsidRPr="00CC1001">
        <w:t>an Accredited Practising Dietitian (APD).</w:t>
      </w:r>
    </w:p>
    <w:p w:rsidR="00000000" w:rsidRPr="00CC1001" w:rsidP="00CC1001">
      <w:pPr>
        <w:pStyle w:val="AllowPageBreak"/>
      </w:pPr>
    </w:p>
    <w:p w:rsidR="00000000" w:rsidRPr="00CC1001" w:rsidP="00CC1001">
      <w:pPr>
        <w:pStyle w:val="Heading1"/>
      </w:pPr>
      <w:bookmarkStart w:id="14" w:name="O_1224888"/>
      <w:bookmarkEnd w:id="14"/>
      <w:r w:rsidRPr="00CC1001">
        <w:t>Links</w:t>
      </w:r>
    </w:p>
    <w:p w:rsidR="00000000" w:rsidRPr="00CC1001" w:rsidP="00AD2360">
      <w:pPr>
        <w:pStyle w:val="BodyText"/>
      </w:pPr>
      <w:r w:rsidRPr="00CC10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3221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C1001" w:rsidP="00CC1001"/>
    <w:sectPr w:rsidSect="00CC10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0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001" w:rsidRPr="00AD2360" w:rsidP="00AD23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0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360" w:rsidP="00CC1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D2360" w:rsidP="00CC1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D2360" w:rsidP="00CC10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001" w:rsidP="00CC1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2360">
      <w:t>Approved</w:t>
    </w:r>
    <w:r w:rsidR="00AD23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236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2360">
      <w:rPr>
        <w:noProof/>
      </w:rPr>
      <w:t>5</w:t>
    </w:r>
    <w:r>
      <w:rPr>
        <w:noProof/>
      </w:rPr>
      <w:fldChar w:fldCharType="end"/>
    </w:r>
  </w:p>
  <w:p w:rsidR="00CC1001" w:rsidP="00CC1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23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2360">
      <w:t>HumanAbility</w:t>
    </w:r>
    <w:r w:rsidR="00AD2360">
      <w:fldChar w:fldCharType="end"/>
    </w:r>
  </w:p>
  <w:p w:rsidR="00CC1001" w:rsidP="00CC10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0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3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1001" w:rsidRPr="00AD2360" w:rsidP="00AD23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0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360" w:rsidRPr="002D2AF8" w:rsidP="00CC1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HLTAHA042 Assist with screening and management of nutritional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2360" w:rsidP="00CC10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001" w:rsidRPr="002D2AF8" w:rsidP="00CC1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2360">
      <w:t>HLTAHA042 Assist with screening and management of nutritional risk</w:t>
    </w:r>
    <w:r w:rsidR="00AD23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2360">
      <w:rPr>
        <w:noProof/>
      </w:rPr>
      <w:t>2 March 2025</w:t>
    </w:r>
    <w:r>
      <w:fldChar w:fldCharType="end"/>
    </w:r>
  </w:p>
  <w:p w:rsidR="00CC1001" w:rsidP="00CC10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28B0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B4E0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A80D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0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10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10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10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10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10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10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10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10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10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10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1001"/>
  </w:style>
  <w:style w:type="character" w:customStyle="1" w:styleId="Heading1Char">
    <w:name w:val="Heading 1 Char"/>
    <w:basedOn w:val="DefaultParagraphFont"/>
    <w:link w:val="Heading1"/>
    <w:rsid w:val="00CC10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10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10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10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100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1001"/>
    <w:rPr>
      <w:b/>
      <w:spacing w:val="0"/>
    </w:rPr>
  </w:style>
  <w:style w:type="paragraph" w:styleId="ListBullet2">
    <w:name w:val="List Bullet 2"/>
    <w:basedOn w:val="List2"/>
    <w:rsid w:val="00CC100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C1001"/>
    <w:rPr>
      <w:i/>
    </w:rPr>
  </w:style>
  <w:style w:type="paragraph" w:customStyle="1" w:styleId="SuperHeading">
    <w:name w:val="SuperHeading"/>
    <w:basedOn w:val="Normal"/>
    <w:rsid w:val="00CC10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10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C100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C10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10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10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1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1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1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1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10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10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10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10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10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10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10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10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10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10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10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10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10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10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10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10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10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10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10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10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10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10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10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10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10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10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10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1001"/>
  </w:style>
  <w:style w:type="paragraph" w:styleId="TableofFigures">
    <w:name w:val="table of figures"/>
    <w:basedOn w:val="Normal"/>
    <w:next w:val="Normal"/>
    <w:semiHidden/>
    <w:rsid w:val="00CC10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100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C1001"/>
    <w:rPr>
      <w:rFonts w:ascii="Wingdings" w:hAnsi="Wingdings"/>
    </w:rPr>
  </w:style>
  <w:style w:type="paragraph" w:customStyle="1" w:styleId="TableHeading">
    <w:name w:val="Table Heading"/>
    <w:basedOn w:val="HeadingBase"/>
    <w:rsid w:val="00CC10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1001"/>
    <w:rPr>
      <w:color w:val="0033CC"/>
      <w:u w:val="none"/>
    </w:rPr>
  </w:style>
  <w:style w:type="paragraph" w:customStyle="1" w:styleId="BodyTextRight">
    <w:name w:val="Body Text Right"/>
    <w:basedOn w:val="BodyText"/>
    <w:rsid w:val="00CC10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10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100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10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10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10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1001"/>
    <w:rPr>
      <w:sz w:val="32"/>
    </w:rPr>
  </w:style>
  <w:style w:type="paragraph" w:customStyle="1" w:styleId="HeadingProcedure">
    <w:name w:val="Heading Procedure"/>
    <w:basedOn w:val="HeadingBase"/>
    <w:next w:val="Normal"/>
    <w:rsid w:val="00CC10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1001"/>
    <w:pPr>
      <w:spacing w:before="60" w:after="60"/>
    </w:pPr>
  </w:style>
  <w:style w:type="paragraph" w:styleId="ListContinue">
    <w:name w:val="List Continue"/>
    <w:basedOn w:val="List"/>
    <w:rsid w:val="00CC1001"/>
    <w:pPr>
      <w:ind w:firstLine="0"/>
    </w:pPr>
  </w:style>
  <w:style w:type="paragraph" w:customStyle="1" w:styleId="ListNote">
    <w:name w:val="List Note"/>
    <w:basedOn w:val="List"/>
    <w:rsid w:val="00CC10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10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10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1001"/>
    <w:rPr>
      <w:rFonts w:ascii="Courier New" w:hAnsi="Courier New"/>
    </w:rPr>
  </w:style>
  <w:style w:type="paragraph" w:customStyle="1" w:styleId="NoteBullet">
    <w:name w:val="Note Bullet"/>
    <w:basedOn w:val="Note"/>
    <w:rsid w:val="00CC10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10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10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10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100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C10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10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1001"/>
    <w:rPr>
      <w:b/>
      <w:smallCaps/>
    </w:rPr>
  </w:style>
  <w:style w:type="paragraph" w:customStyle="1" w:styleId="TableListNumber">
    <w:name w:val="Table List Number"/>
    <w:basedOn w:val="ListNumber"/>
    <w:rsid w:val="00CC10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10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1001"/>
    <w:pPr>
      <w:numPr>
        <w:numId w:val="10"/>
      </w:numPr>
    </w:pPr>
  </w:style>
  <w:style w:type="paragraph" w:customStyle="1" w:styleId="ListAlpha2">
    <w:name w:val="List Alpha 2"/>
    <w:basedOn w:val="List2"/>
    <w:rsid w:val="00CC1001"/>
    <w:pPr>
      <w:numPr>
        <w:numId w:val="9"/>
      </w:numPr>
    </w:pPr>
  </w:style>
  <w:style w:type="paragraph" w:styleId="List2">
    <w:name w:val="List 2"/>
    <w:basedOn w:val="BodyText"/>
    <w:rsid w:val="00CC10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10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10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100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C100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C1001"/>
    <w:pPr>
      <w:numPr>
        <w:numId w:val="5"/>
      </w:numPr>
    </w:pPr>
  </w:style>
  <w:style w:type="paragraph" w:styleId="ListContinue2">
    <w:name w:val="List Continue 2"/>
    <w:basedOn w:val="List2"/>
    <w:rsid w:val="00CC1001"/>
    <w:pPr>
      <w:ind w:firstLine="0"/>
    </w:pPr>
  </w:style>
  <w:style w:type="paragraph" w:styleId="ListContinue3">
    <w:name w:val="List Continue 3"/>
    <w:basedOn w:val="List3"/>
    <w:rsid w:val="00CC1001"/>
    <w:pPr>
      <w:ind w:left="1021" w:firstLine="0"/>
    </w:pPr>
  </w:style>
  <w:style w:type="paragraph" w:styleId="ListContinue4">
    <w:name w:val="List Continue 4"/>
    <w:basedOn w:val="List4"/>
    <w:rsid w:val="00CC1001"/>
    <w:pPr>
      <w:ind w:firstLine="0"/>
    </w:pPr>
  </w:style>
  <w:style w:type="paragraph" w:styleId="ListContinue5">
    <w:name w:val="List Continue 5"/>
    <w:basedOn w:val="List5"/>
    <w:rsid w:val="00CC1001"/>
    <w:pPr>
      <w:ind w:firstLine="0"/>
    </w:pPr>
  </w:style>
  <w:style w:type="paragraph" w:styleId="ListNumber3">
    <w:name w:val="List Number 3"/>
    <w:basedOn w:val="List3"/>
    <w:rsid w:val="00CC1001"/>
    <w:pPr>
      <w:numPr>
        <w:numId w:val="6"/>
      </w:numPr>
    </w:pPr>
  </w:style>
  <w:style w:type="paragraph" w:styleId="ListNumber4">
    <w:name w:val="List Number 4"/>
    <w:basedOn w:val="List4"/>
    <w:rsid w:val="00CC1001"/>
    <w:pPr>
      <w:numPr>
        <w:numId w:val="7"/>
      </w:numPr>
    </w:pPr>
  </w:style>
  <w:style w:type="paragraph" w:styleId="ListNumber5">
    <w:name w:val="List Number 5"/>
    <w:basedOn w:val="List5"/>
    <w:rsid w:val="00CC1001"/>
    <w:pPr>
      <w:numPr>
        <w:numId w:val="8"/>
      </w:numPr>
    </w:pPr>
  </w:style>
  <w:style w:type="paragraph" w:styleId="BlockText">
    <w:name w:val="Block Text"/>
    <w:basedOn w:val="Normal"/>
    <w:rsid w:val="00CC10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10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1001"/>
    <w:rPr>
      <w:sz w:val="16"/>
      <w:vertAlign w:val="superscript"/>
    </w:rPr>
  </w:style>
  <w:style w:type="character" w:customStyle="1" w:styleId="Symbols">
    <w:name w:val="Symbols"/>
    <w:basedOn w:val="DefaultParagraphFont"/>
    <w:rsid w:val="00CC1001"/>
    <w:rPr>
      <w:rFonts w:ascii="Symbol" w:hAnsi="Symbol"/>
    </w:rPr>
  </w:style>
  <w:style w:type="character" w:customStyle="1" w:styleId="MenuOptions">
    <w:name w:val="Menu Options"/>
    <w:basedOn w:val="DefaultParagraphFont"/>
    <w:rsid w:val="00CC10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1001"/>
    <w:rPr>
      <w:b/>
    </w:rPr>
  </w:style>
  <w:style w:type="character" w:customStyle="1" w:styleId="Underlined">
    <w:name w:val="Underlined"/>
    <w:basedOn w:val="DefaultParagraphFont"/>
    <w:rsid w:val="00CC1001"/>
    <w:rPr>
      <w:u w:val="single"/>
    </w:rPr>
  </w:style>
  <w:style w:type="paragraph" w:customStyle="1" w:styleId="TableBodyTextRight">
    <w:name w:val="Table Body Text Right"/>
    <w:basedOn w:val="TableBodyText"/>
    <w:rsid w:val="00CC10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1001"/>
    <w:rPr>
      <w:sz w:val="18"/>
    </w:rPr>
  </w:style>
  <w:style w:type="paragraph" w:customStyle="1" w:styleId="BodySmallRight">
    <w:name w:val="Body Small Right"/>
    <w:basedOn w:val="BodyTextRight"/>
    <w:rsid w:val="00CC1001"/>
    <w:rPr>
      <w:sz w:val="18"/>
      <w:szCs w:val="18"/>
    </w:rPr>
  </w:style>
  <w:style w:type="paragraph" w:customStyle="1" w:styleId="MarginEdition">
    <w:name w:val="Margin Edition"/>
    <w:basedOn w:val="MarginNote"/>
    <w:rsid w:val="00CC10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1001"/>
    <w:rPr>
      <w:sz w:val="2"/>
      <w:szCs w:val="2"/>
    </w:rPr>
  </w:style>
  <w:style w:type="character" w:customStyle="1" w:styleId="Small">
    <w:name w:val="Small"/>
    <w:basedOn w:val="DefaultParagraphFont"/>
    <w:rsid w:val="00CC1001"/>
    <w:rPr>
      <w:sz w:val="16"/>
    </w:rPr>
  </w:style>
  <w:style w:type="paragraph" w:customStyle="1" w:styleId="WideTable">
    <w:name w:val="Wide Table"/>
    <w:basedOn w:val="Normal"/>
    <w:rsid w:val="00CC10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1001"/>
  </w:style>
  <w:style w:type="paragraph" w:styleId="Quote">
    <w:name w:val="Quote"/>
    <w:basedOn w:val="Heading1"/>
    <w:link w:val="QuoteChar"/>
    <w:qFormat/>
    <w:rsid w:val="00CC10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10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1001"/>
    <w:pPr>
      <w:pageBreakBefore/>
    </w:pPr>
  </w:style>
  <w:style w:type="paragraph" w:customStyle="1" w:styleId="Border">
    <w:name w:val="Border"/>
    <w:basedOn w:val="Normal"/>
    <w:qFormat/>
    <w:rsid w:val="00CC10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10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0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0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10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10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10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10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10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1001"/>
    <w:rPr>
      <w:u w:val="single"/>
    </w:rPr>
  </w:style>
  <w:style w:type="character" w:customStyle="1" w:styleId="BoldandItalics">
    <w:name w:val="Bold and Italics"/>
    <w:qFormat/>
    <w:rsid w:val="00CC1001"/>
    <w:rPr>
      <w:b/>
      <w:i/>
      <w:u w:val="none"/>
    </w:rPr>
  </w:style>
  <w:style w:type="paragraph" w:styleId="BalloonText">
    <w:name w:val="Balloon Text"/>
    <w:basedOn w:val="Normal"/>
    <w:link w:val="BalloonTextChar"/>
    <w:rsid w:val="00CC10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10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10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10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10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10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1001"/>
    <w:pPr>
      <w:spacing w:before="0" w:after="0"/>
    </w:pPr>
  </w:style>
  <w:style w:type="paragraph" w:customStyle="1" w:styleId="BodyTextBold">
    <w:name w:val="Body Text Bold"/>
    <w:basedOn w:val="BodyText"/>
    <w:qFormat/>
    <w:rsid w:val="00CC1001"/>
    <w:rPr>
      <w:b/>
    </w:rPr>
  </w:style>
  <w:style w:type="character" w:styleId="Hyperlink">
    <w:name w:val="Hyperlink"/>
    <w:basedOn w:val="DefaultParagraphFont"/>
    <w:uiPriority w:val="99"/>
    <w:unhideWhenUsed/>
    <w:rsid w:val="00AD23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1130</Words>
  <Characters>7382</Characters>
  <Application>Microsoft Office Word</Application>
  <DocSecurity>0</DocSecurity>
  <Lines>238</Lines>
  <Paragraphs>177</Paragraphs>
  <ScaleCrop>false</ScaleCrop>
  <Company>Author-it Software Corporation Ltd.</Company>
  <LinksUpToDate>false</LinksUpToDate>
  <CharactersWithSpaces>8335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HLTAHA042 Assist with screening and management of nutritional risk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2025-03-01T21:39:00Z</dcterms:created>
  <dcterms:modified xsi:type="dcterms:W3CDTF">2025-03-01T21:39:00Z</dcterms:modified>
</cp:coreProperties>
</file>