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130" w:rsidP="00871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HLTAHA036 Assist and support the use of augmentative and alternative communication system</w:t>
      </w:r>
      <w:r>
        <w:fldChar w:fldCharType="end"/>
      </w:r>
    </w:p>
    <w:p w:rsidR="00871130" w:rsidP="00871130">
      <w:pPr>
        <w:pStyle w:val="Version"/>
        <w:sectPr w:rsidSect="006A1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25D" w:rsidP="006A125D">
      <w:pPr>
        <w:pStyle w:val="SuperHeading"/>
      </w:pPr>
      <w:r w:rsidRPr="006A125D">
        <w:t>Assessment Requirements for HLTAHA036 Assist and support the use of augmentative and alternative communication system</w:t>
      </w:r>
    </w:p>
    <w:p w:rsidR="00000000" w:rsidRPr="006A125D" w:rsidP="006A125D">
      <w:pPr>
        <w:pStyle w:val="Heading1"/>
      </w:pPr>
      <w:bookmarkStart w:id="1" w:name="O_1224799"/>
      <w:bookmarkEnd w:id="1"/>
      <w:r w:rsidRPr="006A125D">
        <w:t>Modification History</w:t>
      </w:r>
    </w:p>
    <w:p w:rsidR="00000000" w:rsidRPr="006A125D" w:rsidP="00871130">
      <w:pPr>
        <w:pStyle w:val="BodyText"/>
      </w:pPr>
      <w:r w:rsidRPr="006A125D">
        <w:t>Not applicable.</w:t>
      </w:r>
    </w:p>
    <w:p w:rsidR="00000000" w:rsidRPr="006A125D" w:rsidP="006A125D">
      <w:pPr>
        <w:pStyle w:val="Heading1"/>
      </w:pPr>
      <w:bookmarkStart w:id="2" w:name="O_1224802"/>
      <w:bookmarkEnd w:id="2"/>
      <w:r w:rsidRPr="006A125D">
        <w:t>Performance Evidence</w:t>
      </w:r>
    </w:p>
    <w:p w:rsidR="00000000" w:rsidRPr="006A125D" w:rsidP="00871130">
      <w:pPr>
        <w:pStyle w:val="BodyText"/>
      </w:pPr>
      <w:r w:rsidRPr="006A125D">
        <w:t>Evidence of the ability to complete tasks outlined in elements and performance criteria of this unit in the context of the job role, and:</w:t>
      </w:r>
    </w:p>
    <w:p w:rsidR="00000000" w:rsidRPr="006A125D" w:rsidP="006A125D">
      <w:pPr>
        <w:pStyle w:val="ListBullet"/>
      </w:pPr>
      <w:r w:rsidRPr="006A125D">
        <w:t>provide therapeutic guidance for three people in the use of communication systems under the delegation of a Speech Pa</w:t>
      </w:r>
      <w:r w:rsidRPr="006A125D">
        <w:t>thologist, one in simulation and two in the workplace, including:</w:t>
      </w:r>
    </w:p>
    <w:p w:rsidR="00000000" w:rsidRPr="006A125D" w:rsidP="006A125D">
      <w:pPr>
        <w:pStyle w:val="ListBullet2"/>
      </w:pPr>
      <w:r w:rsidRPr="006A125D">
        <w:t>positioning the person and managing the environment for use of a communication system</w:t>
      </w:r>
    </w:p>
    <w:p w:rsidR="00000000" w:rsidRPr="006A125D" w:rsidP="006A125D">
      <w:pPr>
        <w:pStyle w:val="ListBullet2"/>
      </w:pPr>
      <w:r w:rsidRPr="006A125D">
        <w:t>preparing communication systems to meet individual needs and delegating Speech Pathologist directions</w:t>
      </w:r>
    </w:p>
    <w:p w:rsidR="00000000" w:rsidRPr="006A125D" w:rsidP="006A125D">
      <w:pPr>
        <w:pStyle w:val="ListBullet"/>
      </w:pPr>
      <w:r w:rsidRPr="006A125D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6A125D">
        <w:t>ut in a simulated environment, if an allied health workplace is unavailable.</w:t>
      </w:r>
    </w:p>
    <w:p w:rsidR="00000000" w:rsidRPr="006A125D" w:rsidP="006A125D">
      <w:pPr>
        <w:pStyle w:val="AllowPageBreak"/>
      </w:pPr>
    </w:p>
    <w:p w:rsidR="00000000" w:rsidRPr="006A125D" w:rsidP="006A125D">
      <w:pPr>
        <w:pStyle w:val="Heading1"/>
      </w:pPr>
      <w:bookmarkStart w:id="3" w:name="O_1224801"/>
      <w:bookmarkEnd w:id="3"/>
      <w:r w:rsidRPr="006A125D">
        <w:t>Knowledge Evidence</w:t>
      </w:r>
    </w:p>
    <w:p w:rsidR="00000000" w:rsidRPr="006A125D" w:rsidP="00871130">
      <w:pPr>
        <w:pStyle w:val="BodyText"/>
      </w:pPr>
      <w:r w:rsidRPr="006A125D">
        <w:t>Demonstrate the knowledge required to complete the tasks outlined in elements and performance criteria of this unit:</w:t>
      </w:r>
    </w:p>
    <w:p w:rsidR="00000000" w:rsidRPr="006A125D" w:rsidP="006A125D">
      <w:pPr>
        <w:pStyle w:val="ListBullet"/>
      </w:pPr>
      <w:r w:rsidRPr="006A125D">
        <w:t xml:space="preserve">communication needs of </w:t>
      </w:r>
      <w:r w:rsidRPr="006A125D">
        <w:t>persons with congenital, developmental, acquired and progressive disabilities</w:t>
      </w:r>
    </w:p>
    <w:p w:rsidR="00000000" w:rsidRPr="006A125D" w:rsidP="006A125D">
      <w:pPr>
        <w:pStyle w:val="ListBullet"/>
      </w:pPr>
      <w:r w:rsidRPr="006A125D">
        <w:t>augmentative and alternative communication (AAC) systems and strategies</w:t>
      </w:r>
    </w:p>
    <w:p w:rsidR="00000000" w:rsidRPr="006A125D" w:rsidP="006A125D">
      <w:pPr>
        <w:pStyle w:val="ListBullet"/>
      </w:pPr>
      <w:r w:rsidRPr="006A125D">
        <w:t>selection and application of AAC devices for people with complex communication needs</w:t>
      </w:r>
    </w:p>
    <w:p w:rsidR="00000000" w:rsidRPr="006A125D" w:rsidP="006A125D">
      <w:pPr>
        <w:pStyle w:val="ListBullet"/>
      </w:pPr>
      <w:r w:rsidRPr="006A125D">
        <w:t>protocols for escalation of risks</w:t>
      </w:r>
    </w:p>
    <w:p w:rsidR="00000000" w:rsidRPr="006A125D" w:rsidP="006A125D">
      <w:pPr>
        <w:pStyle w:val="ListBullet"/>
      </w:pPr>
      <w:r w:rsidRPr="006A125D">
        <w:t>allied health core competencies:</w:t>
      </w:r>
    </w:p>
    <w:p w:rsidR="00000000" w:rsidRPr="006A125D" w:rsidP="006A125D">
      <w:pPr>
        <w:pStyle w:val="ListBullet2"/>
      </w:pPr>
      <w:r w:rsidRPr="006A125D">
        <w:t>person-centred care</w:t>
      </w:r>
    </w:p>
    <w:p w:rsidR="00000000" w:rsidRPr="006A125D" w:rsidP="006A125D">
      <w:pPr>
        <w:pStyle w:val="ListBullet2"/>
      </w:pPr>
      <w:r w:rsidRPr="006A125D">
        <w:t>individual therapy</w:t>
      </w:r>
    </w:p>
    <w:p w:rsidR="00000000" w:rsidRPr="006A125D" w:rsidP="006A125D">
      <w:pPr>
        <w:pStyle w:val="ListBullet2"/>
      </w:pPr>
      <w:r w:rsidRPr="006A125D">
        <w:t>group therapy</w:t>
      </w:r>
    </w:p>
    <w:p w:rsidR="00000000" w:rsidRPr="006A125D" w:rsidP="006A125D">
      <w:pPr>
        <w:pStyle w:val="ListBullet2"/>
      </w:pPr>
      <w:r w:rsidRPr="006A125D">
        <w:t>communication of information</w:t>
      </w:r>
    </w:p>
    <w:p w:rsidR="00000000" w:rsidRPr="006A125D" w:rsidP="006A125D">
      <w:pPr>
        <w:pStyle w:val="ListBullet2"/>
      </w:pPr>
      <w:r w:rsidRPr="006A125D">
        <w:t>equipment and environment</w:t>
      </w:r>
    </w:p>
    <w:p w:rsidR="00000000" w:rsidRPr="006A125D" w:rsidP="006A125D">
      <w:pPr>
        <w:pStyle w:val="ListBullet"/>
      </w:pPr>
      <w:r w:rsidRPr="006A125D">
        <w:t>organisational policies and procedures in relation to:</w:t>
      </w:r>
    </w:p>
    <w:p w:rsidR="00000000" w:rsidRPr="006A125D" w:rsidP="006A125D">
      <w:pPr>
        <w:pStyle w:val="ListBullet2"/>
      </w:pPr>
      <w:r w:rsidRPr="006A125D">
        <w:t>confidentiality:</w:t>
      </w:r>
    </w:p>
    <w:p w:rsidR="00000000" w:rsidRPr="006A125D" w:rsidP="006A125D">
      <w:pPr>
        <w:pStyle w:val="ListBullet3"/>
      </w:pPr>
      <w:r w:rsidRPr="006A125D">
        <w:t>priva</w:t>
      </w:r>
      <w:r w:rsidRPr="006A125D">
        <w:t>cy</w:t>
      </w:r>
    </w:p>
    <w:p w:rsidR="00000000" w:rsidRPr="006A125D" w:rsidP="006A125D">
      <w:pPr>
        <w:pStyle w:val="ListBullet3"/>
      </w:pPr>
      <w:r w:rsidRPr="006A125D">
        <w:t>disclosure</w:t>
      </w:r>
    </w:p>
    <w:p w:rsidR="00000000" w:rsidRPr="006A125D" w:rsidP="006A125D">
      <w:pPr>
        <w:pStyle w:val="ListBullet2"/>
      </w:pPr>
      <w:r w:rsidRPr="006A125D">
        <w:t>duty of care</w:t>
      </w:r>
    </w:p>
    <w:p w:rsidR="00000000" w:rsidRPr="006A125D" w:rsidP="006A125D">
      <w:pPr>
        <w:pStyle w:val="ListBullet2"/>
      </w:pPr>
      <w:r w:rsidRPr="006A125D">
        <w:t>documentation:</w:t>
      </w:r>
    </w:p>
    <w:p w:rsidR="00000000" w:rsidRPr="006A125D" w:rsidP="006A125D">
      <w:pPr>
        <w:pStyle w:val="ListBullet3"/>
      </w:pPr>
      <w:r w:rsidRPr="006A125D">
        <w:t>reporting</w:t>
      </w:r>
    </w:p>
    <w:p w:rsidR="00000000" w:rsidRPr="006A125D" w:rsidP="006A125D">
      <w:pPr>
        <w:pStyle w:val="ListBullet3"/>
      </w:pPr>
      <w:r w:rsidRPr="006A125D">
        <w:t>recording data</w:t>
      </w:r>
    </w:p>
    <w:p w:rsidR="00000000" w:rsidRPr="006A125D" w:rsidP="006A125D">
      <w:pPr>
        <w:pStyle w:val="ListBullet3"/>
      </w:pPr>
      <w:r w:rsidRPr="006A125D">
        <w:t>written communication to Speech Pathologist</w:t>
      </w:r>
    </w:p>
    <w:p w:rsidR="00000000" w:rsidRPr="006A125D" w:rsidP="006A125D">
      <w:pPr>
        <w:pStyle w:val="ListBullet3"/>
      </w:pPr>
      <w:r w:rsidRPr="006A125D">
        <w:t>professional behaviour and presentation</w:t>
      </w:r>
    </w:p>
    <w:p w:rsidR="00000000" w:rsidRPr="006A125D" w:rsidP="006A125D">
      <w:pPr>
        <w:pStyle w:val="ListBullet2"/>
      </w:pPr>
      <w:r w:rsidRPr="006A125D">
        <w:t>infection control practices</w:t>
      </w:r>
    </w:p>
    <w:p w:rsidR="00000000" w:rsidRPr="006A125D" w:rsidP="006A125D">
      <w:pPr>
        <w:pStyle w:val="ListBullet2"/>
      </w:pPr>
      <w:r w:rsidRPr="006A125D">
        <w:t>work health and safety (WHS)</w:t>
      </w:r>
    </w:p>
    <w:p w:rsidR="00000000" w:rsidRPr="006A125D" w:rsidP="006A125D">
      <w:pPr>
        <w:pStyle w:val="ListBullet2"/>
      </w:pPr>
      <w:r w:rsidRPr="006A125D">
        <w:t>manual handling</w:t>
      </w:r>
    </w:p>
    <w:p w:rsidR="00000000" w:rsidRPr="006A125D" w:rsidP="006A125D">
      <w:pPr>
        <w:pStyle w:val="ListBullet2"/>
      </w:pPr>
      <w:r w:rsidRPr="006A125D">
        <w:t>supervision and delegation</w:t>
      </w:r>
    </w:p>
    <w:p w:rsidR="00000000" w:rsidRPr="006A125D" w:rsidP="006A125D">
      <w:pPr>
        <w:pStyle w:val="ListBullet2"/>
      </w:pPr>
      <w:r w:rsidRPr="006A125D">
        <w:t>discrimination</w:t>
      </w:r>
    </w:p>
    <w:p w:rsidR="00000000" w:rsidRPr="006A125D" w:rsidP="006A125D">
      <w:pPr>
        <w:pStyle w:val="ListBullet2"/>
      </w:pPr>
      <w:r w:rsidRPr="006A125D">
        <w:t>informed consent</w:t>
      </w:r>
    </w:p>
    <w:p w:rsidR="00000000" w:rsidRPr="006A125D" w:rsidP="006A125D">
      <w:pPr>
        <w:pStyle w:val="ListBullet"/>
      </w:pPr>
      <w:r w:rsidRPr="006A125D">
        <w:t>scope of role of the Allied Health Assistant and Allied Health Professional</w:t>
      </w:r>
    </w:p>
    <w:p w:rsidR="00000000" w:rsidRPr="006A125D" w:rsidP="006A125D">
      <w:pPr>
        <w:pStyle w:val="ListBullet"/>
      </w:pPr>
      <w:r w:rsidRPr="006A125D">
        <w:t>manufacturer instructions for equipment</w:t>
      </w:r>
    </w:p>
    <w:p w:rsidR="00000000" w:rsidRPr="006A125D" w:rsidP="006A125D">
      <w:pPr>
        <w:pStyle w:val="ListBullet"/>
      </w:pPr>
      <w:r w:rsidRPr="006A125D">
        <w:t>principles of empowering the older person</w:t>
      </w:r>
    </w:p>
    <w:p w:rsidR="00000000" w:rsidRPr="006A125D" w:rsidP="006A125D">
      <w:pPr>
        <w:pStyle w:val="ListBullet"/>
      </w:pPr>
      <w:r w:rsidRPr="006A125D">
        <w:t>principles of empowering people living with disability or serious mental illness</w:t>
      </w:r>
    </w:p>
    <w:p w:rsidR="00000000" w:rsidRPr="006A125D" w:rsidP="006A125D">
      <w:pPr>
        <w:pStyle w:val="ListBullet"/>
      </w:pPr>
      <w:r w:rsidRPr="006A125D">
        <w:t>changes related to ageing</w:t>
      </w:r>
    </w:p>
    <w:p w:rsidR="00000000" w:rsidRPr="006A125D" w:rsidP="006A125D">
      <w:pPr>
        <w:pStyle w:val="ListBullet"/>
      </w:pPr>
      <w:r w:rsidRPr="006A125D">
        <w:t>concepts of holistic health and wellbeing</w:t>
      </w:r>
    </w:p>
    <w:p w:rsidR="00000000" w:rsidRPr="006A125D" w:rsidP="006A125D">
      <w:pPr>
        <w:pStyle w:val="ListBullet"/>
      </w:pPr>
      <w:r w:rsidRPr="006A125D">
        <w:t>social determinants of health</w:t>
      </w:r>
    </w:p>
    <w:p w:rsidR="00000000" w:rsidRPr="006A125D" w:rsidP="006A125D">
      <w:pPr>
        <w:pStyle w:val="ListBullet"/>
      </w:pPr>
      <w:r w:rsidRPr="006A125D">
        <w:t>concepts of the medical model, the biopsychosocial models and the human right</w:t>
      </w:r>
      <w:r w:rsidRPr="006A125D">
        <w:t>s-based approach of allied health interventions</w:t>
      </w:r>
    </w:p>
    <w:p w:rsidR="00000000" w:rsidRPr="006A125D" w:rsidP="006A125D">
      <w:pPr>
        <w:pStyle w:val="ListBullet"/>
      </w:pPr>
      <w:r w:rsidRPr="006A125D">
        <w:t>principles of choice and control</w:t>
      </w:r>
    </w:p>
    <w:p w:rsidR="00000000" w:rsidRPr="006A125D" w:rsidP="006A125D">
      <w:pPr>
        <w:pStyle w:val="ListBullet"/>
      </w:pPr>
      <w:r w:rsidRPr="006A125D">
        <w:t>concept of reablement.</w:t>
      </w:r>
    </w:p>
    <w:p w:rsidR="00000000" w:rsidRPr="006A125D" w:rsidP="006A125D">
      <w:pPr>
        <w:pStyle w:val="AllowPageBreak"/>
      </w:pPr>
    </w:p>
    <w:p w:rsidR="00000000" w:rsidRPr="006A125D" w:rsidP="006A125D">
      <w:pPr>
        <w:pStyle w:val="Heading1"/>
      </w:pPr>
      <w:bookmarkStart w:id="4" w:name="O_1224800"/>
      <w:bookmarkEnd w:id="4"/>
      <w:r w:rsidRPr="006A125D">
        <w:t>Assessment Conditions</w:t>
      </w:r>
    </w:p>
    <w:p w:rsidR="00000000" w:rsidRPr="006A125D" w:rsidP="00871130">
      <w:pPr>
        <w:pStyle w:val="BodyText"/>
      </w:pPr>
      <w:r w:rsidRPr="006A125D">
        <w:t>Skills may be demonstrated in the workplace, or in a simulated environment, as per the conditions outlined in t</w:t>
      </w:r>
      <w:r w:rsidRPr="006A125D">
        <w:t>he performance evidence.</w:t>
      </w:r>
    </w:p>
    <w:p w:rsidR="00000000" w:rsidRPr="006A125D" w:rsidP="00871130">
      <w:pPr>
        <w:pStyle w:val="BodyText"/>
      </w:pPr>
      <w:r w:rsidRPr="006A125D">
        <w:t>Assessment must ensure:</w:t>
      </w:r>
    </w:p>
    <w:p w:rsidR="00000000" w:rsidRPr="006A125D" w:rsidP="006A125D">
      <w:pPr>
        <w:pStyle w:val="ListBullet"/>
      </w:pPr>
      <w:r w:rsidRPr="006A125D">
        <w:t>access to suitable facilities, equipment and resources that reflect real working conditions and model industry operating conditions and contingencies</w:t>
      </w:r>
    </w:p>
    <w:p w:rsidR="00000000" w:rsidRPr="006A125D" w:rsidP="006A125D">
      <w:pPr>
        <w:pStyle w:val="ListBullet"/>
      </w:pPr>
      <w:r w:rsidRPr="006A125D">
        <w:t>access to manufacturer instructions</w:t>
      </w:r>
    </w:p>
    <w:p w:rsidR="00000000" w:rsidRPr="006A125D" w:rsidP="006A125D">
      <w:pPr>
        <w:pStyle w:val="ListBullet"/>
      </w:pPr>
      <w:r w:rsidRPr="006A125D">
        <w:t>access to individual</w:t>
      </w:r>
      <w:r w:rsidRPr="006A125D">
        <w:t xml:space="preserve">ised plans and any relevant equipment outlined in the plan </w:t>
      </w:r>
    </w:p>
    <w:p w:rsidR="00000000" w:rsidRPr="006A125D" w:rsidP="006A125D">
      <w:pPr>
        <w:pStyle w:val="ListBullet"/>
      </w:pPr>
      <w:r w:rsidRPr="006A125D">
        <w:t>access to organisational policies and procedures</w:t>
      </w:r>
    </w:p>
    <w:p w:rsidR="00000000" w:rsidRPr="006A125D" w:rsidP="006A125D">
      <w:pPr>
        <w:pStyle w:val="ListBullet"/>
      </w:pPr>
      <w:r w:rsidRPr="006A125D">
        <w:t>opportunities for engagement with real people accessing allied health services.</w:t>
      </w:r>
    </w:p>
    <w:p w:rsidR="00000000" w:rsidRPr="006A125D" w:rsidP="00871130">
      <w:pPr>
        <w:pStyle w:val="BodyText"/>
      </w:pPr>
      <w:r w:rsidRPr="006A125D">
        <w:t>Assessors must satisfy the Standards for Registered Training Organi</w:t>
      </w:r>
      <w:r w:rsidRPr="006A125D">
        <w:t>sations requirements for assessors, and:</w:t>
      </w:r>
    </w:p>
    <w:p w:rsidR="00000000" w:rsidRPr="006A125D" w:rsidP="006A125D">
      <w:pPr>
        <w:pStyle w:val="ListBullet"/>
      </w:pPr>
      <w:r w:rsidRPr="006A125D">
        <w:t>be a Certificate IV qualified Allied Health Assistant with a minimum of three years of professional experience in allied health services, or</w:t>
      </w:r>
    </w:p>
    <w:p w:rsidR="00000000" w:rsidRPr="006A125D" w:rsidP="006A125D">
      <w:pPr>
        <w:pStyle w:val="ListBullet"/>
      </w:pPr>
      <w:r w:rsidRPr="006A125D">
        <w:t>a registered Speech Pathologist.</w:t>
      </w:r>
    </w:p>
    <w:p w:rsidR="00000000" w:rsidRPr="006A125D" w:rsidP="006A125D">
      <w:pPr>
        <w:pStyle w:val="AllowPageBreak"/>
      </w:pPr>
    </w:p>
    <w:p w:rsidR="00000000" w:rsidRPr="006A125D" w:rsidP="006A125D">
      <w:pPr>
        <w:pStyle w:val="Heading1"/>
      </w:pPr>
      <w:bookmarkStart w:id="5" w:name="O_1224798"/>
      <w:bookmarkEnd w:id="5"/>
      <w:r w:rsidRPr="006A125D">
        <w:t>Links</w:t>
      </w:r>
    </w:p>
    <w:p w:rsidR="00000000" w:rsidRPr="006A125D" w:rsidP="00871130">
      <w:pPr>
        <w:pStyle w:val="BodyText"/>
      </w:pPr>
      <w:r w:rsidRPr="006A1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7F9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A125D" w:rsidP="006A125D"/>
    <w:sectPr w:rsidSect="006A12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D" w:rsidRPr="00871130" w:rsidP="00871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3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25D" w:rsidRPr="00871130" w:rsidP="00871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30" w:rsidRPr="002D2AF8" w:rsidP="006A1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HLTAHA036 Assist and support the use of augmentative and alternative communication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71130" w:rsidP="006A1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E40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69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564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25D"/>
  </w:style>
  <w:style w:type="character" w:customStyle="1" w:styleId="Heading1Char">
    <w:name w:val="Heading 1 Char"/>
    <w:basedOn w:val="DefaultParagraphFont"/>
    <w:link w:val="Heading1"/>
    <w:rsid w:val="006A1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2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12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12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1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25D"/>
    <w:rPr>
      <w:b/>
      <w:spacing w:val="0"/>
    </w:rPr>
  </w:style>
  <w:style w:type="paragraph" w:customStyle="1" w:styleId="SuperTitle">
    <w:name w:val="SuperTitle"/>
    <w:basedOn w:val="Title"/>
    <w:rsid w:val="006A1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25D"/>
    <w:rPr>
      <w:i/>
    </w:rPr>
  </w:style>
  <w:style w:type="paragraph" w:styleId="Caption">
    <w:name w:val="caption"/>
    <w:basedOn w:val="BodyText"/>
    <w:next w:val="Normal"/>
    <w:qFormat/>
    <w:rsid w:val="006A1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25D"/>
  </w:style>
  <w:style w:type="paragraph" w:styleId="TableofFigures">
    <w:name w:val="table of figures"/>
    <w:basedOn w:val="Normal"/>
    <w:next w:val="Normal"/>
    <w:semiHidden/>
    <w:rsid w:val="006A1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2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125D"/>
    <w:rPr>
      <w:rFonts w:ascii="Wingdings" w:hAnsi="Wingdings"/>
    </w:rPr>
  </w:style>
  <w:style w:type="paragraph" w:customStyle="1" w:styleId="TableHeading">
    <w:name w:val="Table Heading"/>
    <w:basedOn w:val="HeadingBase"/>
    <w:rsid w:val="006A1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25D"/>
    <w:rPr>
      <w:color w:val="0033CC"/>
      <w:u w:val="none"/>
    </w:rPr>
  </w:style>
  <w:style w:type="paragraph" w:customStyle="1" w:styleId="BodyTextRight">
    <w:name w:val="Body Text Right"/>
    <w:basedOn w:val="BodyText"/>
    <w:rsid w:val="006A1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2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25D"/>
    <w:rPr>
      <w:sz w:val="32"/>
    </w:rPr>
  </w:style>
  <w:style w:type="paragraph" w:customStyle="1" w:styleId="HeadingProcedure">
    <w:name w:val="Heading Procedure"/>
    <w:basedOn w:val="HeadingBase"/>
    <w:next w:val="Normal"/>
    <w:rsid w:val="006A1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25D"/>
    <w:pPr>
      <w:spacing w:before="60" w:after="60"/>
    </w:pPr>
  </w:style>
  <w:style w:type="paragraph" w:styleId="ListContinue">
    <w:name w:val="List Continue"/>
    <w:basedOn w:val="List"/>
    <w:rsid w:val="006A125D"/>
    <w:pPr>
      <w:ind w:firstLine="0"/>
    </w:pPr>
  </w:style>
  <w:style w:type="paragraph" w:customStyle="1" w:styleId="ListNote">
    <w:name w:val="List Note"/>
    <w:basedOn w:val="List"/>
    <w:rsid w:val="006A1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25D"/>
    <w:rPr>
      <w:rFonts w:ascii="Courier New" w:hAnsi="Courier New"/>
    </w:rPr>
  </w:style>
  <w:style w:type="paragraph" w:customStyle="1" w:styleId="NoteBullet">
    <w:name w:val="Note Bullet"/>
    <w:basedOn w:val="Note"/>
    <w:rsid w:val="006A1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2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1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25D"/>
    <w:rPr>
      <w:b/>
      <w:smallCaps/>
    </w:rPr>
  </w:style>
  <w:style w:type="paragraph" w:customStyle="1" w:styleId="TableListNumber">
    <w:name w:val="Table List Number"/>
    <w:basedOn w:val="ListNumber"/>
    <w:rsid w:val="006A1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25D"/>
    <w:pPr>
      <w:numPr>
        <w:numId w:val="10"/>
      </w:numPr>
    </w:pPr>
  </w:style>
  <w:style w:type="paragraph" w:customStyle="1" w:styleId="ListAlpha2">
    <w:name w:val="List Alpha 2"/>
    <w:basedOn w:val="List2"/>
    <w:rsid w:val="006A125D"/>
    <w:pPr>
      <w:numPr>
        <w:numId w:val="9"/>
      </w:numPr>
    </w:pPr>
  </w:style>
  <w:style w:type="paragraph" w:styleId="List2">
    <w:name w:val="List 2"/>
    <w:basedOn w:val="BodyText"/>
    <w:rsid w:val="006A1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2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12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125D"/>
    <w:pPr>
      <w:numPr>
        <w:numId w:val="5"/>
      </w:numPr>
    </w:pPr>
  </w:style>
  <w:style w:type="paragraph" w:styleId="ListContinue2">
    <w:name w:val="List Continue 2"/>
    <w:basedOn w:val="List2"/>
    <w:rsid w:val="006A125D"/>
    <w:pPr>
      <w:ind w:firstLine="0"/>
    </w:pPr>
  </w:style>
  <w:style w:type="paragraph" w:styleId="ListContinue3">
    <w:name w:val="List Continue 3"/>
    <w:basedOn w:val="List3"/>
    <w:rsid w:val="006A125D"/>
    <w:pPr>
      <w:ind w:left="1021" w:firstLine="0"/>
    </w:pPr>
  </w:style>
  <w:style w:type="paragraph" w:styleId="ListContinue4">
    <w:name w:val="List Continue 4"/>
    <w:basedOn w:val="List4"/>
    <w:rsid w:val="006A125D"/>
    <w:pPr>
      <w:ind w:firstLine="0"/>
    </w:pPr>
  </w:style>
  <w:style w:type="paragraph" w:styleId="ListContinue5">
    <w:name w:val="List Continue 5"/>
    <w:basedOn w:val="List5"/>
    <w:rsid w:val="006A125D"/>
    <w:pPr>
      <w:ind w:firstLine="0"/>
    </w:pPr>
  </w:style>
  <w:style w:type="paragraph" w:styleId="ListNumber3">
    <w:name w:val="List Number 3"/>
    <w:basedOn w:val="List3"/>
    <w:rsid w:val="006A125D"/>
    <w:pPr>
      <w:numPr>
        <w:numId w:val="6"/>
      </w:numPr>
    </w:pPr>
  </w:style>
  <w:style w:type="paragraph" w:styleId="ListNumber4">
    <w:name w:val="List Number 4"/>
    <w:basedOn w:val="List4"/>
    <w:rsid w:val="006A125D"/>
    <w:pPr>
      <w:numPr>
        <w:numId w:val="7"/>
      </w:numPr>
    </w:pPr>
  </w:style>
  <w:style w:type="paragraph" w:styleId="ListNumber5">
    <w:name w:val="List Number 5"/>
    <w:basedOn w:val="List5"/>
    <w:rsid w:val="006A125D"/>
    <w:pPr>
      <w:numPr>
        <w:numId w:val="8"/>
      </w:numPr>
    </w:pPr>
  </w:style>
  <w:style w:type="paragraph" w:styleId="BlockText">
    <w:name w:val="Block Text"/>
    <w:basedOn w:val="Normal"/>
    <w:rsid w:val="006A1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25D"/>
    <w:rPr>
      <w:sz w:val="16"/>
      <w:vertAlign w:val="superscript"/>
    </w:rPr>
  </w:style>
  <w:style w:type="character" w:customStyle="1" w:styleId="Symbols">
    <w:name w:val="Symbols"/>
    <w:basedOn w:val="DefaultParagraphFont"/>
    <w:rsid w:val="006A125D"/>
    <w:rPr>
      <w:rFonts w:ascii="Symbol" w:hAnsi="Symbol"/>
    </w:rPr>
  </w:style>
  <w:style w:type="character" w:customStyle="1" w:styleId="MenuOptions">
    <w:name w:val="Menu Options"/>
    <w:basedOn w:val="DefaultParagraphFont"/>
    <w:rsid w:val="006A1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25D"/>
    <w:rPr>
      <w:b/>
    </w:rPr>
  </w:style>
  <w:style w:type="character" w:customStyle="1" w:styleId="Underlined">
    <w:name w:val="Underlined"/>
    <w:basedOn w:val="DefaultParagraphFont"/>
    <w:rsid w:val="006A125D"/>
    <w:rPr>
      <w:u w:val="single"/>
    </w:rPr>
  </w:style>
  <w:style w:type="paragraph" w:customStyle="1" w:styleId="TableBodyTextRight">
    <w:name w:val="Table Body Text Right"/>
    <w:basedOn w:val="TableBodyText"/>
    <w:rsid w:val="006A1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25D"/>
    <w:rPr>
      <w:sz w:val="18"/>
    </w:rPr>
  </w:style>
  <w:style w:type="paragraph" w:customStyle="1" w:styleId="BodySmallRight">
    <w:name w:val="Body Small Right"/>
    <w:basedOn w:val="BodyTextRight"/>
    <w:rsid w:val="006A125D"/>
    <w:rPr>
      <w:sz w:val="18"/>
      <w:szCs w:val="18"/>
    </w:rPr>
  </w:style>
  <w:style w:type="paragraph" w:customStyle="1" w:styleId="MarginEdition">
    <w:name w:val="Margin Edition"/>
    <w:basedOn w:val="MarginNote"/>
    <w:rsid w:val="006A1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25D"/>
    <w:rPr>
      <w:sz w:val="2"/>
      <w:szCs w:val="2"/>
    </w:rPr>
  </w:style>
  <w:style w:type="character" w:customStyle="1" w:styleId="Small">
    <w:name w:val="Small"/>
    <w:basedOn w:val="DefaultParagraphFont"/>
    <w:rsid w:val="006A125D"/>
    <w:rPr>
      <w:sz w:val="16"/>
    </w:rPr>
  </w:style>
  <w:style w:type="paragraph" w:customStyle="1" w:styleId="WideTable">
    <w:name w:val="Wide Table"/>
    <w:basedOn w:val="Normal"/>
    <w:rsid w:val="006A1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25D"/>
  </w:style>
  <w:style w:type="paragraph" w:styleId="Quote">
    <w:name w:val="Quote"/>
    <w:basedOn w:val="Heading1"/>
    <w:link w:val="QuoteChar"/>
    <w:qFormat/>
    <w:rsid w:val="006A1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25D"/>
    <w:pPr>
      <w:pageBreakBefore/>
    </w:pPr>
  </w:style>
  <w:style w:type="paragraph" w:customStyle="1" w:styleId="Border">
    <w:name w:val="Border"/>
    <w:basedOn w:val="Normal"/>
    <w:qFormat/>
    <w:rsid w:val="006A1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25D"/>
    <w:rPr>
      <w:u w:val="single"/>
    </w:rPr>
  </w:style>
  <w:style w:type="character" w:customStyle="1" w:styleId="BoldandItalics">
    <w:name w:val="Bold and Italics"/>
    <w:qFormat/>
    <w:rsid w:val="006A125D"/>
    <w:rPr>
      <w:b/>
      <w:i/>
      <w:u w:val="none"/>
    </w:rPr>
  </w:style>
  <w:style w:type="paragraph" w:styleId="BalloonText">
    <w:name w:val="Balloon Text"/>
    <w:basedOn w:val="Normal"/>
    <w:link w:val="BalloonTextChar"/>
    <w:rsid w:val="006A1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25D"/>
    <w:pPr>
      <w:spacing w:before="0" w:after="0"/>
    </w:pPr>
  </w:style>
  <w:style w:type="paragraph" w:customStyle="1" w:styleId="BodyTextBold">
    <w:name w:val="Body Text Bold"/>
    <w:basedOn w:val="BodyText"/>
    <w:qFormat/>
    <w:rsid w:val="006A125D"/>
    <w:rPr>
      <w:b/>
    </w:rPr>
  </w:style>
  <w:style w:type="character" w:styleId="Hyperlink">
    <w:name w:val="Hyperlink"/>
    <w:basedOn w:val="DefaultParagraphFont"/>
    <w:uiPriority w:val="99"/>
    <w:unhideWhenUsed/>
    <w:rsid w:val="00871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3278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HLTAHA036 Assist and support the use of augmentative and alternative communication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2023-07-02T02:34:00Z</dcterms:created>
  <dcterms:modified xsi:type="dcterms:W3CDTF">2023-07-02T02:34:00Z</dcterms:modified>
</cp:coreProperties>
</file>